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A7" w:rsidRDefault="00567971">
      <w:pPr>
        <w:rPr>
          <w:sz w:val="28"/>
          <w:szCs w:val="28"/>
          <w:vertAlign w:val="baseline"/>
        </w:rPr>
      </w:pPr>
      <w:r>
        <w:rPr>
          <w:sz w:val="28"/>
          <w:szCs w:val="28"/>
          <w:vertAlign w:val="baseline"/>
        </w:rPr>
        <w:t>Kevin D. Heade</w:t>
      </w:r>
    </w:p>
    <w:p w:rsidR="006E5AA7" w:rsidRDefault="009E605E">
      <w:pPr>
        <w:rPr>
          <w:sz w:val="28"/>
          <w:szCs w:val="28"/>
          <w:vertAlign w:val="baseline"/>
        </w:rPr>
      </w:pPr>
      <w:r>
        <w:rPr>
          <w:sz w:val="28"/>
          <w:szCs w:val="28"/>
          <w:vertAlign w:val="baseline"/>
        </w:rPr>
        <w:t xml:space="preserve">AZ State Bar # </w:t>
      </w:r>
      <w:r w:rsidR="00131EB3">
        <w:rPr>
          <w:color w:val="222222"/>
          <w:sz w:val="28"/>
          <w:szCs w:val="28"/>
          <w:highlight w:val="white"/>
          <w:vertAlign w:val="baseline"/>
        </w:rPr>
        <w:t>029909</w:t>
      </w:r>
      <w:bookmarkStart w:id="0" w:name="_GoBack"/>
      <w:bookmarkEnd w:id="0"/>
    </w:p>
    <w:p w:rsidR="00C62BBA" w:rsidRDefault="00C62BBA">
      <w:pPr>
        <w:rPr>
          <w:sz w:val="28"/>
          <w:szCs w:val="28"/>
          <w:vertAlign w:val="baseline"/>
        </w:rPr>
      </w:pPr>
      <w:r>
        <w:rPr>
          <w:sz w:val="28"/>
          <w:szCs w:val="28"/>
          <w:vertAlign w:val="baseline"/>
        </w:rPr>
        <w:t>Arizona Attorneys for Criminal Justice</w:t>
      </w:r>
    </w:p>
    <w:p w:rsidR="006E5AA7" w:rsidRDefault="009E605E">
      <w:pPr>
        <w:rPr>
          <w:sz w:val="28"/>
          <w:szCs w:val="28"/>
          <w:vertAlign w:val="baseline"/>
        </w:rPr>
      </w:pPr>
      <w:r>
        <w:rPr>
          <w:sz w:val="28"/>
          <w:szCs w:val="28"/>
          <w:vertAlign w:val="baseline"/>
        </w:rPr>
        <w:t>P.O. Box 2457</w:t>
      </w:r>
    </w:p>
    <w:p w:rsidR="006E5AA7" w:rsidRDefault="009E605E">
      <w:pPr>
        <w:rPr>
          <w:sz w:val="28"/>
          <w:szCs w:val="28"/>
          <w:vertAlign w:val="baseline"/>
        </w:rPr>
      </w:pPr>
      <w:r>
        <w:rPr>
          <w:sz w:val="28"/>
          <w:szCs w:val="28"/>
          <w:vertAlign w:val="baseline"/>
        </w:rPr>
        <w:t>Florence, AZ 85132</w:t>
      </w:r>
    </w:p>
    <w:p w:rsidR="006E5AA7" w:rsidRDefault="009E605E">
      <w:pPr>
        <w:rPr>
          <w:sz w:val="28"/>
          <w:szCs w:val="28"/>
          <w:vertAlign w:val="baseline"/>
        </w:rPr>
      </w:pPr>
      <w:r>
        <w:rPr>
          <w:sz w:val="28"/>
          <w:szCs w:val="28"/>
          <w:vertAlign w:val="baseline"/>
        </w:rPr>
        <w:t>(520) 866-7199</w:t>
      </w:r>
    </w:p>
    <w:p w:rsidR="003206D1" w:rsidRDefault="003206D1">
      <w:pPr>
        <w:rPr>
          <w:sz w:val="28"/>
          <w:szCs w:val="28"/>
          <w:vertAlign w:val="baseline"/>
        </w:rPr>
      </w:pPr>
      <w:r>
        <w:rPr>
          <w:sz w:val="28"/>
          <w:szCs w:val="28"/>
          <w:vertAlign w:val="baseline"/>
        </w:rPr>
        <w:t>Kevin.Heade@Gmail.com</w:t>
      </w:r>
    </w:p>
    <w:p w:rsidR="006E5AA7" w:rsidRDefault="006E5AA7">
      <w:pPr>
        <w:keepNext/>
        <w:jc w:val="center"/>
        <w:rPr>
          <w:b/>
          <w:sz w:val="28"/>
          <w:szCs w:val="28"/>
          <w:vertAlign w:val="baseline"/>
        </w:rPr>
      </w:pPr>
    </w:p>
    <w:p w:rsidR="006E5AA7" w:rsidRDefault="006E5AA7">
      <w:pPr>
        <w:keepNext/>
        <w:jc w:val="center"/>
        <w:rPr>
          <w:b/>
          <w:sz w:val="28"/>
          <w:szCs w:val="28"/>
          <w:vertAlign w:val="baseline"/>
        </w:rPr>
      </w:pPr>
    </w:p>
    <w:p w:rsidR="006E5AA7" w:rsidRDefault="009E605E">
      <w:pPr>
        <w:keepNext/>
        <w:jc w:val="center"/>
        <w:rPr>
          <w:b/>
          <w:sz w:val="28"/>
          <w:szCs w:val="28"/>
          <w:vertAlign w:val="baseline"/>
        </w:rPr>
      </w:pPr>
      <w:r>
        <w:rPr>
          <w:b/>
          <w:sz w:val="28"/>
          <w:szCs w:val="28"/>
          <w:vertAlign w:val="baseline"/>
        </w:rPr>
        <w:t>IN THE SUPREME COURT</w:t>
      </w:r>
    </w:p>
    <w:p w:rsidR="006E5AA7" w:rsidRDefault="009E605E">
      <w:pPr>
        <w:keepNext/>
        <w:jc w:val="center"/>
        <w:rPr>
          <w:b/>
          <w:sz w:val="28"/>
          <w:szCs w:val="28"/>
          <w:vertAlign w:val="baseline"/>
        </w:rPr>
      </w:pPr>
      <w:r>
        <w:rPr>
          <w:b/>
          <w:sz w:val="28"/>
          <w:szCs w:val="28"/>
          <w:vertAlign w:val="baseline"/>
        </w:rPr>
        <w:t>IN AND FOR THE STATE OF ARIZONA</w:t>
      </w:r>
    </w:p>
    <w:p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trPr>
          <w:trHeight w:val="2655"/>
        </w:trPr>
        <w:tc>
          <w:tcPr>
            <w:tcW w:w="4767" w:type="dxa"/>
            <w:tcBorders>
              <w:bottom w:val="single" w:sz="4" w:space="0" w:color="000000"/>
            </w:tcBorders>
          </w:tcPr>
          <w:p w:rsidR="006E5AA7" w:rsidRDefault="009E605E">
            <w:pPr>
              <w:spacing w:after="120"/>
              <w:ind w:right="87"/>
              <w:rPr>
                <w:sz w:val="28"/>
                <w:szCs w:val="28"/>
                <w:vertAlign w:val="baseline"/>
              </w:rPr>
            </w:pPr>
            <w:bookmarkStart w:id="1" w:name="bookmark=id.gjdgxs" w:colFirst="0" w:colLast="0"/>
            <w:bookmarkEnd w:id="1"/>
            <w:r>
              <w:rPr>
                <w:sz w:val="28"/>
                <w:szCs w:val="28"/>
                <w:vertAlign w:val="baseline"/>
              </w:rPr>
              <w:t>In the matter of:</w:t>
            </w:r>
          </w:p>
          <w:p w:rsidR="006E5AA7" w:rsidRDefault="006E5AA7">
            <w:pPr>
              <w:spacing w:after="120"/>
              <w:ind w:right="87"/>
              <w:rPr>
                <w:sz w:val="28"/>
                <w:szCs w:val="28"/>
                <w:vertAlign w:val="baseline"/>
              </w:rPr>
            </w:pPr>
          </w:p>
          <w:p w:rsidR="006E5AA7" w:rsidRDefault="009E605E" w:rsidP="00567971">
            <w:pPr>
              <w:spacing w:after="120"/>
              <w:ind w:right="87"/>
              <w:rPr>
                <w:sz w:val="28"/>
                <w:szCs w:val="28"/>
                <w:vertAlign w:val="baseline"/>
              </w:rPr>
            </w:pPr>
            <w:r>
              <w:rPr>
                <w:sz w:val="28"/>
                <w:szCs w:val="28"/>
                <w:vertAlign w:val="baseline"/>
              </w:rPr>
              <w:t xml:space="preserve">Petition to </w:t>
            </w:r>
            <w:r w:rsidR="00567971">
              <w:rPr>
                <w:sz w:val="28"/>
                <w:szCs w:val="28"/>
                <w:vertAlign w:val="baseline"/>
              </w:rPr>
              <w:t>Amend Ariz. R. Crim. P. 11.3(a)(5)(C) of the Arizona Rule</w:t>
            </w:r>
          </w:p>
        </w:tc>
        <w:tc>
          <w:tcPr>
            <w:tcW w:w="25" w:type="dxa"/>
            <w:tcBorders>
              <w:right w:val="single" w:sz="4" w:space="0" w:color="000000"/>
            </w:tcBorders>
          </w:tcPr>
          <w:p w:rsidR="006E5AA7" w:rsidRDefault="009E605E">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rsidR="006E5AA7" w:rsidRDefault="009E605E">
            <w:pPr>
              <w:spacing w:line="254" w:lineRule="auto"/>
              <w:ind w:left="248" w:right="-40"/>
              <w:rPr>
                <w:sz w:val="28"/>
                <w:szCs w:val="28"/>
                <w:vertAlign w:val="baseline"/>
              </w:rPr>
            </w:pPr>
            <w:bookmarkStart w:id="2" w:name="bookmark=id.30j0zll" w:colFirst="0" w:colLast="0"/>
            <w:bookmarkEnd w:id="2"/>
            <w:r>
              <w:rPr>
                <w:sz w:val="28"/>
                <w:szCs w:val="28"/>
                <w:vertAlign w:val="baseline"/>
              </w:rPr>
              <w:t xml:space="preserve">Arizona Supreme Court </w:t>
            </w:r>
          </w:p>
          <w:p w:rsidR="006E5AA7" w:rsidRDefault="00567971">
            <w:pPr>
              <w:spacing w:line="254" w:lineRule="auto"/>
              <w:ind w:left="248" w:right="-40"/>
              <w:rPr>
                <w:b/>
                <w:sz w:val="28"/>
                <w:szCs w:val="28"/>
                <w:vertAlign w:val="baseline"/>
              </w:rPr>
            </w:pPr>
            <w:r>
              <w:rPr>
                <w:sz w:val="28"/>
                <w:szCs w:val="28"/>
                <w:vertAlign w:val="baseline"/>
              </w:rPr>
              <w:t>No. R-24-0011</w:t>
            </w:r>
          </w:p>
          <w:p w:rsidR="006E5AA7" w:rsidRDefault="006E5AA7">
            <w:pPr>
              <w:spacing w:line="254" w:lineRule="auto"/>
              <w:ind w:right="-40"/>
              <w:rPr>
                <w:b/>
                <w:sz w:val="28"/>
                <w:szCs w:val="28"/>
                <w:vertAlign w:val="baseline"/>
              </w:rPr>
            </w:pPr>
          </w:p>
          <w:p w:rsidR="006E5AA7" w:rsidRDefault="00567971">
            <w:pPr>
              <w:ind w:left="248" w:right="-40"/>
              <w:rPr>
                <w:b/>
                <w:sz w:val="28"/>
                <w:szCs w:val="28"/>
                <w:vertAlign w:val="baseline"/>
              </w:rPr>
            </w:pPr>
            <w:bookmarkStart w:id="3" w:name="bookmark=id.tyjcwt" w:colFirst="0" w:colLast="0"/>
            <w:bookmarkEnd w:id="3"/>
            <w:r>
              <w:rPr>
                <w:b/>
                <w:sz w:val="28"/>
                <w:szCs w:val="28"/>
                <w:vertAlign w:val="baseline"/>
              </w:rPr>
              <w:t>Arizona Attorneys for Criminal Justice (AACJ) Comment Supporting an Amendment to Rule of Criminal Procedure 11.3(a)(5)(C)</w:t>
            </w:r>
          </w:p>
        </w:tc>
      </w:tr>
    </w:tbl>
    <w:p w:rsidR="002F482A" w:rsidRDefault="002F482A" w:rsidP="00C62BBA">
      <w:pPr>
        <w:ind w:firstLine="720"/>
        <w:jc w:val="both"/>
        <w:rPr>
          <w:sz w:val="28"/>
          <w:szCs w:val="28"/>
          <w:vertAlign w:val="baseline"/>
        </w:rPr>
      </w:pPr>
    </w:p>
    <w:p w:rsidR="00567971" w:rsidRPr="00C62BBA" w:rsidRDefault="009E605E" w:rsidP="00567971">
      <w:pPr>
        <w:spacing w:line="480" w:lineRule="auto"/>
        <w:ind w:firstLine="720"/>
        <w:jc w:val="both"/>
        <w:rPr>
          <w:sz w:val="28"/>
          <w:szCs w:val="28"/>
          <w:vertAlign w:val="baseline"/>
        </w:rPr>
      </w:pPr>
      <w:r w:rsidRPr="00C62BBA">
        <w:rPr>
          <w:sz w:val="28"/>
          <w:szCs w:val="28"/>
          <w:vertAlign w:val="baseline"/>
        </w:rPr>
        <w:t xml:space="preserve">Pursuant to </w:t>
      </w:r>
      <w:bookmarkStart w:id="4" w:name="bookmark=id.3dy6vkm" w:colFirst="0" w:colLast="0"/>
      <w:bookmarkEnd w:id="4"/>
      <w:r w:rsidRPr="00C62BBA">
        <w:rPr>
          <w:sz w:val="28"/>
          <w:szCs w:val="28"/>
          <w:vertAlign w:val="baseline"/>
        </w:rPr>
        <w:fldChar w:fldCharType="begin"/>
      </w:r>
      <w:r w:rsidRPr="00C62BBA">
        <w:rPr>
          <w:sz w:val="28"/>
          <w:szCs w:val="28"/>
          <w:vertAlign w:val="baseline"/>
        </w:rPr>
        <w:instrText xml:space="preserve"> HYPERLINK "https://www.westlaw.com/Document/NFC04BF0066DC11DCA632B52023A193A9/View/FullText.html?transitionType=Default&amp;contextData=(sc.Default)&amp;VR=3.0&amp;RS=da3.0" \h </w:instrText>
      </w:r>
      <w:r w:rsidRPr="00C62BBA">
        <w:rPr>
          <w:sz w:val="28"/>
          <w:szCs w:val="28"/>
          <w:vertAlign w:val="baseline"/>
        </w:rPr>
        <w:fldChar w:fldCharType="separate"/>
      </w:r>
      <w:r w:rsidRPr="00C62BBA">
        <w:rPr>
          <w:sz w:val="28"/>
          <w:szCs w:val="28"/>
          <w:vertAlign w:val="baseline"/>
        </w:rPr>
        <w:t>Rule 28(e) of the Arizona Supreme Court Rules</w:t>
      </w:r>
      <w:r w:rsidRPr="00C62BBA">
        <w:rPr>
          <w:sz w:val="28"/>
          <w:szCs w:val="28"/>
          <w:vertAlign w:val="baseline"/>
        </w:rPr>
        <w:fldChar w:fldCharType="end"/>
      </w:r>
      <w:bookmarkStart w:id="5" w:name="bookmark=id.1t3h5sf" w:colFirst="0" w:colLast="0"/>
      <w:bookmarkEnd w:id="5"/>
      <w:r w:rsidRPr="00C62BBA">
        <w:rPr>
          <w:sz w:val="28"/>
          <w:szCs w:val="28"/>
          <w:vertAlign w:val="baseline"/>
        </w:rPr>
        <w:t xml:space="preserve">, </w:t>
      </w:r>
      <w:r w:rsidR="00567971" w:rsidRPr="00C62BBA">
        <w:rPr>
          <w:sz w:val="28"/>
          <w:szCs w:val="28"/>
          <w:vertAlign w:val="baseline"/>
        </w:rPr>
        <w:t xml:space="preserve">Arizona Attorneys for Criminal Justice (“AACJ”) </w:t>
      </w:r>
      <w:r w:rsidRPr="00C62BBA">
        <w:rPr>
          <w:sz w:val="28"/>
          <w:szCs w:val="28"/>
          <w:vertAlign w:val="baseline"/>
        </w:rPr>
        <w:t>respectfully submits this comment</w:t>
      </w:r>
      <w:r w:rsidR="00567971" w:rsidRPr="00C62BBA">
        <w:rPr>
          <w:sz w:val="28"/>
          <w:szCs w:val="28"/>
          <w:vertAlign w:val="baseline"/>
        </w:rPr>
        <w:t xml:space="preserve"> supporting the proposed amendment to Rule 11.3(a)(5)(C)</w:t>
      </w:r>
      <w:r w:rsidR="00392373" w:rsidRPr="00C62BBA">
        <w:rPr>
          <w:sz w:val="28"/>
          <w:szCs w:val="28"/>
          <w:vertAlign w:val="baseline"/>
        </w:rPr>
        <w:t xml:space="preserve"> of the Arizona Rules of Criminal Procedure</w:t>
      </w:r>
      <w:r w:rsidR="00567971" w:rsidRPr="00C62BBA">
        <w:rPr>
          <w:sz w:val="28"/>
          <w:szCs w:val="28"/>
          <w:vertAlign w:val="baseline"/>
        </w:rPr>
        <w:t xml:space="preserve"> with the understanding that the proposal is part of a larger plan to offer more in-depth and specialized training to experts who are entrusted with assessing the competence of the accused. </w:t>
      </w:r>
    </w:p>
    <w:p w:rsidR="003206D1" w:rsidRPr="00C62BBA" w:rsidRDefault="003206D1" w:rsidP="00567971">
      <w:pPr>
        <w:spacing w:line="480" w:lineRule="auto"/>
        <w:ind w:firstLine="720"/>
        <w:jc w:val="both"/>
        <w:rPr>
          <w:sz w:val="28"/>
          <w:szCs w:val="28"/>
          <w:vertAlign w:val="baseline"/>
        </w:rPr>
      </w:pPr>
      <w:r w:rsidRPr="00C62BBA">
        <w:rPr>
          <w:sz w:val="28"/>
          <w:szCs w:val="28"/>
          <w:vertAlign w:val="baseline"/>
        </w:rPr>
        <w:t xml:space="preserve">AACJ, the Arizona state affiliate of the National Association of Criminal Defense Lawyers, was founded in 1986 in order to give a voice to the rights of the criminally accused and to those attorneys who defend the accused. AACJ is a </w:t>
      </w:r>
      <w:r w:rsidRPr="00C62BBA">
        <w:rPr>
          <w:sz w:val="28"/>
          <w:szCs w:val="28"/>
          <w:vertAlign w:val="baseline"/>
        </w:rPr>
        <w:lastRenderedPageBreak/>
        <w:t>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rsidR="003206D1" w:rsidRPr="00C62BBA" w:rsidRDefault="003206D1" w:rsidP="00567971">
      <w:pPr>
        <w:spacing w:line="480" w:lineRule="auto"/>
        <w:ind w:firstLine="720"/>
        <w:jc w:val="both"/>
        <w:rPr>
          <w:sz w:val="28"/>
          <w:szCs w:val="28"/>
          <w:vertAlign w:val="baseline"/>
        </w:rPr>
      </w:pPr>
      <w:r w:rsidRPr="00C62BBA">
        <w:rPr>
          <w:sz w:val="28"/>
          <w:szCs w:val="28"/>
          <w:vertAlign w:val="baseline"/>
        </w:rPr>
        <w:t>AACJ supports the proposal to amend Rule 11.3(a</w:t>
      </w:r>
      <w:proofErr w:type="gramStart"/>
      <w:r w:rsidRPr="00C62BBA">
        <w:rPr>
          <w:sz w:val="28"/>
          <w:szCs w:val="28"/>
          <w:vertAlign w:val="baseline"/>
        </w:rPr>
        <w:t>)(</w:t>
      </w:r>
      <w:proofErr w:type="gramEnd"/>
      <w:r w:rsidRPr="00C62BBA">
        <w:rPr>
          <w:sz w:val="28"/>
          <w:szCs w:val="28"/>
          <w:vertAlign w:val="baseline"/>
        </w:rPr>
        <w:t xml:space="preserve">5)(C) because </w:t>
      </w:r>
      <w:r w:rsidR="00B21536" w:rsidRPr="00C62BBA">
        <w:rPr>
          <w:sz w:val="28"/>
          <w:szCs w:val="28"/>
          <w:vertAlign w:val="baseline"/>
        </w:rPr>
        <w:t>it will provide greater flexibility in meeting the continuing</w:t>
      </w:r>
      <w:r w:rsidR="007710B6" w:rsidRPr="00C62BBA">
        <w:rPr>
          <w:sz w:val="28"/>
          <w:szCs w:val="28"/>
          <w:vertAlign w:val="baseline"/>
        </w:rPr>
        <w:t xml:space="preserve"> education needs of the forensic </w:t>
      </w:r>
      <w:r w:rsidR="00B21536" w:rsidRPr="00C62BBA">
        <w:rPr>
          <w:sz w:val="28"/>
          <w:szCs w:val="28"/>
          <w:vertAlign w:val="baseline"/>
        </w:rPr>
        <w:t>mental heal</w:t>
      </w:r>
      <w:r w:rsidR="00392373" w:rsidRPr="00C62BBA">
        <w:rPr>
          <w:sz w:val="28"/>
          <w:szCs w:val="28"/>
          <w:vertAlign w:val="baseline"/>
        </w:rPr>
        <w:t>th</w:t>
      </w:r>
      <w:r w:rsidR="00B21536" w:rsidRPr="00C62BBA">
        <w:rPr>
          <w:sz w:val="28"/>
          <w:szCs w:val="28"/>
          <w:vertAlign w:val="baseline"/>
        </w:rPr>
        <w:t xml:space="preserve"> examiner community. </w:t>
      </w:r>
      <w:r w:rsidR="007710B6" w:rsidRPr="00C62BBA">
        <w:rPr>
          <w:sz w:val="28"/>
          <w:szCs w:val="28"/>
          <w:vertAlign w:val="baseline"/>
        </w:rPr>
        <w:t xml:space="preserve"> Properly trained examiners are essential to ensure the right of a criminal defendant to be tried only if competent. Competency to stand trial is “fundamental to an adversary system of justice,” </w:t>
      </w:r>
      <w:proofErr w:type="spellStart"/>
      <w:r w:rsidR="0033192E">
        <w:fldChar w:fldCharType="begin"/>
      </w:r>
      <w:r w:rsidR="0033192E">
        <w:instrText xml:space="preserve"> HYPERLINK "https://1.next.westlaw.com/Link/Document/FullText?findType=Y&amp;serNum=1975129732&amp;pubNum=708&amp;originatingDoc=Ia095aa839c9a11d993e6d35cc61aab4a&amp;refType=RP&amp;fi=co_pp_sp_708_904&amp;originationContext=document&amp;transitionType=DocumentItem&amp;ppcid=477fd275c83943c7a97390adb825853b&amp;contextData=(sc.DocLink)" \l "co_pp_sp_708_904" </w:instrText>
      </w:r>
      <w:r w:rsidR="0033192E">
        <w:fldChar w:fldCharType="separate"/>
      </w:r>
      <w:r w:rsidR="007710B6" w:rsidRPr="00C62BBA">
        <w:rPr>
          <w:i/>
          <w:sz w:val="28"/>
          <w:szCs w:val="28"/>
          <w:vertAlign w:val="baseline"/>
        </w:rPr>
        <w:t>Drope</w:t>
      </w:r>
      <w:proofErr w:type="spellEnd"/>
      <w:r w:rsidR="007710B6" w:rsidRPr="00C62BBA">
        <w:rPr>
          <w:i/>
          <w:sz w:val="28"/>
          <w:szCs w:val="28"/>
          <w:vertAlign w:val="baseline"/>
        </w:rPr>
        <w:t xml:space="preserve"> v. Missouri</w:t>
      </w:r>
      <w:r w:rsidR="007710B6" w:rsidRPr="00C62BBA">
        <w:rPr>
          <w:sz w:val="28"/>
          <w:szCs w:val="28"/>
          <w:vertAlign w:val="baseline"/>
        </w:rPr>
        <w:t>, 420 U.S. 162, 172 (1975)</w:t>
      </w:r>
      <w:r w:rsidR="0033192E">
        <w:rPr>
          <w:sz w:val="28"/>
          <w:szCs w:val="28"/>
          <w:vertAlign w:val="baseline"/>
        </w:rPr>
        <w:fldChar w:fldCharType="end"/>
      </w:r>
      <w:r w:rsidR="007710B6" w:rsidRPr="00C62BBA">
        <w:rPr>
          <w:sz w:val="28"/>
          <w:szCs w:val="28"/>
          <w:vertAlign w:val="baseline"/>
        </w:rPr>
        <w:t>. The Due Process Clause forbids the trial and conviction of persons incapable of defending themselves because they lack the capacity to understand the nature and object of the proceedings against them, to consult with counsel, and to assist in preparing their defense. </w:t>
      </w:r>
      <w:hyperlink r:id="rId9" w:anchor="co_pp_sp_708_903" w:history="1">
        <w:r w:rsidR="007710B6" w:rsidRPr="0051589B">
          <w:rPr>
            <w:i/>
            <w:sz w:val="28"/>
            <w:szCs w:val="28"/>
            <w:vertAlign w:val="baseline"/>
          </w:rPr>
          <w:t>Id</w:t>
        </w:r>
        <w:r w:rsidR="007710B6" w:rsidRPr="00C62BBA">
          <w:rPr>
            <w:sz w:val="28"/>
            <w:szCs w:val="28"/>
            <w:vertAlign w:val="baseline"/>
          </w:rPr>
          <w:t>. at 171</w:t>
        </w:r>
      </w:hyperlink>
      <w:r w:rsidR="007710B6" w:rsidRPr="00C62BBA">
        <w:rPr>
          <w:sz w:val="28"/>
          <w:szCs w:val="28"/>
          <w:vertAlign w:val="baseline"/>
        </w:rPr>
        <w:t>.</w:t>
      </w:r>
      <w:r w:rsidRPr="00C62BBA">
        <w:rPr>
          <w:sz w:val="28"/>
          <w:szCs w:val="28"/>
          <w:vertAlign w:val="baseline"/>
        </w:rPr>
        <w:t xml:space="preserve"> </w:t>
      </w:r>
    </w:p>
    <w:p w:rsidR="007710B6" w:rsidRPr="00C62BBA" w:rsidRDefault="007710B6" w:rsidP="00DC29AA">
      <w:pPr>
        <w:spacing w:line="480" w:lineRule="auto"/>
        <w:ind w:firstLine="720"/>
        <w:jc w:val="both"/>
        <w:rPr>
          <w:sz w:val="28"/>
          <w:szCs w:val="28"/>
          <w:vertAlign w:val="baseline"/>
        </w:rPr>
      </w:pPr>
      <w:r w:rsidRPr="00C62BBA">
        <w:rPr>
          <w:sz w:val="28"/>
          <w:szCs w:val="28"/>
          <w:vertAlign w:val="baseline"/>
        </w:rPr>
        <w:t>Although prosecutors, defense counsel, and trial judges all share the obligation to ensure that the accused is competent to stand trial, too often courts overly rely “on the testimony of psychiatric experts.”</w:t>
      </w:r>
      <w:r w:rsidR="00803A5A" w:rsidRPr="00C62BBA">
        <w:rPr>
          <w:sz w:val="28"/>
          <w:szCs w:val="28"/>
          <w:vertAlign w:val="baseline"/>
        </w:rPr>
        <w:t xml:space="preserve"> </w:t>
      </w:r>
      <w:r w:rsidRPr="00C62BBA">
        <w:rPr>
          <w:i/>
          <w:sz w:val="28"/>
          <w:szCs w:val="28"/>
          <w:vertAlign w:val="baseline"/>
        </w:rPr>
        <w:t>Medina v. California</w:t>
      </w:r>
      <w:r w:rsidRPr="00C62BBA">
        <w:rPr>
          <w:sz w:val="28"/>
          <w:szCs w:val="28"/>
          <w:vertAlign w:val="baseline"/>
        </w:rPr>
        <w:t>, 505 U.S. 437, 465 (Blackmun, J., dissenting).  The result is that, despi</w:t>
      </w:r>
      <w:r w:rsidR="00803A5A" w:rsidRPr="00C62BBA">
        <w:rPr>
          <w:sz w:val="28"/>
          <w:szCs w:val="28"/>
          <w:vertAlign w:val="baseline"/>
        </w:rPr>
        <w:t>te being a legal issue to be de</w:t>
      </w:r>
      <w:r w:rsidRPr="00C62BBA">
        <w:rPr>
          <w:sz w:val="28"/>
          <w:szCs w:val="28"/>
          <w:vertAlign w:val="baseline"/>
        </w:rPr>
        <w:t>t</w:t>
      </w:r>
      <w:r w:rsidR="00803A5A" w:rsidRPr="00C62BBA">
        <w:rPr>
          <w:sz w:val="28"/>
          <w:szCs w:val="28"/>
          <w:vertAlign w:val="baseline"/>
        </w:rPr>
        <w:t>er</w:t>
      </w:r>
      <w:r w:rsidRPr="00C62BBA">
        <w:rPr>
          <w:sz w:val="28"/>
          <w:szCs w:val="28"/>
          <w:vertAlign w:val="baseline"/>
        </w:rPr>
        <w:t>mined by the courts,</w:t>
      </w:r>
      <w:r w:rsidR="00803A5A" w:rsidRPr="00C62BBA">
        <w:rPr>
          <w:sz w:val="28"/>
          <w:szCs w:val="28"/>
          <w:vertAlign w:val="baseline"/>
        </w:rPr>
        <w:t xml:space="preserve"> mental health experts exert a tremendous amount of </w:t>
      </w:r>
      <w:r w:rsidR="00392373" w:rsidRPr="00C62BBA">
        <w:rPr>
          <w:sz w:val="28"/>
          <w:szCs w:val="28"/>
          <w:vertAlign w:val="baseline"/>
        </w:rPr>
        <w:lastRenderedPageBreak/>
        <w:t xml:space="preserve">influence on competency </w:t>
      </w:r>
      <w:r w:rsidR="00803A5A" w:rsidRPr="00C62BBA">
        <w:rPr>
          <w:sz w:val="28"/>
          <w:szCs w:val="28"/>
          <w:vertAlign w:val="baseline"/>
        </w:rPr>
        <w:t>determination</w:t>
      </w:r>
      <w:r w:rsidR="00392373" w:rsidRPr="00C62BBA">
        <w:rPr>
          <w:sz w:val="28"/>
          <w:szCs w:val="28"/>
          <w:vertAlign w:val="baseline"/>
        </w:rPr>
        <w:t>s</w:t>
      </w:r>
      <w:r w:rsidR="00803A5A" w:rsidRPr="00C62BBA">
        <w:rPr>
          <w:sz w:val="28"/>
          <w:szCs w:val="28"/>
          <w:vertAlign w:val="baseline"/>
        </w:rPr>
        <w:t xml:space="preserve">. </w:t>
      </w:r>
      <w:r w:rsidR="00803A5A" w:rsidRPr="00C62BBA">
        <w:rPr>
          <w:i/>
          <w:sz w:val="28"/>
          <w:szCs w:val="28"/>
          <w:vertAlign w:val="baseline"/>
        </w:rPr>
        <w:t>Id</w:t>
      </w:r>
      <w:r w:rsidR="00803A5A" w:rsidRPr="00C62BBA">
        <w:rPr>
          <w:sz w:val="28"/>
          <w:szCs w:val="28"/>
          <w:vertAlign w:val="baseline"/>
        </w:rPr>
        <w:t xml:space="preserve">. (citing studies finding that courts agree with experts over 90% of the time); </w:t>
      </w:r>
      <w:r w:rsidR="00803A5A" w:rsidRPr="00C62BBA">
        <w:rPr>
          <w:i/>
          <w:sz w:val="28"/>
          <w:szCs w:val="28"/>
          <w:vertAlign w:val="baseline"/>
        </w:rPr>
        <w:t>see also</w:t>
      </w:r>
      <w:r w:rsidR="00803A5A" w:rsidRPr="00C62BBA">
        <w:rPr>
          <w:sz w:val="28"/>
          <w:szCs w:val="28"/>
          <w:vertAlign w:val="baseline"/>
        </w:rPr>
        <w:t xml:space="preserve"> Patricia A. Zapf et al., </w:t>
      </w:r>
      <w:r w:rsidR="00803A5A" w:rsidRPr="00C62BBA">
        <w:rPr>
          <w:i/>
          <w:sz w:val="28"/>
          <w:szCs w:val="28"/>
          <w:vertAlign w:val="baseline"/>
        </w:rPr>
        <w:t>Have the Courts Abdicated Their Responsibility for Determination of Competency to Stand Trial to Clinicians?</w:t>
      </w:r>
      <w:r w:rsidR="00803A5A" w:rsidRPr="00C62BBA">
        <w:rPr>
          <w:sz w:val="28"/>
          <w:szCs w:val="28"/>
          <w:vertAlign w:val="baseline"/>
        </w:rPr>
        <w:t xml:space="preserve"> 4 J. Forensic Psychol. </w:t>
      </w:r>
      <w:proofErr w:type="spellStart"/>
      <w:r w:rsidR="00803A5A" w:rsidRPr="00C62BBA">
        <w:rPr>
          <w:sz w:val="28"/>
          <w:szCs w:val="28"/>
          <w:vertAlign w:val="baseline"/>
        </w:rPr>
        <w:t>Prac</w:t>
      </w:r>
      <w:proofErr w:type="spellEnd"/>
      <w:r w:rsidR="00803A5A" w:rsidRPr="00C62BBA">
        <w:rPr>
          <w:sz w:val="28"/>
          <w:szCs w:val="28"/>
          <w:vertAlign w:val="baseline"/>
        </w:rPr>
        <w:t>. 27, 34 (2004) (</w:t>
      </w:r>
      <w:r w:rsidR="00392373" w:rsidRPr="00C62BBA">
        <w:rPr>
          <w:sz w:val="28"/>
          <w:szCs w:val="28"/>
          <w:vertAlign w:val="baseline"/>
        </w:rPr>
        <w:t>finding agreement 99.7% of the time).</w:t>
      </w:r>
      <w:r w:rsidR="00803A5A" w:rsidRPr="00C62BBA">
        <w:rPr>
          <w:sz w:val="28"/>
          <w:szCs w:val="28"/>
          <w:vertAlign w:val="baseline"/>
        </w:rPr>
        <w:t xml:space="preserve"> </w:t>
      </w:r>
    </w:p>
    <w:p w:rsidR="002F482A" w:rsidRPr="00C62BBA" w:rsidRDefault="00803A5A" w:rsidP="002F482A">
      <w:pPr>
        <w:shd w:val="clear" w:color="auto" w:fill="FFFFFF"/>
        <w:spacing w:line="480" w:lineRule="auto"/>
        <w:ind w:firstLine="720"/>
        <w:jc w:val="both"/>
        <w:rPr>
          <w:sz w:val="28"/>
          <w:szCs w:val="28"/>
          <w:vertAlign w:val="baseline"/>
        </w:rPr>
      </w:pPr>
      <w:r w:rsidRPr="00C62BBA">
        <w:rPr>
          <w:sz w:val="28"/>
          <w:szCs w:val="28"/>
          <w:vertAlign w:val="baseline"/>
        </w:rPr>
        <w:t xml:space="preserve">“Like many psychological inquiries, competency evaluations are ‘in the present state of the mental sciences ... at best a hazardous guess however conscientious.’” </w:t>
      </w:r>
      <w:r w:rsidRPr="00C62BBA">
        <w:rPr>
          <w:i/>
          <w:sz w:val="28"/>
          <w:szCs w:val="28"/>
          <w:vertAlign w:val="baseline"/>
        </w:rPr>
        <w:t>Medina</w:t>
      </w:r>
      <w:r w:rsidRPr="00C62BBA">
        <w:rPr>
          <w:sz w:val="28"/>
          <w:szCs w:val="28"/>
          <w:vertAlign w:val="baseline"/>
        </w:rPr>
        <w:t>, 500 U.S. at 465 (internal citation omitted.)</w:t>
      </w:r>
      <w:r w:rsidR="00DC29AA" w:rsidRPr="00C62BBA">
        <w:rPr>
          <w:sz w:val="28"/>
          <w:szCs w:val="28"/>
          <w:vertAlign w:val="baseline"/>
        </w:rPr>
        <w:t xml:space="preserve"> Decades of competency evaluations, trainings, and studies have led examiners and scholars alike to conclude that “when it comes to judging ability to stand </w:t>
      </w:r>
      <w:proofErr w:type="gramStart"/>
      <w:r w:rsidR="00DC29AA" w:rsidRPr="00C62BBA">
        <w:rPr>
          <w:sz w:val="28"/>
          <w:szCs w:val="28"/>
          <w:vertAlign w:val="baseline"/>
        </w:rPr>
        <w:t xml:space="preserve">trial, </w:t>
      </w:r>
      <w:r w:rsidR="00C62BBA">
        <w:rPr>
          <w:sz w:val="28"/>
          <w:szCs w:val="28"/>
          <w:vertAlign w:val="baseline"/>
        </w:rPr>
        <w:t xml:space="preserve"> </w:t>
      </w:r>
      <w:r w:rsidR="00DC29AA" w:rsidRPr="00C62BBA">
        <w:rPr>
          <w:sz w:val="28"/>
          <w:szCs w:val="28"/>
          <w:vertAlign w:val="baseline"/>
        </w:rPr>
        <w:t>. . .</w:t>
      </w:r>
      <w:proofErr w:type="gramEnd"/>
      <w:r w:rsidR="00DC29AA" w:rsidRPr="00C62BBA">
        <w:rPr>
          <w:sz w:val="28"/>
          <w:szCs w:val="28"/>
          <w:vertAlign w:val="baseline"/>
        </w:rPr>
        <w:t xml:space="preserve"> we seem to be at sea with no compass to guide us.” Grant H. Morris, J.D., LL.M. </w:t>
      </w:r>
      <w:proofErr w:type="gramStart"/>
      <w:r w:rsidR="00DC29AA" w:rsidRPr="00C62BBA">
        <w:rPr>
          <w:sz w:val="28"/>
          <w:szCs w:val="28"/>
          <w:vertAlign w:val="baseline"/>
        </w:rPr>
        <w:t>et</w:t>
      </w:r>
      <w:proofErr w:type="gramEnd"/>
      <w:r w:rsidR="00DC29AA" w:rsidRPr="00C62BBA">
        <w:rPr>
          <w:sz w:val="28"/>
          <w:szCs w:val="28"/>
          <w:vertAlign w:val="baseline"/>
        </w:rPr>
        <w:t xml:space="preserve">. al., </w:t>
      </w:r>
      <w:r w:rsidR="00DC29AA" w:rsidRPr="00C62BBA">
        <w:rPr>
          <w:i/>
          <w:sz w:val="28"/>
          <w:szCs w:val="28"/>
          <w:vertAlign w:val="baseline"/>
        </w:rPr>
        <w:t>Competency to Stand Trial on Trial</w:t>
      </w:r>
      <w:r w:rsidR="00DC29AA" w:rsidRPr="00C62BBA">
        <w:rPr>
          <w:sz w:val="28"/>
          <w:szCs w:val="28"/>
          <w:vertAlign w:val="baseline"/>
        </w:rPr>
        <w:t xml:space="preserve">, 4 </w:t>
      </w:r>
      <w:proofErr w:type="spellStart"/>
      <w:r w:rsidR="00DC29AA" w:rsidRPr="00C62BBA">
        <w:rPr>
          <w:sz w:val="28"/>
          <w:szCs w:val="28"/>
          <w:vertAlign w:val="baseline"/>
        </w:rPr>
        <w:t>Hous</w:t>
      </w:r>
      <w:proofErr w:type="spellEnd"/>
      <w:r w:rsidR="00DC29AA" w:rsidRPr="00C62BBA">
        <w:rPr>
          <w:sz w:val="28"/>
          <w:szCs w:val="28"/>
          <w:vertAlign w:val="baseline"/>
        </w:rPr>
        <w:t xml:space="preserve">. J. Health L. &amp; Pol'y 193, 228 (2004) (internal citation omitted). Best practices are needed to ensure that mental health examiners </w:t>
      </w:r>
      <w:r w:rsidR="002F482A" w:rsidRPr="00C62BBA">
        <w:rPr>
          <w:sz w:val="28"/>
          <w:szCs w:val="28"/>
          <w:vertAlign w:val="baseline"/>
        </w:rPr>
        <w:t xml:space="preserve">consistently </w:t>
      </w:r>
      <w:r w:rsidR="00DC29AA" w:rsidRPr="00C62BBA">
        <w:rPr>
          <w:sz w:val="28"/>
          <w:szCs w:val="28"/>
          <w:vertAlign w:val="baseline"/>
        </w:rPr>
        <w:t>deploy reliable testing procedures</w:t>
      </w:r>
      <w:r w:rsidR="002F482A" w:rsidRPr="00C62BBA">
        <w:rPr>
          <w:sz w:val="28"/>
          <w:szCs w:val="28"/>
          <w:vertAlign w:val="baseline"/>
        </w:rPr>
        <w:t xml:space="preserve">. Hon. Justice David Collins, </w:t>
      </w:r>
      <w:r w:rsidR="002F482A" w:rsidRPr="00C62BBA">
        <w:rPr>
          <w:i/>
          <w:sz w:val="28"/>
          <w:szCs w:val="28"/>
          <w:vertAlign w:val="baseline"/>
        </w:rPr>
        <w:t>Re-Evaluating Competence to Stand Trial</w:t>
      </w:r>
      <w:r w:rsidR="002F482A" w:rsidRPr="00C62BBA">
        <w:rPr>
          <w:sz w:val="28"/>
          <w:szCs w:val="28"/>
          <w:vertAlign w:val="baseline"/>
        </w:rPr>
        <w:t>, Law &amp; Contemp. Probs., 2019, at 157, 176 (2019).</w:t>
      </w:r>
    </w:p>
    <w:p w:rsidR="002F482A" w:rsidRDefault="002F482A" w:rsidP="002F482A">
      <w:pPr>
        <w:shd w:val="clear" w:color="auto" w:fill="FFFFFF"/>
        <w:spacing w:line="480" w:lineRule="auto"/>
        <w:ind w:firstLine="720"/>
        <w:jc w:val="both"/>
        <w:rPr>
          <w:sz w:val="28"/>
          <w:szCs w:val="28"/>
          <w:vertAlign w:val="baseline"/>
        </w:rPr>
      </w:pPr>
      <w:r w:rsidRPr="00C62BBA">
        <w:rPr>
          <w:sz w:val="28"/>
          <w:szCs w:val="28"/>
          <w:vertAlign w:val="baseline"/>
        </w:rPr>
        <w:t xml:space="preserve">The Petition recognizes that more specialized and in-depth </w:t>
      </w:r>
      <w:r w:rsidR="00392373" w:rsidRPr="00C62BBA">
        <w:rPr>
          <w:sz w:val="28"/>
          <w:szCs w:val="28"/>
          <w:vertAlign w:val="baseline"/>
        </w:rPr>
        <w:t>trainings</w:t>
      </w:r>
      <w:r w:rsidRPr="00C62BBA">
        <w:rPr>
          <w:sz w:val="28"/>
          <w:szCs w:val="28"/>
          <w:vertAlign w:val="baseline"/>
        </w:rPr>
        <w:t xml:space="preserve"> will be available if the proposed language is adopted. (Petition at 3.)  Accordingly, AACJ supports the proposed amendment to Rule 11.3(a</w:t>
      </w:r>
      <w:proofErr w:type="gramStart"/>
      <w:r w:rsidRPr="00C62BBA">
        <w:rPr>
          <w:sz w:val="28"/>
          <w:szCs w:val="28"/>
          <w:vertAlign w:val="baseline"/>
        </w:rPr>
        <w:t>)(</w:t>
      </w:r>
      <w:proofErr w:type="gramEnd"/>
      <w:r w:rsidRPr="00C62BBA">
        <w:rPr>
          <w:sz w:val="28"/>
          <w:szCs w:val="28"/>
          <w:vertAlign w:val="baseline"/>
        </w:rPr>
        <w:t>5)(C) of the Arizona Rules of Criminal Procedure.</w:t>
      </w:r>
      <w:r w:rsidRPr="002F482A">
        <w:rPr>
          <w:sz w:val="28"/>
          <w:szCs w:val="28"/>
          <w:vertAlign w:val="baseline"/>
        </w:rPr>
        <w:t xml:space="preserve"> </w:t>
      </w:r>
    </w:p>
    <w:p w:rsidR="006E5AA7" w:rsidRDefault="009E605E">
      <w:pPr>
        <w:ind w:right="58"/>
        <w:jc w:val="center"/>
        <w:rPr>
          <w:sz w:val="28"/>
          <w:szCs w:val="28"/>
          <w:vertAlign w:val="baseline"/>
        </w:rPr>
      </w:pPr>
      <w:r>
        <w:rPr>
          <w:sz w:val="28"/>
          <w:szCs w:val="28"/>
          <w:vertAlign w:val="baseline"/>
        </w:rPr>
        <w:lastRenderedPageBreak/>
        <w:t>Respectfully submitted this 1</w:t>
      </w:r>
      <w:r>
        <w:rPr>
          <w:sz w:val="28"/>
          <w:szCs w:val="28"/>
        </w:rPr>
        <w:t>st</w:t>
      </w:r>
      <w:r w:rsidR="003206D1">
        <w:rPr>
          <w:sz w:val="28"/>
          <w:szCs w:val="28"/>
          <w:vertAlign w:val="baseline"/>
        </w:rPr>
        <w:t xml:space="preserve"> day of May, 2024</w:t>
      </w:r>
    </w:p>
    <w:p w:rsidR="006E5AA7" w:rsidRDefault="006E5AA7">
      <w:pPr>
        <w:ind w:right="58"/>
        <w:jc w:val="center"/>
        <w:rPr>
          <w:sz w:val="28"/>
          <w:szCs w:val="28"/>
          <w:vertAlign w:val="baseline"/>
        </w:rPr>
      </w:pPr>
    </w:p>
    <w:p w:rsidR="006E5AA7" w:rsidRDefault="009E605E">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3206D1">
        <w:rPr>
          <w:i/>
          <w:sz w:val="28"/>
          <w:szCs w:val="28"/>
          <w:u w:val="single"/>
          <w:vertAlign w:val="baseline"/>
        </w:rPr>
        <w:t xml:space="preserve">Kevin D. Heade </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3206D1">
        <w:rPr>
          <w:sz w:val="28"/>
          <w:szCs w:val="28"/>
          <w:vertAlign w:val="baseline"/>
        </w:rPr>
        <w:t xml:space="preserve">     Kevin D. Heade</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w:t>
      </w:r>
      <w:r w:rsidR="003206D1">
        <w:rPr>
          <w:sz w:val="28"/>
          <w:szCs w:val="28"/>
          <w:vertAlign w:val="baseline"/>
        </w:rPr>
        <w:t>Arizona Attorneys for Criminal Justice</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p>
    <w:p w:rsidR="006E5AA7" w:rsidRDefault="006E5AA7">
      <w:pPr>
        <w:rPr>
          <w:sz w:val="28"/>
          <w:szCs w:val="28"/>
          <w:vertAlign w:val="baseline"/>
        </w:rPr>
      </w:pPr>
    </w:p>
    <w:sectPr w:rsidR="006E5AA7">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B04" w:rsidRDefault="00643B04">
      <w:r>
        <w:separator/>
      </w:r>
    </w:p>
  </w:endnote>
  <w:endnote w:type="continuationSeparator" w:id="0">
    <w:p w:rsidR="00643B04" w:rsidRDefault="0064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7" w:rsidRDefault="009E605E">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131EB3">
      <w:rPr>
        <w:noProof/>
        <w:color w:val="000000"/>
        <w:sz w:val="28"/>
        <w:szCs w:val="28"/>
        <w:vertAlign w:val="baseline"/>
      </w:rPr>
      <w:t>4</w:t>
    </w:r>
    <w:r>
      <w:rPr>
        <w:color w:val="000000"/>
        <w:sz w:val="28"/>
        <w:szCs w:val="28"/>
        <w:vertAlign w:val="baseline"/>
      </w:rPr>
      <w:fldChar w:fldCharType="end"/>
    </w:r>
  </w:p>
  <w:p w:rsidR="006E5AA7" w:rsidRDefault="006E5A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B04" w:rsidRDefault="00643B04">
      <w:r>
        <w:separator/>
      </w:r>
    </w:p>
  </w:footnote>
  <w:footnote w:type="continuationSeparator" w:id="0">
    <w:p w:rsidR="00643B04" w:rsidRDefault="00643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8"/>
  </w:num>
  <w:num w:numId="3">
    <w:abstractNumId w:val="7"/>
  </w:num>
  <w:num w:numId="4">
    <w:abstractNumId w:val="4"/>
  </w:num>
  <w:num w:numId="5">
    <w:abstractNumId w:val="3"/>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A7"/>
    <w:rsid w:val="00022CDB"/>
    <w:rsid w:val="00131EB3"/>
    <w:rsid w:val="002F482A"/>
    <w:rsid w:val="00317F9C"/>
    <w:rsid w:val="003206D1"/>
    <w:rsid w:val="0033192E"/>
    <w:rsid w:val="00392373"/>
    <w:rsid w:val="004310A4"/>
    <w:rsid w:val="0051589B"/>
    <w:rsid w:val="00567971"/>
    <w:rsid w:val="00643B04"/>
    <w:rsid w:val="006E5AA7"/>
    <w:rsid w:val="007710B6"/>
    <w:rsid w:val="00803A5A"/>
    <w:rsid w:val="00913130"/>
    <w:rsid w:val="009E605E"/>
    <w:rsid w:val="00A46F46"/>
    <w:rsid w:val="00AE43B7"/>
    <w:rsid w:val="00B21536"/>
    <w:rsid w:val="00C62BBA"/>
    <w:rsid w:val="00DC29AA"/>
    <w:rsid w:val="00EB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character" w:styleId="FollowedHyperlink">
    <w:name w:val="FollowedHyperlink"/>
    <w:basedOn w:val="DefaultParagraphFont"/>
    <w:uiPriority w:val="99"/>
    <w:unhideWhenUsed/>
    <w:rsid w:val="00567971"/>
    <w:rPr>
      <w:color w:val="3333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1.next.westlaw.com/Link/Document/FullText?findType=Y&amp;serNum=1975129732&amp;pubNum=708&amp;originatingDoc=Ia095aa839c9a11d993e6d35cc61aab4a&amp;refType=RP&amp;fi=co_pp_sp_708_903&amp;originationContext=document&amp;transitionType=DocumentItem&amp;ppcid=477fd275c83943c7a97390adb825853b&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BDB7FB-9C06-49E7-B4A1-0C84B6AE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4293</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Kevin Heade</cp:lastModifiedBy>
  <cp:revision>4</cp:revision>
  <dcterms:created xsi:type="dcterms:W3CDTF">2024-05-01T16:01:00Z</dcterms:created>
  <dcterms:modified xsi:type="dcterms:W3CDTF">2024-05-01T17:29:00Z</dcterms:modified>
</cp:coreProperties>
</file>