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35BAF50" w14:textId="77777777" w:rsidR="00855373" w:rsidRDefault="00855373" w:rsidP="00855373">
      <w:pPr>
        <w:spacing w:line="240" w:lineRule="auto"/>
        <w:rPr>
          <w:szCs w:val="28"/>
        </w:rPr>
      </w:pPr>
      <w:r>
        <w:rPr>
          <w:szCs w:val="28"/>
        </w:rPr>
        <w:t xml:space="preserve">KRISTIN K. MAYES </w:t>
      </w:r>
    </w:p>
    <w:p w14:paraId="1F6174BB" w14:textId="77777777" w:rsidR="00855373" w:rsidRDefault="00855373" w:rsidP="00855373">
      <w:pPr>
        <w:spacing w:line="240" w:lineRule="auto"/>
        <w:rPr>
          <w:szCs w:val="28"/>
        </w:rPr>
      </w:pPr>
      <w:r>
        <w:rPr>
          <w:szCs w:val="28"/>
        </w:rPr>
        <w:t xml:space="preserve">Arizona Attorney General </w:t>
      </w:r>
    </w:p>
    <w:p w14:paraId="78C7F1F0" w14:textId="77777777" w:rsidR="00855373" w:rsidRDefault="00855373" w:rsidP="00855373">
      <w:pPr>
        <w:spacing w:line="240" w:lineRule="auto"/>
        <w:rPr>
          <w:szCs w:val="28"/>
        </w:rPr>
      </w:pPr>
      <w:r>
        <w:rPr>
          <w:szCs w:val="28"/>
        </w:rPr>
        <w:t xml:space="preserve">(Firm State Bar No. </w:t>
      </w:r>
      <w:r w:rsidRPr="005C2B37">
        <w:rPr>
          <w:kern w:val="2"/>
          <w:szCs w:val="26"/>
        </w:rPr>
        <w:t>14000</w:t>
      </w:r>
      <w:r>
        <w:rPr>
          <w:kern w:val="2"/>
          <w:szCs w:val="26"/>
        </w:rPr>
        <w:t xml:space="preserve">) </w:t>
      </w:r>
    </w:p>
    <w:p w14:paraId="29997362" w14:textId="77777777" w:rsidR="00855373" w:rsidRDefault="00855373" w:rsidP="00855373">
      <w:pPr>
        <w:spacing w:line="240" w:lineRule="auto"/>
        <w:rPr>
          <w:szCs w:val="28"/>
        </w:rPr>
      </w:pPr>
    </w:p>
    <w:p w14:paraId="7EEC3F5A" w14:textId="77777777" w:rsidR="00855373" w:rsidRPr="00845760" w:rsidRDefault="00855373" w:rsidP="00855373">
      <w:pPr>
        <w:spacing w:line="240" w:lineRule="auto"/>
        <w:rPr>
          <w:szCs w:val="28"/>
        </w:rPr>
      </w:pPr>
      <w:r w:rsidRPr="00845760">
        <w:rPr>
          <w:szCs w:val="28"/>
        </w:rPr>
        <w:t>Alice Jones</w:t>
      </w:r>
    </w:p>
    <w:p w14:paraId="48476E35" w14:textId="77777777" w:rsidR="00855373" w:rsidRPr="00845760" w:rsidRDefault="00855373" w:rsidP="00855373">
      <w:pPr>
        <w:spacing w:line="240" w:lineRule="auto"/>
        <w:rPr>
          <w:szCs w:val="28"/>
        </w:rPr>
      </w:pPr>
      <w:r w:rsidRPr="00845760">
        <w:rPr>
          <w:szCs w:val="28"/>
        </w:rPr>
        <w:t>State Bar No. 028062</w:t>
      </w:r>
    </w:p>
    <w:p w14:paraId="775BD3AC" w14:textId="77777777" w:rsidR="00855373" w:rsidRPr="00845760" w:rsidRDefault="00855373" w:rsidP="00855373">
      <w:pPr>
        <w:spacing w:line="240" w:lineRule="auto"/>
        <w:rPr>
          <w:szCs w:val="28"/>
        </w:rPr>
      </w:pPr>
      <w:r w:rsidRPr="00845760">
        <w:rPr>
          <w:szCs w:val="28"/>
        </w:rPr>
        <w:t>Deputy Solicitor General/Chief Counsel Criminal Appeals Section</w:t>
      </w:r>
    </w:p>
    <w:p w14:paraId="18D46752" w14:textId="77777777" w:rsidR="00855373" w:rsidRPr="00845760" w:rsidRDefault="00855373" w:rsidP="00855373">
      <w:pPr>
        <w:spacing w:line="240" w:lineRule="auto"/>
        <w:rPr>
          <w:szCs w:val="28"/>
        </w:rPr>
      </w:pPr>
      <w:r w:rsidRPr="00845760">
        <w:rPr>
          <w:szCs w:val="28"/>
        </w:rPr>
        <w:t xml:space="preserve">2005 North Central Avenue </w:t>
      </w:r>
    </w:p>
    <w:p w14:paraId="278C75C1" w14:textId="77777777" w:rsidR="00855373" w:rsidRPr="00845760" w:rsidRDefault="00855373" w:rsidP="00855373">
      <w:pPr>
        <w:spacing w:line="240" w:lineRule="auto"/>
        <w:rPr>
          <w:szCs w:val="28"/>
        </w:rPr>
      </w:pPr>
      <w:r w:rsidRPr="00845760">
        <w:rPr>
          <w:szCs w:val="28"/>
        </w:rPr>
        <w:t xml:space="preserve">Phoenix, Arizona 85004 </w:t>
      </w:r>
    </w:p>
    <w:p w14:paraId="528E3318" w14:textId="77777777" w:rsidR="00855373" w:rsidRPr="00845760" w:rsidRDefault="00855373" w:rsidP="00855373">
      <w:pPr>
        <w:spacing w:line="240" w:lineRule="auto"/>
        <w:rPr>
          <w:kern w:val="2"/>
          <w:szCs w:val="26"/>
        </w:rPr>
      </w:pPr>
      <w:r w:rsidRPr="00845760">
        <w:rPr>
          <w:szCs w:val="28"/>
        </w:rPr>
        <w:t xml:space="preserve">Telephone: </w:t>
      </w:r>
      <w:r>
        <w:rPr>
          <w:kern w:val="2"/>
          <w:szCs w:val="26"/>
        </w:rPr>
        <w:t xml:space="preserve">(602) </w:t>
      </w:r>
      <w:r w:rsidRPr="00845760">
        <w:rPr>
          <w:kern w:val="2"/>
          <w:szCs w:val="26"/>
        </w:rPr>
        <w:t>542-8587</w:t>
      </w:r>
    </w:p>
    <w:p w14:paraId="344B1296" w14:textId="77777777" w:rsidR="00855373" w:rsidRPr="00DE29CC" w:rsidRDefault="00855373" w:rsidP="00855373">
      <w:pPr>
        <w:spacing w:line="240" w:lineRule="auto"/>
        <w:rPr>
          <w:kern w:val="2"/>
          <w:szCs w:val="26"/>
        </w:rPr>
      </w:pPr>
      <w:r w:rsidRPr="00845760">
        <w:rPr>
          <w:kern w:val="2"/>
          <w:szCs w:val="26"/>
        </w:rPr>
        <w:t>Alice.Jones@azag.gov</w:t>
      </w:r>
    </w:p>
    <w:p w14:paraId="2ED25A77" w14:textId="77777777" w:rsidR="002A6F4E" w:rsidRDefault="002A6F4E" w:rsidP="002A6F4E">
      <w:pPr>
        <w:spacing w:line="240" w:lineRule="auto"/>
        <w:rPr>
          <w:szCs w:val="28"/>
        </w:rPr>
      </w:pPr>
    </w:p>
    <w:p w14:paraId="56E5559B" w14:textId="77777777" w:rsidR="002A6F4E" w:rsidRPr="002A6F4E" w:rsidRDefault="002A6F4E" w:rsidP="002A6F4E">
      <w:pPr>
        <w:spacing w:line="240" w:lineRule="auto"/>
        <w:rPr>
          <w:szCs w:val="28"/>
        </w:rPr>
      </w:pPr>
    </w:p>
    <w:p w14:paraId="3711F500" w14:textId="77777777" w:rsidR="00E6265D" w:rsidRPr="002A6F4E" w:rsidRDefault="00E6265D">
      <w:pPr>
        <w:spacing w:line="200" w:lineRule="exact"/>
        <w:rPr>
          <w:szCs w:val="28"/>
        </w:rPr>
      </w:pPr>
    </w:p>
    <w:p w14:paraId="46F0C4BC" w14:textId="77777777" w:rsidR="00E6265D" w:rsidRPr="003B087D" w:rsidRDefault="00E6265D">
      <w:pPr>
        <w:spacing w:line="200" w:lineRule="exact"/>
        <w:rPr>
          <w:szCs w:val="28"/>
        </w:rPr>
      </w:pPr>
    </w:p>
    <w:p w14:paraId="1DB841EE" w14:textId="77777777" w:rsidR="002530A4" w:rsidRPr="002A6F4E" w:rsidRDefault="00E6265D" w:rsidP="00E6265D">
      <w:pPr>
        <w:spacing w:line="241" w:lineRule="auto"/>
        <w:ind w:left="3403" w:right="1600" w:hanging="358"/>
        <w:jc w:val="center"/>
        <w:rPr>
          <w:rFonts w:eastAsia="Times New Roman" w:cs="Times New Roman"/>
          <w:b/>
          <w:bCs/>
          <w:szCs w:val="28"/>
        </w:rPr>
      </w:pPr>
      <w:r w:rsidRPr="002A6F4E">
        <w:rPr>
          <w:rFonts w:eastAsia="Times New Roman" w:cs="Times New Roman"/>
          <w:b/>
          <w:bCs/>
          <w:szCs w:val="28"/>
        </w:rPr>
        <w:t>IN THE SUPREME COURT</w:t>
      </w:r>
    </w:p>
    <w:p w14:paraId="40C614F0" w14:textId="77777777" w:rsidR="00E6265D" w:rsidRPr="003B087D" w:rsidRDefault="00E6265D" w:rsidP="00E6265D">
      <w:pPr>
        <w:spacing w:line="241" w:lineRule="auto"/>
        <w:ind w:left="3403" w:right="1600" w:hanging="358"/>
        <w:jc w:val="center"/>
        <w:rPr>
          <w:rFonts w:eastAsia="Times New Roman" w:cs="Times New Roman"/>
          <w:szCs w:val="28"/>
        </w:rPr>
      </w:pPr>
      <w:r w:rsidRPr="002A6F4E">
        <w:rPr>
          <w:rFonts w:eastAsia="Times New Roman" w:cs="Times New Roman"/>
          <w:b/>
          <w:bCs/>
          <w:szCs w:val="28"/>
        </w:rPr>
        <w:t>STATE OF ARIZONA</w:t>
      </w:r>
    </w:p>
    <w:p w14:paraId="0A1E0DFD" w14:textId="77777777" w:rsidR="002530A4" w:rsidRPr="003B087D" w:rsidRDefault="002530A4">
      <w:pPr>
        <w:spacing w:before="9" w:line="130" w:lineRule="exact"/>
        <w:rPr>
          <w:szCs w:val="28"/>
        </w:rPr>
      </w:pPr>
    </w:p>
    <w:p w14:paraId="3E0B4B5F" w14:textId="77777777" w:rsidR="002530A4" w:rsidRPr="003B087D" w:rsidRDefault="002530A4">
      <w:pPr>
        <w:spacing w:line="200" w:lineRule="exact"/>
        <w:rPr>
          <w:szCs w:val="28"/>
        </w:rPr>
      </w:pPr>
    </w:p>
    <w:p w14:paraId="525758A6" w14:textId="77777777" w:rsidR="002530A4" w:rsidRPr="003B087D" w:rsidRDefault="002530A4" w:rsidP="002D1365">
      <w:pPr>
        <w:spacing w:line="200" w:lineRule="exact"/>
        <w:rPr>
          <w:szCs w:val="28"/>
        </w:rPr>
      </w:pPr>
    </w:p>
    <w:tbl>
      <w:tblPr>
        <w:tblW w:w="10440" w:type="dxa"/>
        <w:tblLayout w:type="fixed"/>
        <w:tblLook w:val="04A0" w:firstRow="1" w:lastRow="0" w:firstColumn="1" w:lastColumn="0" w:noHBand="0" w:noVBand="1"/>
      </w:tblPr>
      <w:tblGrid>
        <w:gridCol w:w="4990"/>
        <w:gridCol w:w="262"/>
        <w:gridCol w:w="5188"/>
      </w:tblGrid>
      <w:tr w:rsidR="002D1365" w:rsidRPr="003B087D" w14:paraId="77372A79" w14:textId="77777777" w:rsidTr="002A5F82">
        <w:trPr>
          <w:trHeight w:val="1539"/>
        </w:trPr>
        <w:tc>
          <w:tcPr>
            <w:tcW w:w="4990" w:type="dxa"/>
          </w:tcPr>
          <w:p w14:paraId="7BF0A9AC" w14:textId="77777777" w:rsidR="002D1365" w:rsidRPr="003B087D" w:rsidRDefault="00734A6E" w:rsidP="003B087D">
            <w:pPr>
              <w:pStyle w:val="Normal10"/>
              <w:rPr>
                <w:rFonts w:ascii="Times New Roman" w:hAnsi="Times New Roman"/>
                <w:spacing w:val="-2"/>
                <w:sz w:val="28"/>
                <w:szCs w:val="28"/>
              </w:rPr>
            </w:pPr>
            <w:r w:rsidRPr="003B087D">
              <w:rPr>
                <w:rFonts w:ascii="Times New Roman" w:hAnsi="Times New Roman"/>
                <w:spacing w:val="-2"/>
                <w:sz w:val="28"/>
                <w:szCs w:val="28"/>
              </w:rPr>
              <w:t>In the Matter of:</w:t>
            </w:r>
          </w:p>
          <w:p w14:paraId="5AAA35BA" w14:textId="77777777" w:rsidR="002D1365" w:rsidRPr="003B087D" w:rsidRDefault="002D1365">
            <w:pPr>
              <w:pStyle w:val="Normal10"/>
              <w:rPr>
                <w:rFonts w:ascii="Times New Roman" w:hAnsi="Times New Roman"/>
                <w:spacing w:val="-2"/>
                <w:sz w:val="28"/>
                <w:szCs w:val="28"/>
              </w:rPr>
            </w:pPr>
          </w:p>
          <w:p w14:paraId="4EDBFF5B" w14:textId="77777777" w:rsidR="002D1365" w:rsidRPr="00DF1767" w:rsidRDefault="003B087D">
            <w:pPr>
              <w:pStyle w:val="Normal10"/>
              <w:rPr>
                <w:rFonts w:ascii="Times New Roman" w:hAnsi="Times New Roman"/>
                <w:b/>
                <w:spacing w:val="-2"/>
                <w:sz w:val="28"/>
                <w:szCs w:val="28"/>
              </w:rPr>
            </w:pPr>
            <w:r w:rsidRPr="00DF1767">
              <w:rPr>
                <w:rFonts w:ascii="Times New Roman" w:hAnsi="Times New Roman"/>
                <w:b/>
                <w:spacing w:val="-2"/>
                <w:sz w:val="28"/>
                <w:szCs w:val="28"/>
              </w:rPr>
              <w:t xml:space="preserve">PETITION TO AMEND </w:t>
            </w:r>
            <w:r w:rsidR="002A5F82" w:rsidRPr="002A5F82">
              <w:rPr>
                <w:rFonts w:ascii="Times New Roman" w:hAnsi="Times New Roman"/>
                <w:b/>
                <w:spacing w:val="-2"/>
                <w:sz w:val="28"/>
                <w:szCs w:val="28"/>
              </w:rPr>
              <w:t>RULE 17.4 AND RULE 38 OF THE ARIZONA RULES OF CRIMINAL PROCEDURE</w:t>
            </w:r>
          </w:p>
          <w:p w14:paraId="68E01747" w14:textId="77777777" w:rsidR="002D1365" w:rsidRPr="003B087D" w:rsidRDefault="002D1365">
            <w:pPr>
              <w:pStyle w:val="Normal10"/>
              <w:rPr>
                <w:rFonts w:ascii="Times New Roman" w:hAnsi="Times New Roman"/>
                <w:spacing w:val="-2"/>
                <w:sz w:val="28"/>
                <w:szCs w:val="28"/>
              </w:rPr>
            </w:pPr>
          </w:p>
        </w:tc>
        <w:tc>
          <w:tcPr>
            <w:tcW w:w="262" w:type="dxa"/>
            <w:hideMark/>
          </w:tcPr>
          <w:p w14:paraId="77E9FB19" w14:textId="77777777" w:rsidR="002D1365" w:rsidRPr="003B087D" w:rsidRDefault="002D1365">
            <w:pPr>
              <w:pStyle w:val="Normal10"/>
              <w:rPr>
                <w:rFonts w:ascii="Times New Roman" w:hAnsi="Times New Roman"/>
                <w:spacing w:val="-2"/>
                <w:sz w:val="28"/>
                <w:szCs w:val="28"/>
              </w:rPr>
            </w:pPr>
            <w:r w:rsidRPr="003B087D">
              <w:rPr>
                <w:rFonts w:ascii="Times New Roman" w:hAnsi="Times New Roman"/>
                <w:spacing w:val="-2"/>
                <w:sz w:val="28"/>
                <w:szCs w:val="28"/>
              </w:rPr>
              <w:t>))))))</w:t>
            </w:r>
          </w:p>
        </w:tc>
        <w:tc>
          <w:tcPr>
            <w:tcW w:w="5188" w:type="dxa"/>
          </w:tcPr>
          <w:p w14:paraId="6652D508" w14:textId="77777777" w:rsidR="002A5F82" w:rsidRPr="003B087D" w:rsidRDefault="002A5F82" w:rsidP="002A5F82">
            <w:pPr>
              <w:pStyle w:val="Normal10"/>
              <w:rPr>
                <w:rFonts w:ascii="Times New Roman" w:hAnsi="Times New Roman"/>
                <w:spacing w:val="-2"/>
                <w:sz w:val="28"/>
                <w:szCs w:val="28"/>
              </w:rPr>
            </w:pPr>
            <w:r w:rsidRPr="003B087D">
              <w:rPr>
                <w:rFonts w:ascii="Times New Roman" w:hAnsi="Times New Roman"/>
                <w:spacing w:val="-2"/>
                <w:sz w:val="28"/>
                <w:szCs w:val="28"/>
              </w:rPr>
              <w:t>Supreme Court No. R-24-</w:t>
            </w:r>
            <w:r w:rsidRPr="002A5F82">
              <w:rPr>
                <w:rFonts w:ascii="Times New Roman" w:hAnsi="Times New Roman"/>
                <w:spacing w:val="-2"/>
                <w:sz w:val="28"/>
                <w:szCs w:val="28"/>
              </w:rPr>
              <w:t>0016</w:t>
            </w:r>
          </w:p>
          <w:p w14:paraId="12C383ED" w14:textId="77777777" w:rsidR="002A5F82" w:rsidRDefault="002A5F82" w:rsidP="002A5F82">
            <w:pPr>
              <w:pStyle w:val="Normal10"/>
              <w:rPr>
                <w:rFonts w:asciiTheme="minorHAnsi" w:eastAsiaTheme="minorHAnsi" w:hAnsiTheme="minorHAnsi" w:cstheme="minorBidi"/>
                <w:sz w:val="28"/>
                <w:szCs w:val="28"/>
              </w:rPr>
            </w:pPr>
          </w:p>
          <w:p w14:paraId="71A8E3C7" w14:textId="77777777" w:rsidR="002D1365" w:rsidRPr="003B087D" w:rsidRDefault="002A5F82" w:rsidP="002A5F82">
            <w:pPr>
              <w:pStyle w:val="Normal10"/>
              <w:ind w:right="75"/>
              <w:jc w:val="left"/>
              <w:rPr>
                <w:rFonts w:ascii="Times New Roman" w:hAnsi="Times New Roman"/>
                <w:spacing w:val="-2"/>
                <w:sz w:val="28"/>
                <w:szCs w:val="28"/>
              </w:rPr>
            </w:pPr>
            <w:r w:rsidRPr="003B087D">
              <w:rPr>
                <w:rFonts w:ascii="Times New Roman" w:hAnsi="Times New Roman"/>
                <w:b/>
                <w:sz w:val="28"/>
                <w:szCs w:val="28"/>
              </w:rPr>
              <w:t xml:space="preserve">COMMENT </w:t>
            </w:r>
            <w:r>
              <w:rPr>
                <w:rFonts w:ascii="Times New Roman" w:hAnsi="Times New Roman"/>
                <w:b/>
                <w:sz w:val="28"/>
                <w:szCs w:val="28"/>
              </w:rPr>
              <w:t xml:space="preserve">IN </w:t>
            </w:r>
            <w:r w:rsidRPr="002A5F82">
              <w:rPr>
                <w:rFonts w:ascii="Times New Roman" w:hAnsi="Times New Roman"/>
                <w:b/>
                <w:sz w:val="28"/>
                <w:szCs w:val="28"/>
              </w:rPr>
              <w:t>OPPOSITION</w:t>
            </w:r>
            <w:r>
              <w:rPr>
                <w:rFonts w:ascii="Times New Roman" w:hAnsi="Times New Roman"/>
                <w:b/>
                <w:sz w:val="28"/>
                <w:szCs w:val="28"/>
              </w:rPr>
              <w:t xml:space="preserve"> </w:t>
            </w:r>
            <w:r w:rsidRPr="003B087D">
              <w:rPr>
                <w:rFonts w:ascii="Times New Roman" w:hAnsi="Times New Roman"/>
                <w:b/>
                <w:sz w:val="28"/>
                <w:szCs w:val="28"/>
              </w:rPr>
              <w:t xml:space="preserve">TO PETITION TO AMEND </w:t>
            </w:r>
            <w:r w:rsidRPr="002A5F82">
              <w:rPr>
                <w:rFonts w:ascii="Times New Roman" w:hAnsi="Times New Roman"/>
                <w:b/>
                <w:spacing w:val="-2"/>
                <w:sz w:val="28"/>
                <w:szCs w:val="28"/>
              </w:rPr>
              <w:t xml:space="preserve">RULE 17.4 AND RULE 38 OF THE ARIZONA RULES OF </w:t>
            </w:r>
            <w:r>
              <w:rPr>
                <w:rFonts w:ascii="Times New Roman" w:hAnsi="Times New Roman"/>
                <w:b/>
                <w:spacing w:val="-2"/>
                <w:sz w:val="28"/>
                <w:szCs w:val="28"/>
              </w:rPr>
              <w:t>CRIMINAL PROCEDURE</w:t>
            </w:r>
          </w:p>
        </w:tc>
      </w:tr>
      <w:tr w:rsidR="002D1365" w:rsidRPr="003B087D" w14:paraId="62669FD9" w14:textId="77777777" w:rsidTr="002A5F82">
        <w:trPr>
          <w:trHeight w:val="902"/>
        </w:trPr>
        <w:tc>
          <w:tcPr>
            <w:tcW w:w="4990" w:type="dxa"/>
            <w:tcBorders>
              <w:top w:val="nil"/>
              <w:left w:val="nil"/>
              <w:bottom w:val="single" w:sz="4" w:space="0" w:color="auto"/>
              <w:right w:val="nil"/>
            </w:tcBorders>
            <w:hideMark/>
          </w:tcPr>
          <w:p w14:paraId="1A65546D" w14:textId="77777777" w:rsidR="002D1365" w:rsidRPr="003B087D" w:rsidRDefault="002D1365" w:rsidP="003B087D">
            <w:pPr>
              <w:pStyle w:val="Normal10"/>
              <w:tabs>
                <w:tab w:val="left" w:pos="3240"/>
              </w:tabs>
              <w:rPr>
                <w:rFonts w:ascii="Times New Roman" w:hAnsi="Times New Roman"/>
                <w:spacing w:val="-2"/>
                <w:sz w:val="28"/>
                <w:szCs w:val="28"/>
              </w:rPr>
            </w:pPr>
          </w:p>
        </w:tc>
        <w:tc>
          <w:tcPr>
            <w:tcW w:w="262" w:type="dxa"/>
            <w:hideMark/>
          </w:tcPr>
          <w:p w14:paraId="3C64A5CD" w14:textId="77777777" w:rsidR="002D1365" w:rsidRPr="003B087D" w:rsidRDefault="002D1365">
            <w:pPr>
              <w:pStyle w:val="Normal10"/>
              <w:rPr>
                <w:rFonts w:ascii="Times New Roman" w:hAnsi="Times New Roman"/>
                <w:spacing w:val="-2"/>
                <w:sz w:val="28"/>
                <w:szCs w:val="28"/>
              </w:rPr>
            </w:pPr>
            <w:r w:rsidRPr="003B087D">
              <w:rPr>
                <w:rFonts w:ascii="Times New Roman" w:hAnsi="Times New Roman"/>
                <w:spacing w:val="-2"/>
                <w:sz w:val="28"/>
                <w:szCs w:val="28"/>
              </w:rPr>
              <w:t>)))</w:t>
            </w:r>
          </w:p>
        </w:tc>
        <w:tc>
          <w:tcPr>
            <w:tcW w:w="5188" w:type="dxa"/>
          </w:tcPr>
          <w:p w14:paraId="7C3978E5" w14:textId="77777777" w:rsidR="002D1365" w:rsidRPr="003B087D" w:rsidRDefault="002D1365">
            <w:pPr>
              <w:pStyle w:val="Normal10"/>
              <w:rPr>
                <w:rFonts w:ascii="Times New Roman" w:hAnsi="Times New Roman"/>
                <w:spacing w:val="-2"/>
                <w:sz w:val="28"/>
                <w:szCs w:val="28"/>
              </w:rPr>
            </w:pPr>
          </w:p>
          <w:p w14:paraId="43DFD7B6" w14:textId="77777777" w:rsidR="002D1365" w:rsidRPr="003B087D" w:rsidRDefault="002D1365">
            <w:pPr>
              <w:pStyle w:val="Normal10"/>
              <w:rPr>
                <w:rFonts w:ascii="Times New Roman" w:hAnsi="Times New Roman"/>
                <w:spacing w:val="-2"/>
                <w:sz w:val="28"/>
                <w:szCs w:val="28"/>
              </w:rPr>
            </w:pPr>
          </w:p>
          <w:p w14:paraId="7D6337F5" w14:textId="77777777" w:rsidR="002D1365" w:rsidRPr="003B087D" w:rsidRDefault="002D1365">
            <w:pPr>
              <w:pStyle w:val="Normal10"/>
              <w:rPr>
                <w:rFonts w:ascii="Times New Roman" w:hAnsi="Times New Roman"/>
                <w:spacing w:val="-2"/>
                <w:sz w:val="28"/>
                <w:szCs w:val="28"/>
              </w:rPr>
            </w:pPr>
          </w:p>
        </w:tc>
      </w:tr>
    </w:tbl>
    <w:p w14:paraId="160F2CC3" w14:textId="77777777" w:rsidR="002530A4" w:rsidRPr="003B087D" w:rsidRDefault="002530A4" w:rsidP="002D1365">
      <w:pPr>
        <w:spacing w:before="6" w:line="130" w:lineRule="exact"/>
        <w:rPr>
          <w:szCs w:val="28"/>
        </w:rPr>
      </w:pPr>
    </w:p>
    <w:p w14:paraId="5F350204" w14:textId="77777777" w:rsidR="002530A4" w:rsidRPr="003B087D" w:rsidRDefault="002530A4">
      <w:pPr>
        <w:spacing w:before="6" w:line="120" w:lineRule="exact"/>
        <w:rPr>
          <w:szCs w:val="28"/>
        </w:rPr>
      </w:pPr>
    </w:p>
    <w:p w14:paraId="0F9B30BE" w14:textId="337FD1C7" w:rsidR="002A5F82" w:rsidRDefault="002A5F82" w:rsidP="002A5F82">
      <w:pPr>
        <w:tabs>
          <w:tab w:val="left" w:pos="820"/>
        </w:tabs>
        <w:jc w:val="both"/>
        <w:rPr>
          <w:szCs w:val="28"/>
        </w:rPr>
      </w:pPr>
      <w:r>
        <w:rPr>
          <w:szCs w:val="28"/>
        </w:rPr>
        <w:tab/>
      </w:r>
      <w:r w:rsidR="00B9489F">
        <w:rPr>
          <w:szCs w:val="28"/>
        </w:rPr>
        <w:t>“Restorative justice” is a broad concept that can take many different forms in practice.  Its broad goals of reducing recidivism and increasing the power victims feel in the criminal justice system are to be commended.  And t</w:t>
      </w:r>
      <w:r w:rsidRPr="002A5F82">
        <w:rPr>
          <w:szCs w:val="28"/>
        </w:rPr>
        <w:t>he Arizona Attorney General’s Office</w:t>
      </w:r>
      <w:r w:rsidR="00B9489F">
        <w:rPr>
          <w:szCs w:val="28"/>
        </w:rPr>
        <w:t xml:space="preserve"> thus welcomes</w:t>
      </w:r>
      <w:r w:rsidRPr="002A5F82">
        <w:rPr>
          <w:szCs w:val="28"/>
        </w:rPr>
        <w:t xml:space="preserve"> further dialogue </w:t>
      </w:r>
      <w:r w:rsidR="00B9489F">
        <w:rPr>
          <w:szCs w:val="28"/>
        </w:rPr>
        <w:t>about the role</w:t>
      </w:r>
      <w:r w:rsidRPr="002A5F82">
        <w:rPr>
          <w:szCs w:val="28"/>
        </w:rPr>
        <w:t xml:space="preserve"> restorative justice</w:t>
      </w:r>
      <w:r w:rsidR="00B9489F">
        <w:rPr>
          <w:szCs w:val="28"/>
        </w:rPr>
        <w:t xml:space="preserve"> can play in Arizona’s criminal justice system.  But the Office opposes</w:t>
      </w:r>
      <w:r w:rsidRPr="002A5F82">
        <w:rPr>
          <w:szCs w:val="28"/>
        </w:rPr>
        <w:t xml:space="preserve"> this specific rule change petition because of at least three major flaws.</w:t>
      </w:r>
    </w:p>
    <w:p w14:paraId="4FA9A1F8" w14:textId="4503C4A9" w:rsidR="0094640D" w:rsidRDefault="002A5F82" w:rsidP="002A5F82">
      <w:pPr>
        <w:tabs>
          <w:tab w:val="left" w:pos="820"/>
        </w:tabs>
        <w:jc w:val="both"/>
        <w:rPr>
          <w:szCs w:val="28"/>
        </w:rPr>
      </w:pPr>
      <w:r>
        <w:rPr>
          <w:szCs w:val="28"/>
        </w:rPr>
        <w:lastRenderedPageBreak/>
        <w:tab/>
      </w:r>
      <w:r w:rsidRPr="00F72143">
        <w:rPr>
          <w:i/>
          <w:szCs w:val="28"/>
        </w:rPr>
        <w:t>First</w:t>
      </w:r>
      <w:r w:rsidRPr="002A5F82">
        <w:rPr>
          <w:szCs w:val="28"/>
        </w:rPr>
        <w:t xml:space="preserve">, the rule change sidelines the State except for giving it the power to object to a restorative agreement.  </w:t>
      </w:r>
      <w:r w:rsidR="00DE29CC">
        <w:rPr>
          <w:i/>
          <w:szCs w:val="28"/>
        </w:rPr>
        <w:t xml:space="preserve">See </w:t>
      </w:r>
      <w:r w:rsidR="00DE29CC">
        <w:rPr>
          <w:szCs w:val="28"/>
        </w:rPr>
        <w:t xml:space="preserve">Proposed Rule 17.4(a)(3)(vii).  </w:t>
      </w:r>
      <w:r w:rsidR="0094640D">
        <w:rPr>
          <w:szCs w:val="28"/>
        </w:rPr>
        <w:t>I</w:t>
      </w:r>
      <w:r w:rsidRPr="002A5F82">
        <w:rPr>
          <w:szCs w:val="28"/>
        </w:rPr>
        <w:t xml:space="preserve">n a criminal case, the State has the responsibility to “see that justice is done on behalf of both the victim and the defendants.”  </w:t>
      </w:r>
      <w:r w:rsidRPr="002A5F82">
        <w:rPr>
          <w:i/>
          <w:szCs w:val="28"/>
        </w:rPr>
        <w:t xml:space="preserve">State ex rel. </w:t>
      </w:r>
      <w:proofErr w:type="spellStart"/>
      <w:r w:rsidRPr="002A5F82">
        <w:rPr>
          <w:i/>
          <w:szCs w:val="28"/>
        </w:rPr>
        <w:t>Romley</w:t>
      </w:r>
      <w:proofErr w:type="spellEnd"/>
      <w:r w:rsidRPr="002A5F82">
        <w:rPr>
          <w:i/>
          <w:szCs w:val="28"/>
        </w:rPr>
        <w:t xml:space="preserve"> v. Superior Court in and for County of Maricopa</w:t>
      </w:r>
      <w:r w:rsidRPr="002A5F82">
        <w:rPr>
          <w:szCs w:val="28"/>
        </w:rPr>
        <w:t>, 181 Ariz. 378, 382 (App. 1995)</w:t>
      </w:r>
      <w:r w:rsidR="00352005">
        <w:rPr>
          <w:szCs w:val="28"/>
        </w:rPr>
        <w:t xml:space="preserve">; </w:t>
      </w:r>
      <w:r w:rsidR="00352005">
        <w:rPr>
          <w:i/>
          <w:szCs w:val="28"/>
        </w:rPr>
        <w:t xml:space="preserve">see also </w:t>
      </w:r>
      <w:r w:rsidR="00352005">
        <w:rPr>
          <w:szCs w:val="28"/>
        </w:rPr>
        <w:t xml:space="preserve">ER 3.8 </w:t>
      </w:r>
      <w:proofErr w:type="spellStart"/>
      <w:r w:rsidR="00352005">
        <w:rPr>
          <w:szCs w:val="28"/>
        </w:rPr>
        <w:t>cmt</w:t>
      </w:r>
      <w:proofErr w:type="spellEnd"/>
      <w:r w:rsidR="00352005">
        <w:rPr>
          <w:szCs w:val="28"/>
        </w:rPr>
        <w:t>. (“A prosecutor has the responsibility of a minister of justice and not just simply that of an advocate.”)</w:t>
      </w:r>
      <w:r w:rsidR="0094640D">
        <w:rPr>
          <w:szCs w:val="28"/>
        </w:rPr>
        <w:t xml:space="preserve">; </w:t>
      </w:r>
      <w:r w:rsidR="0094640D">
        <w:rPr>
          <w:i/>
          <w:szCs w:val="28"/>
        </w:rPr>
        <w:t>Berger v. United States</w:t>
      </w:r>
      <w:r w:rsidR="0094640D">
        <w:rPr>
          <w:szCs w:val="28"/>
        </w:rPr>
        <w:t xml:space="preserve">, 295 U.S. 78, 88 (1935) (stating a prosecutor’s role in criminal prosecution is not to win a case but instead see “that justice shall be </w:t>
      </w:r>
      <w:r w:rsidR="008E0A24">
        <w:rPr>
          <w:szCs w:val="28"/>
        </w:rPr>
        <w:t>d</w:t>
      </w:r>
      <w:r w:rsidR="0094640D">
        <w:rPr>
          <w:szCs w:val="28"/>
        </w:rPr>
        <w:t>one”);</w:t>
      </w:r>
      <w:r w:rsidR="0094640D">
        <w:rPr>
          <w:i/>
          <w:szCs w:val="28"/>
        </w:rPr>
        <w:t xml:space="preserve"> Lindsay R. v. Cohen</w:t>
      </w:r>
      <w:r w:rsidR="0094640D">
        <w:rPr>
          <w:szCs w:val="28"/>
        </w:rPr>
        <w:t>, 236 Ariz. 565, 567, ¶ 9 (App. 2015) (“[T]he prosecutor’s responsibility is to represent society’s interests[.]”)</w:t>
      </w:r>
      <w:r w:rsidRPr="002A5F82">
        <w:rPr>
          <w:szCs w:val="28"/>
        </w:rPr>
        <w:t>.</w:t>
      </w:r>
      <w:r w:rsidR="005431A9">
        <w:rPr>
          <w:szCs w:val="28"/>
        </w:rPr>
        <w:t xml:space="preserve"> </w:t>
      </w:r>
      <w:r w:rsidR="008E0A24">
        <w:rPr>
          <w:szCs w:val="28"/>
        </w:rPr>
        <w:t xml:space="preserve"> </w:t>
      </w:r>
      <w:r w:rsidR="00552EE9">
        <w:rPr>
          <w:szCs w:val="28"/>
        </w:rPr>
        <w:t>Furthermore, i</w:t>
      </w:r>
      <w:r w:rsidR="005431A9">
        <w:rPr>
          <w:szCs w:val="28"/>
        </w:rPr>
        <w:t xml:space="preserve">t is within the prosecutor’s discretion whether a defendant may participate in diversion. </w:t>
      </w:r>
      <w:r w:rsidR="005431A9">
        <w:rPr>
          <w:i/>
          <w:szCs w:val="28"/>
        </w:rPr>
        <w:t xml:space="preserve">Cranmer v. State, </w:t>
      </w:r>
      <w:r w:rsidR="005431A9">
        <w:rPr>
          <w:szCs w:val="28"/>
        </w:rPr>
        <w:t xml:space="preserve">204 Ariz. 299, 302, ¶ 10 (App. 2003); </w:t>
      </w:r>
      <w:r w:rsidR="005431A9">
        <w:rPr>
          <w:i/>
          <w:szCs w:val="28"/>
        </w:rPr>
        <w:t>State v. Brown</w:t>
      </w:r>
      <w:r w:rsidR="005431A9">
        <w:rPr>
          <w:szCs w:val="28"/>
        </w:rPr>
        <w:t xml:space="preserve">, 121 Ariz. 125, 126 (App. 1978) (whether a defendant may be admitted into an Adult Diversion Program is within the prosecutor’s discretion); </w:t>
      </w:r>
      <w:r w:rsidR="005431A9">
        <w:rPr>
          <w:i/>
          <w:szCs w:val="28"/>
        </w:rPr>
        <w:t xml:space="preserve">King v. Neely, </w:t>
      </w:r>
      <w:r w:rsidR="005431A9">
        <w:rPr>
          <w:szCs w:val="28"/>
        </w:rPr>
        <w:t xml:space="preserve">143 Ariz. 329, 331 (App. 1984) (whether a defendant is admitted into a child molester’s treatment program is within prosecutor’s discretion).  </w:t>
      </w:r>
    </w:p>
    <w:p w14:paraId="39B782BB" w14:textId="07BA61F2" w:rsidR="00DE29CC" w:rsidRDefault="0094640D" w:rsidP="002A5F82">
      <w:pPr>
        <w:tabs>
          <w:tab w:val="left" w:pos="820"/>
        </w:tabs>
        <w:jc w:val="both"/>
        <w:rPr>
          <w:szCs w:val="28"/>
        </w:rPr>
      </w:pPr>
      <w:r>
        <w:rPr>
          <w:szCs w:val="28"/>
        </w:rPr>
        <w:tab/>
      </w:r>
      <w:r w:rsidR="00DE29CC">
        <w:rPr>
          <w:szCs w:val="28"/>
        </w:rPr>
        <w:t>But in the proposed rule change, t</w:t>
      </w:r>
      <w:r w:rsidR="002A5F82" w:rsidRPr="002A5F82">
        <w:rPr>
          <w:szCs w:val="28"/>
        </w:rPr>
        <w:t>he State is excluded from any decision on whether a victim-defendant conference is held or terminated.  The State is excluded from the victim-defendant conference itself unless relegated to another role (such as</w:t>
      </w:r>
      <w:r w:rsidR="0010674D">
        <w:rPr>
          <w:szCs w:val="28"/>
        </w:rPr>
        <w:t xml:space="preserve">, perhaps, </w:t>
      </w:r>
      <w:r w:rsidR="002A5F82" w:rsidRPr="002A5F82">
        <w:rPr>
          <w:szCs w:val="28"/>
        </w:rPr>
        <w:t>one of four community</w:t>
      </w:r>
      <w:r w:rsidR="0010674D">
        <w:rPr>
          <w:szCs w:val="28"/>
        </w:rPr>
        <w:t xml:space="preserve"> </w:t>
      </w:r>
      <w:r w:rsidR="002A5F82" w:rsidRPr="002A5F82">
        <w:rPr>
          <w:szCs w:val="28"/>
        </w:rPr>
        <w:t xml:space="preserve">representatives).  And the State is excluded from </w:t>
      </w:r>
      <w:r w:rsidR="002A5F82" w:rsidRPr="002A5F82">
        <w:rPr>
          <w:szCs w:val="28"/>
        </w:rPr>
        <w:lastRenderedPageBreak/>
        <w:t xml:space="preserve">shaping the terms of any restorative agreement unless the facilitator, victim, or defendant ask the prosecutor for input beforehand (though there is no requirement to do so).  Sidelining the State in these ways would </w:t>
      </w:r>
      <w:r w:rsidR="00F72143">
        <w:rPr>
          <w:szCs w:val="28"/>
        </w:rPr>
        <w:t>subvert</w:t>
      </w:r>
      <w:r w:rsidR="002A5F82" w:rsidRPr="002A5F82">
        <w:rPr>
          <w:szCs w:val="28"/>
        </w:rPr>
        <w:t xml:space="preserve"> its party status, its power to negotiate criminal cases to resolution, and its responsibility to ensure justice is done.</w:t>
      </w:r>
    </w:p>
    <w:p w14:paraId="501F1F64" w14:textId="72A7E993" w:rsidR="002A5F82" w:rsidRPr="002A5F82" w:rsidRDefault="00DE29CC" w:rsidP="002A5F82">
      <w:pPr>
        <w:tabs>
          <w:tab w:val="left" w:pos="820"/>
        </w:tabs>
        <w:jc w:val="both"/>
        <w:rPr>
          <w:szCs w:val="28"/>
        </w:rPr>
      </w:pPr>
      <w:r>
        <w:rPr>
          <w:szCs w:val="28"/>
        </w:rPr>
        <w:tab/>
      </w:r>
      <w:r w:rsidR="008E0A24">
        <w:rPr>
          <w:szCs w:val="28"/>
        </w:rPr>
        <w:t>Even a</w:t>
      </w:r>
      <w:r w:rsidR="003740E5">
        <w:rPr>
          <w:szCs w:val="28"/>
        </w:rPr>
        <w:t>ssuming this Court were to adopt such a rule</w:t>
      </w:r>
      <w:r w:rsidR="002A5F82" w:rsidRPr="002A5F82">
        <w:rPr>
          <w:szCs w:val="28"/>
        </w:rPr>
        <w:t>, including the State</w:t>
      </w:r>
      <w:r w:rsidR="0010674D">
        <w:rPr>
          <w:szCs w:val="28"/>
        </w:rPr>
        <w:t xml:space="preserve"> in a victim-defendant conference</w:t>
      </w:r>
      <w:r w:rsidR="002A5F82" w:rsidRPr="002A5F82">
        <w:rPr>
          <w:szCs w:val="28"/>
        </w:rPr>
        <w:t xml:space="preserve"> could prevent an objection to a restorative agreement.  For example, the State could believe an agreement </w:t>
      </w:r>
      <w:r w:rsidR="0020314B">
        <w:rPr>
          <w:szCs w:val="28"/>
        </w:rPr>
        <w:t xml:space="preserve">requires </w:t>
      </w:r>
      <w:r w:rsidR="002A5F82" w:rsidRPr="002A5F82">
        <w:rPr>
          <w:szCs w:val="28"/>
        </w:rPr>
        <w:t>a specific term—a term to which the defendant and victim would readily agree—and could work to have that term included in the agreement from the start instead of objecting to the agreement after the fact.</w:t>
      </w:r>
    </w:p>
    <w:p w14:paraId="550428E7" w14:textId="4A773284" w:rsidR="002A5F82" w:rsidRPr="002A5F82" w:rsidRDefault="00DE29CC" w:rsidP="002A5F82">
      <w:pPr>
        <w:tabs>
          <w:tab w:val="left" w:pos="820"/>
        </w:tabs>
        <w:jc w:val="both"/>
        <w:rPr>
          <w:szCs w:val="28"/>
        </w:rPr>
      </w:pPr>
      <w:r>
        <w:rPr>
          <w:szCs w:val="28"/>
        </w:rPr>
        <w:tab/>
      </w:r>
      <w:r w:rsidR="002A5F82" w:rsidRPr="00F72143">
        <w:rPr>
          <w:i/>
          <w:szCs w:val="28"/>
        </w:rPr>
        <w:t>Second</w:t>
      </w:r>
      <w:r w:rsidR="002A5F82" w:rsidRPr="002A5F82">
        <w:rPr>
          <w:szCs w:val="28"/>
        </w:rPr>
        <w:t>, the rule change fails to identify the types of offenses to which it does or does not apply.  To illustrate, consider recanting victims in domestic violence cases who no longer want the defendant to be held accountable, a principle on which restorative justice hinges.</w:t>
      </w:r>
      <w:r>
        <w:rPr>
          <w:szCs w:val="28"/>
        </w:rPr>
        <w:t xml:space="preserve">  </w:t>
      </w:r>
      <w:r>
        <w:rPr>
          <w:i/>
          <w:szCs w:val="28"/>
        </w:rPr>
        <w:t>See</w:t>
      </w:r>
      <w:r>
        <w:rPr>
          <w:szCs w:val="28"/>
        </w:rPr>
        <w:t xml:space="preserve"> Petition, at</w:t>
      </w:r>
      <w:r w:rsidR="002A5F82" w:rsidRPr="002A5F82">
        <w:rPr>
          <w:szCs w:val="28"/>
        </w:rPr>
        <w:t xml:space="preserve"> </w:t>
      </w:r>
      <w:r>
        <w:rPr>
          <w:szCs w:val="28"/>
        </w:rPr>
        <w:t>8–9 (discussing accountability as a princip</w:t>
      </w:r>
      <w:r w:rsidR="00B9489F">
        <w:rPr>
          <w:szCs w:val="28"/>
        </w:rPr>
        <w:t>le</w:t>
      </w:r>
      <w:r>
        <w:rPr>
          <w:szCs w:val="28"/>
        </w:rPr>
        <w:t xml:space="preserve"> of restorative justice).  </w:t>
      </w:r>
      <w:r w:rsidR="002A5F82" w:rsidRPr="002A5F82">
        <w:rPr>
          <w:szCs w:val="28"/>
        </w:rPr>
        <w:t>Because of this</w:t>
      </w:r>
      <w:r>
        <w:rPr>
          <w:szCs w:val="28"/>
        </w:rPr>
        <w:t xml:space="preserve"> and other considerations unique to domestic violence offenses</w:t>
      </w:r>
      <w:r w:rsidR="002A5F82" w:rsidRPr="002A5F82">
        <w:rPr>
          <w:szCs w:val="28"/>
        </w:rPr>
        <w:t>, there may be good reason to exclude these types of cases</w:t>
      </w:r>
      <w:r w:rsidR="002C5E24">
        <w:rPr>
          <w:szCs w:val="28"/>
        </w:rPr>
        <w:t xml:space="preserve"> or, at least, have special considerations for these types of cases</w:t>
      </w:r>
      <w:r w:rsidR="002A5F82" w:rsidRPr="002A5F82">
        <w:rPr>
          <w:szCs w:val="28"/>
        </w:rPr>
        <w:t xml:space="preserve">.  As another example, consider minor victims who have been repeatedly molested or sexually abused and who </w:t>
      </w:r>
      <w:r w:rsidR="008D2354">
        <w:rPr>
          <w:szCs w:val="28"/>
        </w:rPr>
        <w:t>have a complex relationship with</w:t>
      </w:r>
      <w:r w:rsidR="002A5F82" w:rsidRPr="002A5F82">
        <w:rPr>
          <w:szCs w:val="28"/>
        </w:rPr>
        <w:t xml:space="preserve"> the offender</w:t>
      </w:r>
      <w:r>
        <w:rPr>
          <w:szCs w:val="28"/>
        </w:rPr>
        <w:t xml:space="preserve">, particularly if the offender is a </w:t>
      </w:r>
      <w:r>
        <w:rPr>
          <w:szCs w:val="28"/>
        </w:rPr>
        <w:lastRenderedPageBreak/>
        <w:t>parent or parental figure</w:t>
      </w:r>
      <w:r w:rsidR="002A5F82" w:rsidRPr="002A5F82">
        <w:rPr>
          <w:szCs w:val="28"/>
        </w:rPr>
        <w:t>.  Protecting the minor’s psychological wellbeing may prove enough to warrant excluding such cases.  But, again, the rule change does not account for such circumstance</w:t>
      </w:r>
      <w:r>
        <w:rPr>
          <w:szCs w:val="28"/>
        </w:rPr>
        <w:t xml:space="preserve">s. </w:t>
      </w:r>
    </w:p>
    <w:p w14:paraId="1BA1FD23" w14:textId="44ABDA9D" w:rsidR="00B04957" w:rsidRDefault="00B04957" w:rsidP="002A5F82">
      <w:pPr>
        <w:tabs>
          <w:tab w:val="left" w:pos="820"/>
        </w:tabs>
        <w:jc w:val="both"/>
        <w:rPr>
          <w:szCs w:val="28"/>
        </w:rPr>
      </w:pPr>
      <w:r>
        <w:rPr>
          <w:szCs w:val="28"/>
        </w:rPr>
        <w:tab/>
      </w:r>
      <w:r w:rsidR="002A5F82" w:rsidRPr="00F72143">
        <w:rPr>
          <w:i/>
          <w:szCs w:val="28"/>
        </w:rPr>
        <w:t>Third</w:t>
      </w:r>
      <w:r w:rsidR="002A5F82" w:rsidRPr="002A5F82">
        <w:rPr>
          <w:szCs w:val="28"/>
        </w:rPr>
        <w:t xml:space="preserve">, the rule change lacks important details on the “third-party facilitator” other than to say that the person must be “familiar with restorative justice mediation principles.” </w:t>
      </w:r>
      <w:r>
        <w:rPr>
          <w:szCs w:val="28"/>
        </w:rPr>
        <w:t xml:space="preserve"> Proposed Rule 17.4(a)(3)(</w:t>
      </w:r>
      <w:proofErr w:type="spellStart"/>
      <w:r>
        <w:rPr>
          <w:szCs w:val="28"/>
        </w:rPr>
        <w:t>i</w:t>
      </w:r>
      <w:proofErr w:type="spellEnd"/>
      <w:r>
        <w:rPr>
          <w:szCs w:val="28"/>
        </w:rPr>
        <w:t xml:space="preserve">). </w:t>
      </w:r>
      <w:r w:rsidR="002A5F82" w:rsidRPr="002A5F82">
        <w:rPr>
          <w:szCs w:val="28"/>
        </w:rPr>
        <w:t xml:space="preserve"> But merely being “familiar” with principles of restorative justice seems insufficient for a position that could impact an entire criminal case</w:t>
      </w:r>
      <w:r w:rsidR="008D2354">
        <w:rPr>
          <w:szCs w:val="28"/>
        </w:rPr>
        <w:t xml:space="preserve"> (and thus the lives of the case’s key participants)</w:t>
      </w:r>
      <w:r w:rsidR="002A5F82" w:rsidRPr="002A5F82">
        <w:rPr>
          <w:szCs w:val="28"/>
        </w:rPr>
        <w:t xml:space="preserve">.  </w:t>
      </w:r>
      <w:r>
        <w:rPr>
          <w:i/>
          <w:szCs w:val="28"/>
        </w:rPr>
        <w:t xml:space="preserve">See </w:t>
      </w:r>
      <w:r>
        <w:rPr>
          <w:szCs w:val="28"/>
        </w:rPr>
        <w:t>Proposed Rule 17.4(a)(3)(</w:t>
      </w:r>
      <w:proofErr w:type="gramStart"/>
      <w:r>
        <w:rPr>
          <w:szCs w:val="28"/>
        </w:rPr>
        <w:t>viii)(</w:t>
      </w:r>
      <w:proofErr w:type="gramEnd"/>
      <w:r>
        <w:rPr>
          <w:szCs w:val="28"/>
        </w:rPr>
        <w:t>aa) (providing the “restorative agreement” could “[d]</w:t>
      </w:r>
      <w:proofErr w:type="spellStart"/>
      <w:r>
        <w:rPr>
          <w:szCs w:val="28"/>
        </w:rPr>
        <w:t>ismiss</w:t>
      </w:r>
      <w:proofErr w:type="spellEnd"/>
      <w:r>
        <w:rPr>
          <w:szCs w:val="28"/>
        </w:rPr>
        <w:t xml:space="preserve"> the case”).  </w:t>
      </w:r>
      <w:r w:rsidR="002A5F82" w:rsidRPr="002A5F82">
        <w:rPr>
          <w:szCs w:val="28"/>
        </w:rPr>
        <w:t xml:space="preserve">Specific qualifications would seem more appropriate, including whether the person has been trained in how to conduct the conference </w:t>
      </w:r>
      <w:r>
        <w:rPr>
          <w:szCs w:val="28"/>
        </w:rPr>
        <w:t xml:space="preserve">and </w:t>
      </w:r>
      <w:r w:rsidR="00C06B29">
        <w:rPr>
          <w:szCs w:val="28"/>
        </w:rPr>
        <w:t xml:space="preserve">a determination of </w:t>
      </w:r>
      <w:r>
        <w:rPr>
          <w:szCs w:val="28"/>
        </w:rPr>
        <w:t xml:space="preserve">what type of training </w:t>
      </w:r>
      <w:r w:rsidR="00C06B29">
        <w:rPr>
          <w:szCs w:val="28"/>
        </w:rPr>
        <w:t xml:space="preserve">and experience </w:t>
      </w:r>
      <w:r>
        <w:rPr>
          <w:szCs w:val="28"/>
        </w:rPr>
        <w:t>is necessary</w:t>
      </w:r>
      <w:r w:rsidR="002A5F82" w:rsidRPr="002A5F82">
        <w:rPr>
          <w:szCs w:val="28"/>
        </w:rPr>
        <w:t xml:space="preserve">. </w:t>
      </w:r>
      <w:r w:rsidR="00C06B29">
        <w:rPr>
          <w:szCs w:val="28"/>
        </w:rPr>
        <w:t xml:space="preserve"> This raises additional questions of whether the crimes at issue also would require different types of facilitators because, for example, the conference in a case involving assaults or sexual assaults would be much different than in cases involving property crimes. </w:t>
      </w:r>
      <w:r w:rsidR="002A5F82" w:rsidRPr="002A5F82">
        <w:rPr>
          <w:szCs w:val="28"/>
        </w:rPr>
        <w:t xml:space="preserve"> There are also no details on who would pay the facilitator</w:t>
      </w:r>
      <w:r w:rsidR="00352005">
        <w:rPr>
          <w:szCs w:val="28"/>
        </w:rPr>
        <w:t xml:space="preserve"> and</w:t>
      </w:r>
      <w:r w:rsidR="002A5F82" w:rsidRPr="002A5F82">
        <w:rPr>
          <w:szCs w:val="28"/>
        </w:rPr>
        <w:t xml:space="preserve"> whether the facilitator must be </w:t>
      </w:r>
      <w:r w:rsidR="00352005">
        <w:rPr>
          <w:szCs w:val="28"/>
        </w:rPr>
        <w:t>neutral.</w:t>
      </w:r>
      <w:r w:rsidR="0010674D">
        <w:rPr>
          <w:szCs w:val="28"/>
        </w:rPr>
        <w:t xml:space="preserve">  </w:t>
      </w:r>
    </w:p>
    <w:p w14:paraId="3078EBAD" w14:textId="3E1732F2" w:rsidR="002530A4" w:rsidRPr="00B04957" w:rsidRDefault="00B04957" w:rsidP="00B04957">
      <w:pPr>
        <w:tabs>
          <w:tab w:val="left" w:pos="820"/>
        </w:tabs>
        <w:jc w:val="both"/>
        <w:rPr>
          <w:szCs w:val="28"/>
        </w:rPr>
      </w:pPr>
      <w:r>
        <w:rPr>
          <w:szCs w:val="28"/>
        </w:rPr>
        <w:tab/>
      </w:r>
      <w:r w:rsidR="002A5F82" w:rsidRPr="002A5F82">
        <w:rPr>
          <w:szCs w:val="28"/>
        </w:rPr>
        <w:t xml:space="preserve">In sum, the Attorney General’s Office </w:t>
      </w:r>
      <w:r w:rsidR="00C06B29">
        <w:rPr>
          <w:szCs w:val="28"/>
        </w:rPr>
        <w:t xml:space="preserve">supports </w:t>
      </w:r>
      <w:r w:rsidR="002A5F82" w:rsidRPr="002A5F82">
        <w:rPr>
          <w:szCs w:val="28"/>
        </w:rPr>
        <w:t xml:space="preserve">further discussion on </w:t>
      </w:r>
      <w:r w:rsidR="008D2354">
        <w:rPr>
          <w:szCs w:val="28"/>
        </w:rPr>
        <w:t xml:space="preserve">how </w:t>
      </w:r>
      <w:r w:rsidR="002A5F82" w:rsidRPr="002A5F82">
        <w:rPr>
          <w:szCs w:val="28"/>
        </w:rPr>
        <w:t xml:space="preserve">restorative justice </w:t>
      </w:r>
      <w:r w:rsidR="008D2354">
        <w:rPr>
          <w:szCs w:val="28"/>
        </w:rPr>
        <w:t xml:space="preserve">reforms might benefit our criminal justice system, </w:t>
      </w:r>
      <w:r w:rsidR="002A5F82" w:rsidRPr="002A5F82">
        <w:rPr>
          <w:szCs w:val="28"/>
        </w:rPr>
        <w:t xml:space="preserve">but is opposed to this </w:t>
      </w:r>
      <w:r>
        <w:rPr>
          <w:szCs w:val="28"/>
        </w:rPr>
        <w:t xml:space="preserve">specific </w:t>
      </w:r>
      <w:r w:rsidR="002A5F82" w:rsidRPr="002A5F82">
        <w:rPr>
          <w:szCs w:val="28"/>
        </w:rPr>
        <w:t>rule change</w:t>
      </w:r>
      <w:r>
        <w:rPr>
          <w:szCs w:val="28"/>
        </w:rPr>
        <w:t xml:space="preserve">.  </w:t>
      </w:r>
      <w:r w:rsidR="008D2354">
        <w:rPr>
          <w:szCs w:val="28"/>
        </w:rPr>
        <w:t xml:space="preserve">The proposed rule change would drastically upend the nature of our justice system with little study and little input from stakeholders </w:t>
      </w:r>
      <w:r w:rsidR="008D2354">
        <w:rPr>
          <w:szCs w:val="28"/>
        </w:rPr>
        <w:lastRenderedPageBreak/>
        <w:t>preceding those drastic changes.  And some of the changes apparently contemplated by the rule change might even require involvement of the legislative branch (e.g. to provide funding for facilitators)</w:t>
      </w:r>
      <w:r w:rsidR="002A5F82" w:rsidRPr="002A5F82">
        <w:rPr>
          <w:szCs w:val="28"/>
        </w:rPr>
        <w:t xml:space="preserve">.  </w:t>
      </w:r>
      <w:r w:rsidR="008D2354">
        <w:rPr>
          <w:szCs w:val="28"/>
        </w:rPr>
        <w:t xml:space="preserve">To the extent restorative justice reforms are considered, much more modest and gradual efforts would likely be more appropriate.  </w:t>
      </w:r>
      <w:r w:rsidR="002A5F82" w:rsidRPr="002A5F82">
        <w:rPr>
          <w:szCs w:val="28"/>
        </w:rPr>
        <w:t>At the very least, any rule change on restorative justice should not be adopted without considerable time and study, as well as input and collaboration from all stakeholders</w:t>
      </w:r>
      <w:r>
        <w:rPr>
          <w:szCs w:val="28"/>
        </w:rPr>
        <w:t>.</w:t>
      </w:r>
      <w:r w:rsidR="008D2354">
        <w:rPr>
          <w:szCs w:val="28"/>
        </w:rPr>
        <w:t xml:space="preserve">  To the extent this Court believes that a task force to study these issues would benefit the courts, the Attorney General’s Office would not object and would be </w:t>
      </w:r>
      <w:r w:rsidR="00F72143">
        <w:rPr>
          <w:szCs w:val="28"/>
        </w:rPr>
        <w:t>willing</w:t>
      </w:r>
      <w:r w:rsidR="008D2354">
        <w:rPr>
          <w:szCs w:val="28"/>
        </w:rPr>
        <w:t xml:space="preserve"> to participate.</w:t>
      </w:r>
      <w:r w:rsidR="00122C7A">
        <w:rPr>
          <w:rFonts w:eastAsia="Times New Roman" w:cs="Times New Roman"/>
          <w:szCs w:val="28"/>
        </w:rPr>
        <w:tab/>
      </w:r>
    </w:p>
    <w:p w14:paraId="29F61C06" w14:textId="21B16074" w:rsidR="002530A4" w:rsidRDefault="003634EE" w:rsidP="00BE5A31">
      <w:pPr>
        <w:tabs>
          <w:tab w:val="left" w:pos="5660"/>
          <w:tab w:val="left" w:pos="8040"/>
          <w:tab w:val="left" w:pos="8740"/>
        </w:tabs>
        <w:spacing w:line="240" w:lineRule="auto"/>
        <w:ind w:left="820" w:right="-20"/>
        <w:rPr>
          <w:rFonts w:eastAsia="Times New Roman" w:cs="Times New Roman"/>
          <w:spacing w:val="-1"/>
          <w:szCs w:val="28"/>
          <w:u w:val="single" w:color="000000"/>
        </w:rPr>
      </w:pPr>
      <w:r>
        <w:rPr>
          <w:rFonts w:eastAsia="Times New Roman" w:cs="Times New Roman"/>
          <w:spacing w:val="-1"/>
          <w:szCs w:val="28"/>
        </w:rPr>
        <w:t>R</w:t>
      </w:r>
      <w:r>
        <w:rPr>
          <w:rFonts w:eastAsia="Times New Roman" w:cs="Times New Roman"/>
          <w:szCs w:val="28"/>
        </w:rPr>
        <w:t>E</w:t>
      </w:r>
      <w:r>
        <w:rPr>
          <w:rFonts w:eastAsia="Times New Roman" w:cs="Times New Roman"/>
          <w:spacing w:val="1"/>
          <w:szCs w:val="28"/>
        </w:rPr>
        <w:t>SP</w:t>
      </w:r>
      <w:r>
        <w:rPr>
          <w:rFonts w:eastAsia="Times New Roman" w:cs="Times New Roman"/>
          <w:szCs w:val="28"/>
        </w:rPr>
        <w:t>ECT</w:t>
      </w:r>
      <w:r>
        <w:rPr>
          <w:rFonts w:eastAsia="Times New Roman" w:cs="Times New Roman"/>
          <w:spacing w:val="1"/>
          <w:szCs w:val="28"/>
        </w:rPr>
        <w:t>F</w:t>
      </w:r>
      <w:r>
        <w:rPr>
          <w:rFonts w:eastAsia="Times New Roman" w:cs="Times New Roman"/>
          <w:szCs w:val="28"/>
        </w:rPr>
        <w:t>U</w:t>
      </w:r>
      <w:r>
        <w:rPr>
          <w:rFonts w:eastAsia="Times New Roman" w:cs="Times New Roman"/>
          <w:spacing w:val="1"/>
          <w:szCs w:val="28"/>
        </w:rPr>
        <w:t>L</w:t>
      </w:r>
      <w:r>
        <w:rPr>
          <w:rFonts w:eastAsia="Times New Roman" w:cs="Times New Roman"/>
          <w:szCs w:val="28"/>
        </w:rPr>
        <w:t>LY</w:t>
      </w:r>
      <w:r>
        <w:rPr>
          <w:rFonts w:eastAsia="Times New Roman" w:cs="Times New Roman"/>
          <w:spacing w:val="-21"/>
          <w:szCs w:val="28"/>
        </w:rPr>
        <w:t xml:space="preserve"> </w:t>
      </w:r>
      <w:r>
        <w:rPr>
          <w:rFonts w:eastAsia="Times New Roman" w:cs="Times New Roman"/>
          <w:spacing w:val="1"/>
          <w:szCs w:val="28"/>
        </w:rPr>
        <w:t>S</w:t>
      </w:r>
      <w:r>
        <w:rPr>
          <w:rFonts w:eastAsia="Times New Roman" w:cs="Times New Roman"/>
          <w:szCs w:val="28"/>
        </w:rPr>
        <w:t>UBMIT</w:t>
      </w:r>
      <w:r>
        <w:rPr>
          <w:rFonts w:eastAsia="Times New Roman" w:cs="Times New Roman"/>
          <w:spacing w:val="1"/>
          <w:szCs w:val="28"/>
        </w:rPr>
        <w:t>T</w:t>
      </w:r>
      <w:r>
        <w:rPr>
          <w:rFonts w:eastAsia="Times New Roman" w:cs="Times New Roman"/>
          <w:szCs w:val="28"/>
        </w:rPr>
        <w:t>ED</w:t>
      </w:r>
      <w:r>
        <w:rPr>
          <w:rFonts w:eastAsia="Times New Roman" w:cs="Times New Roman"/>
          <w:spacing w:val="-16"/>
          <w:szCs w:val="28"/>
        </w:rPr>
        <w:t xml:space="preserve"> </w:t>
      </w:r>
      <w:r>
        <w:rPr>
          <w:rFonts w:eastAsia="Times New Roman" w:cs="Times New Roman"/>
          <w:szCs w:val="28"/>
        </w:rPr>
        <w:t>th</w:t>
      </w:r>
      <w:r>
        <w:rPr>
          <w:rFonts w:eastAsia="Times New Roman" w:cs="Times New Roman"/>
          <w:spacing w:val="-1"/>
          <w:szCs w:val="28"/>
        </w:rPr>
        <w:t>i</w:t>
      </w:r>
      <w:r w:rsidR="00855373">
        <w:rPr>
          <w:rFonts w:eastAsia="Times New Roman" w:cs="Times New Roman"/>
          <w:szCs w:val="28"/>
        </w:rPr>
        <w:t>s 30th</w:t>
      </w:r>
      <w:r>
        <w:rPr>
          <w:rFonts w:eastAsia="Times New Roman" w:cs="Times New Roman"/>
          <w:szCs w:val="28"/>
        </w:rPr>
        <w:t xml:space="preserve"> d</w:t>
      </w:r>
      <w:r>
        <w:rPr>
          <w:rFonts w:eastAsia="Times New Roman" w:cs="Times New Roman"/>
          <w:spacing w:val="-1"/>
          <w:szCs w:val="28"/>
        </w:rPr>
        <w:t>a</w:t>
      </w:r>
      <w:r>
        <w:rPr>
          <w:rFonts w:eastAsia="Times New Roman" w:cs="Times New Roman"/>
          <w:szCs w:val="28"/>
        </w:rPr>
        <w:t>y</w:t>
      </w:r>
      <w:r>
        <w:rPr>
          <w:rFonts w:eastAsia="Times New Roman" w:cs="Times New Roman"/>
          <w:spacing w:val="-7"/>
          <w:szCs w:val="28"/>
        </w:rPr>
        <w:t xml:space="preserve"> </w:t>
      </w:r>
      <w:r w:rsidR="00855373">
        <w:rPr>
          <w:rFonts w:eastAsia="Times New Roman" w:cs="Times New Roman"/>
          <w:szCs w:val="28"/>
        </w:rPr>
        <w:t>of April, 2024</w:t>
      </w:r>
    </w:p>
    <w:p w14:paraId="7EBFB82A" w14:textId="77777777" w:rsidR="00BE5A31" w:rsidRDefault="00BE5A31" w:rsidP="00855373">
      <w:pPr>
        <w:tabs>
          <w:tab w:val="left" w:pos="5660"/>
          <w:tab w:val="left" w:pos="8040"/>
          <w:tab w:val="left" w:pos="8740"/>
        </w:tabs>
        <w:spacing w:line="240" w:lineRule="auto"/>
        <w:ind w:right="-20"/>
        <w:rPr>
          <w:rFonts w:eastAsia="Times New Roman" w:cs="Times New Roman"/>
          <w:spacing w:val="-1"/>
          <w:szCs w:val="28"/>
          <w:u w:val="single" w:color="000000"/>
        </w:rPr>
      </w:pPr>
    </w:p>
    <w:p w14:paraId="1220A17F" w14:textId="77777777" w:rsidR="00855373" w:rsidRDefault="00193248" w:rsidP="00855373">
      <w:pPr>
        <w:tabs>
          <w:tab w:val="left" w:pos="5660"/>
          <w:tab w:val="left" w:pos="8040"/>
          <w:tab w:val="left" w:pos="8740"/>
        </w:tabs>
        <w:spacing w:line="240" w:lineRule="auto"/>
        <w:ind w:left="820" w:right="-20"/>
        <w:rPr>
          <w:rFonts w:eastAsia="Times New Roman" w:cs="Times New Roman"/>
          <w:spacing w:val="-1"/>
          <w:szCs w:val="28"/>
          <w:u w:val="single" w:color="000000"/>
        </w:rPr>
      </w:pPr>
      <w:r>
        <w:rPr>
          <w:rFonts w:eastAsia="Times New Roman" w:cs="Times New Roman"/>
          <w:spacing w:val="-1"/>
          <w:szCs w:val="28"/>
          <w:u w:color="000000"/>
        </w:rPr>
        <w:tab/>
      </w:r>
    </w:p>
    <w:p w14:paraId="08E04953" w14:textId="77777777" w:rsidR="00855373" w:rsidRDefault="00855373" w:rsidP="00855373">
      <w:pPr>
        <w:tabs>
          <w:tab w:val="left" w:pos="4050"/>
          <w:tab w:val="left" w:pos="5660"/>
          <w:tab w:val="left" w:pos="8040"/>
          <w:tab w:val="left" w:pos="8740"/>
        </w:tabs>
        <w:spacing w:line="240" w:lineRule="auto"/>
        <w:ind w:left="820" w:right="-20"/>
        <w:rPr>
          <w:rFonts w:eastAsia="Times New Roman" w:cs="Times New Roman"/>
          <w:spacing w:val="-1"/>
          <w:szCs w:val="28"/>
          <w:u w:color="000000"/>
        </w:rPr>
      </w:pPr>
      <w:r>
        <w:rPr>
          <w:rFonts w:eastAsia="Times New Roman" w:cs="Times New Roman"/>
          <w:spacing w:val="-1"/>
          <w:szCs w:val="28"/>
          <w:u w:color="000000"/>
        </w:rPr>
        <w:tab/>
        <w:t xml:space="preserve">KRISTIN K. MAYES </w:t>
      </w:r>
    </w:p>
    <w:p w14:paraId="1F69B3DF" w14:textId="77777777" w:rsidR="00855373" w:rsidRPr="00DC1751" w:rsidRDefault="00855373" w:rsidP="00855373">
      <w:pPr>
        <w:tabs>
          <w:tab w:val="left" w:pos="4050"/>
          <w:tab w:val="left" w:pos="5660"/>
          <w:tab w:val="left" w:pos="8040"/>
          <w:tab w:val="left" w:pos="8740"/>
        </w:tabs>
        <w:spacing w:line="240" w:lineRule="auto"/>
        <w:ind w:left="820" w:right="-20"/>
        <w:rPr>
          <w:rFonts w:eastAsia="Times New Roman" w:cs="Times New Roman"/>
          <w:spacing w:val="-1"/>
          <w:szCs w:val="28"/>
          <w:u w:color="000000"/>
        </w:rPr>
      </w:pPr>
      <w:r>
        <w:rPr>
          <w:rFonts w:eastAsia="Times New Roman" w:cs="Times New Roman"/>
          <w:spacing w:val="-1"/>
          <w:szCs w:val="28"/>
          <w:u w:color="000000"/>
        </w:rPr>
        <w:tab/>
        <w:t xml:space="preserve">Arizona Attorney General  </w:t>
      </w:r>
    </w:p>
    <w:p w14:paraId="352626C3" w14:textId="77777777" w:rsidR="00855373" w:rsidRPr="00DC1751" w:rsidRDefault="00855373" w:rsidP="00855373">
      <w:pPr>
        <w:tabs>
          <w:tab w:val="left" w:pos="5660"/>
          <w:tab w:val="left" w:pos="8040"/>
          <w:tab w:val="left" w:pos="8740"/>
        </w:tabs>
        <w:spacing w:line="240" w:lineRule="auto"/>
        <w:ind w:left="820" w:right="-20"/>
        <w:rPr>
          <w:rFonts w:eastAsia="Times New Roman" w:cs="Times New Roman"/>
          <w:spacing w:val="-1"/>
          <w:szCs w:val="24"/>
          <w:u w:val="single" w:color="000000"/>
        </w:rPr>
      </w:pPr>
    </w:p>
    <w:p w14:paraId="13A9DBE3" w14:textId="77777777" w:rsidR="00855373" w:rsidRPr="00DC1751" w:rsidRDefault="00855373" w:rsidP="00855373">
      <w:pPr>
        <w:spacing w:before="29" w:line="240" w:lineRule="auto"/>
        <w:ind w:left="4003" w:right="4423"/>
        <w:jc w:val="center"/>
        <w:rPr>
          <w:rFonts w:eastAsia="Times New Roman" w:cs="Times New Roman"/>
          <w:szCs w:val="24"/>
        </w:rPr>
      </w:pPr>
      <w:r w:rsidRPr="00DC1751">
        <w:rPr>
          <w:rFonts w:asciiTheme="minorHAnsi" w:hAnsiTheme="minorHAnsi"/>
          <w:noProof/>
          <w:szCs w:val="24"/>
        </w:rPr>
        <mc:AlternateContent>
          <mc:Choice Requires="wpg">
            <w:drawing>
              <wp:anchor distT="0" distB="0" distL="114300" distR="114300" simplePos="0" relativeHeight="251659264" behindDoc="1" locked="0" layoutInCell="1" allowOverlap="1" wp14:anchorId="745C8218" wp14:editId="1BF7C703">
                <wp:simplePos x="0" y="0"/>
                <wp:positionH relativeFrom="page">
                  <wp:posOffset>3830320</wp:posOffset>
                </wp:positionH>
                <wp:positionV relativeFrom="paragraph">
                  <wp:posOffset>190500</wp:posOffset>
                </wp:positionV>
                <wp:extent cx="2972435" cy="1270"/>
                <wp:effectExtent l="10795" t="5080" r="7620" b="12700"/>
                <wp:wrapNone/>
                <wp:docPr id="1" name="Group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972435" cy="1270"/>
                          <a:chOff x="6032" y="300"/>
                          <a:chExt cx="4681" cy="2"/>
                        </a:xfrm>
                      </wpg:grpSpPr>
                      <wps:wsp>
                        <wps:cNvPr id="2" name="Freeform 11"/>
                        <wps:cNvSpPr>
                          <a:spLocks/>
                        </wps:cNvSpPr>
                        <wps:spPr bwMode="auto">
                          <a:xfrm>
                            <a:off x="6032" y="300"/>
                            <a:ext cx="4681" cy="2"/>
                          </a:xfrm>
                          <a:custGeom>
                            <a:avLst/>
                            <a:gdLst>
                              <a:gd name="T0" fmla="+- 0 6032 6032"/>
                              <a:gd name="T1" fmla="*/ T0 w 4681"/>
                              <a:gd name="T2" fmla="+- 0 10713 6032"/>
                              <a:gd name="T3" fmla="*/ T2 w 4681"/>
                            </a:gdLst>
                            <a:ahLst/>
                            <a:cxnLst>
                              <a:cxn ang="0">
                                <a:pos x="T1" y="0"/>
                              </a:cxn>
                              <a:cxn ang="0">
                                <a:pos x="T3" y="0"/>
                              </a:cxn>
                            </a:cxnLst>
                            <a:rect l="0" t="0" r="r" b="b"/>
                            <a:pathLst>
                              <a:path w="4681">
                                <a:moveTo>
                                  <a:pt x="0" y="0"/>
                                </a:moveTo>
                                <a:lnTo>
                                  <a:pt x="4681"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9535460" id="Group 10" o:spid="_x0000_s1026" style="position:absolute;margin-left:301.6pt;margin-top:15pt;width:234.05pt;height:.1pt;z-index:-251657216;mso-position-horizontal-relative:page" coordorigin="6032,300" coordsize="468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">
                <v:shape id="Freeform 11" o:spid="_x0000_s1027" style="position:absolute;left:6032;top:300;width:4681;height:2;visibility:visible;mso-wrap-style:square;v-text-anchor:top" coordsize="468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" path="m,l4681,e" filled="f" strokeweight=".48pt">
                  <v:path arrowok="t" o:connecttype="custom" o:connectlocs="0,0;4681,0" o:connectangles="0,0"/>
                </v:shape>
                <w10:wrap anchorx="page"/>
              </v:group>
            </w:pict>
          </mc:Fallback>
        </mc:AlternateContent>
      </w:r>
      <w:r w:rsidRPr="00DC1751">
        <w:rPr>
          <w:rFonts w:eastAsia="Times New Roman" w:cs="Times New Roman"/>
          <w:spacing w:val="-2"/>
          <w:szCs w:val="24"/>
        </w:rPr>
        <w:t>B</w:t>
      </w:r>
      <w:r w:rsidRPr="00DC1751">
        <w:rPr>
          <w:rFonts w:eastAsia="Times New Roman" w:cs="Times New Roman"/>
          <w:szCs w:val="24"/>
        </w:rPr>
        <w:t>y   /s</w:t>
      </w:r>
    </w:p>
    <w:p w14:paraId="76654D28" w14:textId="77777777" w:rsidR="00855373" w:rsidRPr="00DC1751" w:rsidRDefault="00855373" w:rsidP="00855373">
      <w:pPr>
        <w:spacing w:before="3" w:line="240" w:lineRule="auto"/>
        <w:ind w:left="4761" w:right="-20"/>
        <w:rPr>
          <w:rFonts w:eastAsia="Times New Roman" w:cs="Times New Roman"/>
          <w:spacing w:val="-1"/>
          <w:szCs w:val="24"/>
        </w:rPr>
      </w:pPr>
      <w:r w:rsidRPr="00DC1751">
        <w:rPr>
          <w:rFonts w:eastAsia="Times New Roman" w:cs="Times New Roman"/>
          <w:spacing w:val="-1"/>
          <w:szCs w:val="24"/>
        </w:rPr>
        <w:t>Alice Jones</w:t>
      </w:r>
      <w:r>
        <w:rPr>
          <w:rFonts w:eastAsia="Times New Roman" w:cs="Times New Roman"/>
          <w:spacing w:val="-1"/>
          <w:szCs w:val="24"/>
        </w:rPr>
        <w:t xml:space="preserve"> (#028062)</w:t>
      </w:r>
    </w:p>
    <w:p w14:paraId="274DF27E" w14:textId="77777777" w:rsidR="00855373" w:rsidRDefault="00855373" w:rsidP="00855373">
      <w:pPr>
        <w:spacing w:before="3" w:line="240" w:lineRule="auto"/>
        <w:ind w:left="4761" w:right="-20"/>
        <w:rPr>
          <w:szCs w:val="28"/>
        </w:rPr>
      </w:pPr>
      <w:r w:rsidRPr="00DC1751">
        <w:rPr>
          <w:rFonts w:eastAsia="Times New Roman" w:cs="Times New Roman"/>
          <w:szCs w:val="24"/>
        </w:rPr>
        <w:t xml:space="preserve">Deputy Solicitor General/Chief Counsel Criminal Appeals Section </w:t>
      </w:r>
    </w:p>
    <w:p w14:paraId="0AEAE5D7" w14:textId="4274B3C0" w:rsidR="002530A4" w:rsidRDefault="002530A4" w:rsidP="00855373">
      <w:pPr>
        <w:tabs>
          <w:tab w:val="left" w:pos="4050"/>
          <w:tab w:val="left" w:pos="5660"/>
          <w:tab w:val="left" w:pos="8040"/>
          <w:tab w:val="left" w:pos="8740"/>
        </w:tabs>
        <w:spacing w:line="240" w:lineRule="auto"/>
        <w:ind w:left="820" w:right="-20"/>
        <w:rPr>
          <w:szCs w:val="28"/>
        </w:rPr>
      </w:pPr>
      <w:bookmarkStart w:id="0" w:name="_GoBack"/>
      <w:bookmarkEnd w:id="0"/>
    </w:p>
    <w:sectPr w:rsidR="002530A4" w:rsidSect="002A5F82">
      <w:footerReference w:type="default" r:id="rId8"/>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2A36D76" w14:textId="77777777" w:rsidR="0093751E" w:rsidRDefault="0093751E" w:rsidP="00CA3D53">
      <w:pPr>
        <w:spacing w:line="240" w:lineRule="auto"/>
      </w:pPr>
      <w:r>
        <w:separator/>
      </w:r>
    </w:p>
  </w:endnote>
  <w:endnote w:type="continuationSeparator" w:id="0">
    <w:p w14:paraId="37E8C911" w14:textId="77777777" w:rsidR="0093751E" w:rsidRDefault="0093751E" w:rsidP="00CA3D5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791396066"/>
      <w:docPartObj>
        <w:docPartGallery w:val="Page Numbers (Bottom of Page)"/>
        <w:docPartUnique/>
      </w:docPartObj>
    </w:sdtPr>
    <w:sdtEndPr>
      <w:rPr>
        <w:noProof/>
      </w:rPr>
    </w:sdtEndPr>
    <w:sdtContent>
      <w:p w14:paraId="0E454CE6" w14:textId="77777777" w:rsidR="001B4311" w:rsidRDefault="001B4311">
        <w:pPr>
          <w:pStyle w:val="Footer"/>
          <w:jc w:val="center"/>
        </w:pPr>
        <w:r>
          <w:fldChar w:fldCharType="begin"/>
        </w:r>
        <w:r>
          <w:instrText xml:space="preserve"> PAGE   \* MERGEFORMAT </w:instrText>
        </w:r>
        <w:r>
          <w:fldChar w:fldCharType="separate"/>
        </w:r>
        <w:r w:rsidR="00552EE9">
          <w:rPr>
            <w:noProof/>
          </w:rPr>
          <w:t>1</w:t>
        </w:r>
        <w:r>
          <w:rPr>
            <w:noProof/>
          </w:rPr>
          <w:fldChar w:fldCharType="end"/>
        </w:r>
      </w:p>
    </w:sdtContent>
  </w:sdt>
  <w:p w14:paraId="13A3D738" w14:textId="77777777" w:rsidR="001B4311" w:rsidRDefault="001B431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29EF37E" w14:textId="77777777" w:rsidR="0093751E" w:rsidRDefault="0093751E" w:rsidP="00CA3D53">
      <w:pPr>
        <w:spacing w:line="240" w:lineRule="auto"/>
      </w:pPr>
      <w:r>
        <w:separator/>
      </w:r>
    </w:p>
  </w:footnote>
  <w:footnote w:type="continuationSeparator" w:id="0">
    <w:p w14:paraId="22394058" w14:textId="77777777" w:rsidR="0093751E" w:rsidRDefault="0093751E" w:rsidP="00CA3D53">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9E5FE5"/>
    <w:multiLevelType w:val="hybridMultilevel"/>
    <w:tmpl w:val="55AE809C"/>
    <w:lvl w:ilvl="0" w:tplc="2DAA304A">
      <w:start w:val="1"/>
      <w:numFmt w:val="upperRoman"/>
      <w:pStyle w:val="Heading1"/>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30A4"/>
    <w:rsid w:val="000C284C"/>
    <w:rsid w:val="000D439E"/>
    <w:rsid w:val="00103845"/>
    <w:rsid w:val="00105E27"/>
    <w:rsid w:val="0010674D"/>
    <w:rsid w:val="00122C7A"/>
    <w:rsid w:val="00177881"/>
    <w:rsid w:val="00191921"/>
    <w:rsid w:val="00193248"/>
    <w:rsid w:val="0019614B"/>
    <w:rsid w:val="001A07FE"/>
    <w:rsid w:val="001A7900"/>
    <w:rsid w:val="001B4311"/>
    <w:rsid w:val="001D5FBB"/>
    <w:rsid w:val="0020314B"/>
    <w:rsid w:val="002033A7"/>
    <w:rsid w:val="002443E6"/>
    <w:rsid w:val="00250247"/>
    <w:rsid w:val="002530A4"/>
    <w:rsid w:val="00256BE1"/>
    <w:rsid w:val="00257D0C"/>
    <w:rsid w:val="002927F7"/>
    <w:rsid w:val="002A454D"/>
    <w:rsid w:val="002A5F82"/>
    <w:rsid w:val="002A6F4E"/>
    <w:rsid w:val="002C2E5D"/>
    <w:rsid w:val="002C5E24"/>
    <w:rsid w:val="002D1365"/>
    <w:rsid w:val="002F2198"/>
    <w:rsid w:val="003230EF"/>
    <w:rsid w:val="00352005"/>
    <w:rsid w:val="00353415"/>
    <w:rsid w:val="003634EE"/>
    <w:rsid w:val="003740E5"/>
    <w:rsid w:val="003B087D"/>
    <w:rsid w:val="003B3B24"/>
    <w:rsid w:val="00462B7C"/>
    <w:rsid w:val="004A5E0E"/>
    <w:rsid w:val="004C0969"/>
    <w:rsid w:val="004E7159"/>
    <w:rsid w:val="00532C89"/>
    <w:rsid w:val="005431A9"/>
    <w:rsid w:val="00552EE9"/>
    <w:rsid w:val="005B7F15"/>
    <w:rsid w:val="005D3038"/>
    <w:rsid w:val="006E76E1"/>
    <w:rsid w:val="006F1C47"/>
    <w:rsid w:val="00710D49"/>
    <w:rsid w:val="00734A6E"/>
    <w:rsid w:val="00740152"/>
    <w:rsid w:val="00742AE8"/>
    <w:rsid w:val="00760424"/>
    <w:rsid w:val="0078405B"/>
    <w:rsid w:val="007845B4"/>
    <w:rsid w:val="00784AD7"/>
    <w:rsid w:val="00786B2F"/>
    <w:rsid w:val="00855373"/>
    <w:rsid w:val="00895799"/>
    <w:rsid w:val="008B3B11"/>
    <w:rsid w:val="008B5F97"/>
    <w:rsid w:val="008C30C7"/>
    <w:rsid w:val="008D071F"/>
    <w:rsid w:val="008D2354"/>
    <w:rsid w:val="008E0A24"/>
    <w:rsid w:val="008E3DF9"/>
    <w:rsid w:val="009135A9"/>
    <w:rsid w:val="0093751E"/>
    <w:rsid w:val="0094640D"/>
    <w:rsid w:val="00954E55"/>
    <w:rsid w:val="00975B83"/>
    <w:rsid w:val="009B497E"/>
    <w:rsid w:val="009D2AFA"/>
    <w:rsid w:val="009E233A"/>
    <w:rsid w:val="009E4A22"/>
    <w:rsid w:val="00A26900"/>
    <w:rsid w:val="00A37F1B"/>
    <w:rsid w:val="00A62D00"/>
    <w:rsid w:val="00B04957"/>
    <w:rsid w:val="00B45175"/>
    <w:rsid w:val="00B642BC"/>
    <w:rsid w:val="00B9489F"/>
    <w:rsid w:val="00B97644"/>
    <w:rsid w:val="00BC0384"/>
    <w:rsid w:val="00BC5F14"/>
    <w:rsid w:val="00BE405C"/>
    <w:rsid w:val="00BE5A31"/>
    <w:rsid w:val="00BF54CF"/>
    <w:rsid w:val="00C0670D"/>
    <w:rsid w:val="00C06B29"/>
    <w:rsid w:val="00C26E06"/>
    <w:rsid w:val="00C27989"/>
    <w:rsid w:val="00CA2614"/>
    <w:rsid w:val="00CA3D53"/>
    <w:rsid w:val="00CB0A4B"/>
    <w:rsid w:val="00CC4856"/>
    <w:rsid w:val="00CE09D3"/>
    <w:rsid w:val="00DA7894"/>
    <w:rsid w:val="00DC0561"/>
    <w:rsid w:val="00DD0D9E"/>
    <w:rsid w:val="00DE29CC"/>
    <w:rsid w:val="00DE2A2D"/>
    <w:rsid w:val="00DF1767"/>
    <w:rsid w:val="00E55ED6"/>
    <w:rsid w:val="00E6265D"/>
    <w:rsid w:val="00E75DE6"/>
    <w:rsid w:val="00E8668F"/>
    <w:rsid w:val="00EA4357"/>
    <w:rsid w:val="00F13921"/>
    <w:rsid w:val="00F36B8E"/>
    <w:rsid w:val="00F72143"/>
    <w:rsid w:val="00F759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2394CA"/>
  <w15:docId w15:val="{55C5B404-8878-42F7-A59D-C67C49AB04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13921"/>
    <w:pPr>
      <w:spacing w:after="0" w:line="480" w:lineRule="auto"/>
    </w:pPr>
    <w:rPr>
      <w:rFonts w:ascii="Times New Roman" w:hAnsi="Times New Roman"/>
      <w:sz w:val="28"/>
    </w:rPr>
  </w:style>
  <w:style w:type="paragraph" w:styleId="Heading1">
    <w:name w:val="heading 1"/>
    <w:basedOn w:val="Normal"/>
    <w:next w:val="Normal"/>
    <w:link w:val="Heading1Char"/>
    <w:uiPriority w:val="9"/>
    <w:qFormat/>
    <w:rsid w:val="00B642BC"/>
    <w:pPr>
      <w:keepNext/>
      <w:keepLines/>
      <w:numPr>
        <w:numId w:val="1"/>
      </w:numPr>
      <w:jc w:val="both"/>
      <w:outlineLvl w:val="0"/>
    </w:pPr>
    <w:rPr>
      <w:rFonts w:eastAsiaTheme="majorEastAsia" w:cstheme="majorBidi"/>
      <w:b/>
      <w:bCs/>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0">
    <w:name w:val="Normal10"/>
    <w:basedOn w:val="Normal"/>
    <w:rsid w:val="002D1365"/>
    <w:pPr>
      <w:widowControl/>
      <w:spacing w:line="240" w:lineRule="auto"/>
      <w:jc w:val="both"/>
    </w:pPr>
    <w:rPr>
      <w:rFonts w:ascii="Courier New" w:eastAsia="Times New Roman" w:hAnsi="Courier New" w:cs="Times New Roman"/>
      <w:sz w:val="20"/>
      <w:szCs w:val="20"/>
    </w:rPr>
  </w:style>
  <w:style w:type="character" w:styleId="Hyperlink">
    <w:name w:val="Hyperlink"/>
    <w:basedOn w:val="DefaultParagraphFont"/>
    <w:uiPriority w:val="99"/>
    <w:unhideWhenUsed/>
    <w:rsid w:val="00DF1767"/>
    <w:rPr>
      <w:color w:val="0000FF" w:themeColor="hyperlink"/>
      <w:u w:val="single"/>
    </w:rPr>
  </w:style>
  <w:style w:type="character" w:customStyle="1" w:styleId="Heading1Char">
    <w:name w:val="Heading 1 Char"/>
    <w:basedOn w:val="DefaultParagraphFont"/>
    <w:link w:val="Heading1"/>
    <w:uiPriority w:val="9"/>
    <w:rsid w:val="00B642BC"/>
    <w:rPr>
      <w:rFonts w:ascii="Times New Roman" w:eastAsiaTheme="majorEastAsia" w:hAnsi="Times New Roman" w:cstheme="majorBidi"/>
      <w:b/>
      <w:bCs/>
      <w:sz w:val="28"/>
      <w:szCs w:val="28"/>
    </w:rPr>
  </w:style>
  <w:style w:type="paragraph" w:styleId="FootnoteText">
    <w:name w:val="footnote text"/>
    <w:basedOn w:val="Normal"/>
    <w:link w:val="FootnoteTextChar"/>
    <w:uiPriority w:val="99"/>
    <w:semiHidden/>
    <w:unhideWhenUsed/>
    <w:rsid w:val="00CA3D53"/>
    <w:pPr>
      <w:spacing w:line="240" w:lineRule="auto"/>
    </w:pPr>
    <w:rPr>
      <w:sz w:val="20"/>
      <w:szCs w:val="20"/>
    </w:rPr>
  </w:style>
  <w:style w:type="character" w:customStyle="1" w:styleId="FootnoteTextChar">
    <w:name w:val="Footnote Text Char"/>
    <w:basedOn w:val="DefaultParagraphFont"/>
    <w:link w:val="FootnoteText"/>
    <w:uiPriority w:val="99"/>
    <w:semiHidden/>
    <w:rsid w:val="00CA3D53"/>
    <w:rPr>
      <w:rFonts w:ascii="Times New Roman" w:hAnsi="Times New Roman"/>
      <w:sz w:val="20"/>
      <w:szCs w:val="20"/>
    </w:rPr>
  </w:style>
  <w:style w:type="character" w:styleId="FootnoteReference">
    <w:name w:val="footnote reference"/>
    <w:basedOn w:val="DefaultParagraphFont"/>
    <w:uiPriority w:val="99"/>
    <w:semiHidden/>
    <w:unhideWhenUsed/>
    <w:rsid w:val="00CA3D53"/>
    <w:rPr>
      <w:vertAlign w:val="superscript"/>
    </w:rPr>
  </w:style>
  <w:style w:type="paragraph" w:styleId="Header">
    <w:name w:val="header"/>
    <w:basedOn w:val="Normal"/>
    <w:link w:val="HeaderChar"/>
    <w:uiPriority w:val="99"/>
    <w:unhideWhenUsed/>
    <w:rsid w:val="001B4311"/>
    <w:pPr>
      <w:tabs>
        <w:tab w:val="center" w:pos="4680"/>
        <w:tab w:val="right" w:pos="9360"/>
      </w:tabs>
      <w:spacing w:line="240" w:lineRule="auto"/>
    </w:pPr>
  </w:style>
  <w:style w:type="character" w:customStyle="1" w:styleId="HeaderChar">
    <w:name w:val="Header Char"/>
    <w:basedOn w:val="DefaultParagraphFont"/>
    <w:link w:val="Header"/>
    <w:uiPriority w:val="99"/>
    <w:rsid w:val="001B4311"/>
    <w:rPr>
      <w:rFonts w:ascii="Times New Roman" w:hAnsi="Times New Roman"/>
      <w:sz w:val="28"/>
    </w:rPr>
  </w:style>
  <w:style w:type="paragraph" w:styleId="Footer">
    <w:name w:val="footer"/>
    <w:basedOn w:val="Normal"/>
    <w:link w:val="FooterChar"/>
    <w:uiPriority w:val="99"/>
    <w:unhideWhenUsed/>
    <w:rsid w:val="001B4311"/>
    <w:pPr>
      <w:tabs>
        <w:tab w:val="center" w:pos="4680"/>
        <w:tab w:val="right" w:pos="9360"/>
      </w:tabs>
      <w:spacing w:line="240" w:lineRule="auto"/>
    </w:pPr>
  </w:style>
  <w:style w:type="character" w:customStyle="1" w:styleId="FooterChar">
    <w:name w:val="Footer Char"/>
    <w:basedOn w:val="DefaultParagraphFont"/>
    <w:link w:val="Footer"/>
    <w:uiPriority w:val="99"/>
    <w:rsid w:val="001B4311"/>
    <w:rPr>
      <w:rFonts w:ascii="Times New Roman" w:hAnsi="Times New Roman"/>
      <w:sz w:val="28"/>
    </w:rPr>
  </w:style>
  <w:style w:type="character" w:styleId="Strong">
    <w:name w:val="Strong"/>
    <w:basedOn w:val="DefaultParagraphFont"/>
    <w:uiPriority w:val="22"/>
    <w:qFormat/>
    <w:rsid w:val="00DC0561"/>
    <w:rPr>
      <w:b/>
      <w:bCs/>
    </w:rPr>
  </w:style>
  <w:style w:type="character" w:customStyle="1" w:styleId="cosearchterm">
    <w:name w:val="co_searchterm"/>
    <w:basedOn w:val="DefaultParagraphFont"/>
    <w:rsid w:val="00DC0561"/>
  </w:style>
  <w:style w:type="character" w:styleId="CommentReference">
    <w:name w:val="annotation reference"/>
    <w:basedOn w:val="DefaultParagraphFont"/>
    <w:uiPriority w:val="99"/>
    <w:semiHidden/>
    <w:unhideWhenUsed/>
    <w:rsid w:val="00B04957"/>
    <w:rPr>
      <w:sz w:val="16"/>
      <w:szCs w:val="16"/>
    </w:rPr>
  </w:style>
  <w:style w:type="paragraph" w:styleId="CommentText">
    <w:name w:val="annotation text"/>
    <w:basedOn w:val="Normal"/>
    <w:link w:val="CommentTextChar"/>
    <w:uiPriority w:val="99"/>
    <w:semiHidden/>
    <w:unhideWhenUsed/>
    <w:rsid w:val="00B04957"/>
    <w:pPr>
      <w:spacing w:line="240" w:lineRule="auto"/>
    </w:pPr>
    <w:rPr>
      <w:sz w:val="20"/>
      <w:szCs w:val="20"/>
    </w:rPr>
  </w:style>
  <w:style w:type="character" w:customStyle="1" w:styleId="CommentTextChar">
    <w:name w:val="Comment Text Char"/>
    <w:basedOn w:val="DefaultParagraphFont"/>
    <w:link w:val="CommentText"/>
    <w:uiPriority w:val="99"/>
    <w:semiHidden/>
    <w:rsid w:val="00B04957"/>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B04957"/>
    <w:rPr>
      <w:b/>
      <w:bCs/>
    </w:rPr>
  </w:style>
  <w:style w:type="character" w:customStyle="1" w:styleId="CommentSubjectChar">
    <w:name w:val="Comment Subject Char"/>
    <w:basedOn w:val="CommentTextChar"/>
    <w:link w:val="CommentSubject"/>
    <w:uiPriority w:val="99"/>
    <w:semiHidden/>
    <w:rsid w:val="00B04957"/>
    <w:rPr>
      <w:rFonts w:ascii="Times New Roman" w:hAnsi="Times New Roman"/>
      <w:b/>
      <w:bCs/>
      <w:sz w:val="20"/>
      <w:szCs w:val="20"/>
    </w:rPr>
  </w:style>
  <w:style w:type="paragraph" w:styleId="BalloonText">
    <w:name w:val="Balloon Text"/>
    <w:basedOn w:val="Normal"/>
    <w:link w:val="BalloonTextChar"/>
    <w:uiPriority w:val="99"/>
    <w:semiHidden/>
    <w:unhideWhenUsed/>
    <w:rsid w:val="00B04957"/>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0495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16200134">
      <w:bodyDiv w:val="1"/>
      <w:marLeft w:val="0"/>
      <w:marRight w:val="0"/>
      <w:marTop w:val="0"/>
      <w:marBottom w:val="0"/>
      <w:divBdr>
        <w:top w:val="none" w:sz="0" w:space="0" w:color="auto"/>
        <w:left w:val="none" w:sz="0" w:space="0" w:color="auto"/>
        <w:bottom w:val="none" w:sz="0" w:space="0" w:color="auto"/>
        <w:right w:val="none" w:sz="0" w:space="0" w:color="auto"/>
      </w:divBdr>
    </w:div>
    <w:div w:id="869024999">
      <w:bodyDiv w:val="1"/>
      <w:marLeft w:val="0"/>
      <w:marRight w:val="0"/>
      <w:marTop w:val="0"/>
      <w:marBottom w:val="0"/>
      <w:divBdr>
        <w:top w:val="none" w:sz="0" w:space="0" w:color="auto"/>
        <w:left w:val="none" w:sz="0" w:space="0" w:color="auto"/>
        <w:bottom w:val="none" w:sz="0" w:space="0" w:color="auto"/>
        <w:right w:val="none" w:sz="0" w:space="0" w:color="auto"/>
      </w:divBdr>
      <w:divsChild>
        <w:div w:id="1538472165">
          <w:marLeft w:val="0"/>
          <w:marRight w:val="0"/>
          <w:marTop w:val="0"/>
          <w:marBottom w:val="0"/>
          <w:divBdr>
            <w:top w:val="none" w:sz="0" w:space="0" w:color="3D3D3D"/>
            <w:left w:val="none" w:sz="0" w:space="0" w:color="3D3D3D"/>
            <w:bottom w:val="none" w:sz="0" w:space="0" w:color="3D3D3D"/>
            <w:right w:val="none" w:sz="0" w:space="0" w:color="3D3D3D"/>
          </w:divBdr>
          <w:divsChild>
            <w:div w:id="1534881459">
              <w:marLeft w:val="0"/>
              <w:marRight w:val="0"/>
              <w:marTop w:val="219"/>
              <w:marBottom w:val="0"/>
              <w:divBdr>
                <w:top w:val="none" w:sz="0" w:space="0" w:color="3D3D3D"/>
                <w:left w:val="none" w:sz="0" w:space="0" w:color="3D3D3D"/>
                <w:bottom w:val="none" w:sz="0" w:space="0" w:color="3D3D3D"/>
                <w:right w:val="none" w:sz="0" w:space="0" w:color="3D3D3D"/>
              </w:divBdr>
              <w:divsChild>
                <w:div w:id="1759982948">
                  <w:marLeft w:val="0"/>
                  <w:marRight w:val="0"/>
                  <w:marTop w:val="0"/>
                  <w:marBottom w:val="0"/>
                  <w:divBdr>
                    <w:top w:val="none" w:sz="0" w:space="0" w:color="3D3D3D"/>
                    <w:left w:val="none" w:sz="0" w:space="0" w:color="3D3D3D"/>
                    <w:bottom w:val="none" w:sz="0" w:space="0" w:color="3D3D3D"/>
                    <w:right w:val="none" w:sz="0" w:space="0" w:color="3D3D3D"/>
                  </w:divBdr>
                  <w:divsChild>
                    <w:div w:id="528298127">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270358053">
              <w:marLeft w:val="0"/>
              <w:marRight w:val="0"/>
              <w:marTop w:val="219"/>
              <w:marBottom w:val="0"/>
              <w:divBdr>
                <w:top w:val="none" w:sz="0" w:space="0" w:color="3D3D3D"/>
                <w:left w:val="none" w:sz="0" w:space="0" w:color="3D3D3D"/>
                <w:bottom w:val="none" w:sz="0" w:space="0" w:color="3D3D3D"/>
                <w:right w:val="none" w:sz="0" w:space="0" w:color="3D3D3D"/>
              </w:divBdr>
              <w:divsChild>
                <w:div w:id="376515884">
                  <w:marLeft w:val="0"/>
                  <w:marRight w:val="0"/>
                  <w:marTop w:val="0"/>
                  <w:marBottom w:val="0"/>
                  <w:divBdr>
                    <w:top w:val="none" w:sz="0" w:space="0" w:color="3D3D3D"/>
                    <w:left w:val="none" w:sz="0" w:space="0" w:color="3D3D3D"/>
                    <w:bottom w:val="none" w:sz="0" w:space="0" w:color="3D3D3D"/>
                    <w:right w:val="none" w:sz="0" w:space="0" w:color="3D3D3D"/>
                  </w:divBdr>
                  <w:divsChild>
                    <w:div w:id="1714378545">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1823502867">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1452018152">
      <w:bodyDiv w:val="1"/>
      <w:marLeft w:val="0"/>
      <w:marRight w:val="0"/>
      <w:marTop w:val="0"/>
      <w:marBottom w:val="0"/>
      <w:divBdr>
        <w:top w:val="none" w:sz="0" w:space="0" w:color="auto"/>
        <w:left w:val="none" w:sz="0" w:space="0" w:color="auto"/>
        <w:bottom w:val="none" w:sz="0" w:space="0" w:color="auto"/>
        <w:right w:val="none" w:sz="0" w:space="0" w:color="auto"/>
      </w:divBdr>
      <w:divsChild>
        <w:div w:id="1429042380">
          <w:marLeft w:val="0"/>
          <w:marRight w:val="0"/>
          <w:marTop w:val="0"/>
          <w:marBottom w:val="0"/>
          <w:divBdr>
            <w:top w:val="none" w:sz="0" w:space="0" w:color="auto"/>
            <w:left w:val="none" w:sz="0" w:space="0" w:color="auto"/>
            <w:bottom w:val="none" w:sz="0" w:space="0" w:color="auto"/>
            <w:right w:val="none" w:sz="0" w:space="0" w:color="auto"/>
          </w:divBdr>
          <w:divsChild>
            <w:div w:id="1260021946">
              <w:marLeft w:val="0"/>
              <w:marRight w:val="0"/>
              <w:marTop w:val="0"/>
              <w:marBottom w:val="0"/>
              <w:divBdr>
                <w:top w:val="none" w:sz="0" w:space="0" w:color="auto"/>
                <w:left w:val="none" w:sz="0" w:space="0" w:color="auto"/>
                <w:bottom w:val="none" w:sz="0" w:space="0" w:color="auto"/>
                <w:right w:val="none" w:sz="0" w:space="0" w:color="auto"/>
              </w:divBdr>
              <w:divsChild>
                <w:div w:id="2069110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7704703">
          <w:marLeft w:val="0"/>
          <w:marRight w:val="0"/>
          <w:marTop w:val="0"/>
          <w:marBottom w:val="0"/>
          <w:divBdr>
            <w:top w:val="none" w:sz="0" w:space="0" w:color="auto"/>
            <w:left w:val="none" w:sz="0" w:space="0" w:color="auto"/>
            <w:bottom w:val="none" w:sz="0" w:space="0" w:color="auto"/>
            <w:right w:val="none" w:sz="0" w:space="0" w:color="auto"/>
          </w:divBdr>
          <w:divsChild>
            <w:div w:id="1483931687">
              <w:marLeft w:val="0"/>
              <w:marRight w:val="0"/>
              <w:marTop w:val="0"/>
              <w:marBottom w:val="0"/>
              <w:divBdr>
                <w:top w:val="none" w:sz="0" w:space="0" w:color="auto"/>
                <w:left w:val="none" w:sz="0" w:space="0" w:color="auto"/>
                <w:bottom w:val="none" w:sz="0" w:space="0" w:color="auto"/>
                <w:right w:val="none" w:sz="0" w:space="0" w:color="auto"/>
              </w:divBdr>
              <w:divsChild>
                <w:div w:id="1527477011">
                  <w:marLeft w:val="0"/>
                  <w:marRight w:val="0"/>
                  <w:marTop w:val="0"/>
                  <w:marBottom w:val="0"/>
                  <w:divBdr>
                    <w:top w:val="none" w:sz="0" w:space="0" w:color="auto"/>
                    <w:left w:val="none" w:sz="0" w:space="0" w:color="auto"/>
                    <w:bottom w:val="none" w:sz="0" w:space="0" w:color="auto"/>
                    <w:right w:val="none" w:sz="0" w:space="0" w:color="auto"/>
                  </w:divBdr>
                </w:div>
              </w:divsChild>
            </w:div>
            <w:div w:id="1691490053">
              <w:marLeft w:val="0"/>
              <w:marRight w:val="0"/>
              <w:marTop w:val="0"/>
              <w:marBottom w:val="0"/>
              <w:divBdr>
                <w:top w:val="none" w:sz="0" w:space="0" w:color="auto"/>
                <w:left w:val="none" w:sz="0" w:space="0" w:color="auto"/>
                <w:bottom w:val="none" w:sz="0" w:space="0" w:color="auto"/>
                <w:right w:val="none" w:sz="0" w:space="0" w:color="auto"/>
              </w:divBdr>
              <w:divsChild>
                <w:div w:id="772940752">
                  <w:marLeft w:val="0"/>
                  <w:marRight w:val="0"/>
                  <w:marTop w:val="0"/>
                  <w:marBottom w:val="0"/>
                  <w:divBdr>
                    <w:top w:val="none" w:sz="0" w:space="0" w:color="auto"/>
                    <w:left w:val="none" w:sz="0" w:space="0" w:color="auto"/>
                    <w:bottom w:val="none" w:sz="0" w:space="0" w:color="auto"/>
                    <w:right w:val="none" w:sz="0" w:space="0" w:color="auto"/>
                  </w:divBdr>
                  <w:divsChild>
                    <w:div w:id="1307585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0591058">
              <w:marLeft w:val="0"/>
              <w:marRight w:val="0"/>
              <w:marTop w:val="0"/>
              <w:marBottom w:val="0"/>
              <w:divBdr>
                <w:top w:val="none" w:sz="0" w:space="0" w:color="auto"/>
                <w:left w:val="none" w:sz="0" w:space="0" w:color="auto"/>
                <w:bottom w:val="none" w:sz="0" w:space="0" w:color="auto"/>
                <w:right w:val="none" w:sz="0" w:space="0" w:color="auto"/>
              </w:divBdr>
              <w:divsChild>
                <w:div w:id="257638846">
                  <w:marLeft w:val="0"/>
                  <w:marRight w:val="0"/>
                  <w:marTop w:val="0"/>
                  <w:marBottom w:val="0"/>
                  <w:divBdr>
                    <w:top w:val="none" w:sz="0" w:space="0" w:color="auto"/>
                    <w:left w:val="none" w:sz="0" w:space="0" w:color="auto"/>
                    <w:bottom w:val="none" w:sz="0" w:space="0" w:color="auto"/>
                    <w:right w:val="none" w:sz="0" w:space="0" w:color="auto"/>
                  </w:divBdr>
                  <w:divsChild>
                    <w:div w:id="411465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8770055">
              <w:marLeft w:val="0"/>
              <w:marRight w:val="0"/>
              <w:marTop w:val="0"/>
              <w:marBottom w:val="0"/>
              <w:divBdr>
                <w:top w:val="none" w:sz="0" w:space="0" w:color="auto"/>
                <w:left w:val="none" w:sz="0" w:space="0" w:color="auto"/>
                <w:bottom w:val="none" w:sz="0" w:space="0" w:color="auto"/>
                <w:right w:val="none" w:sz="0" w:space="0" w:color="auto"/>
              </w:divBdr>
              <w:divsChild>
                <w:div w:id="538513652">
                  <w:marLeft w:val="0"/>
                  <w:marRight w:val="0"/>
                  <w:marTop w:val="0"/>
                  <w:marBottom w:val="0"/>
                  <w:divBdr>
                    <w:top w:val="none" w:sz="0" w:space="0" w:color="auto"/>
                    <w:left w:val="none" w:sz="0" w:space="0" w:color="auto"/>
                    <w:bottom w:val="none" w:sz="0" w:space="0" w:color="auto"/>
                    <w:right w:val="none" w:sz="0" w:space="0" w:color="auto"/>
                  </w:divBdr>
                  <w:divsChild>
                    <w:div w:id="1224606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0853276">
              <w:marLeft w:val="0"/>
              <w:marRight w:val="0"/>
              <w:marTop w:val="0"/>
              <w:marBottom w:val="0"/>
              <w:divBdr>
                <w:top w:val="none" w:sz="0" w:space="0" w:color="auto"/>
                <w:left w:val="none" w:sz="0" w:space="0" w:color="auto"/>
                <w:bottom w:val="none" w:sz="0" w:space="0" w:color="auto"/>
                <w:right w:val="none" w:sz="0" w:space="0" w:color="auto"/>
              </w:divBdr>
              <w:divsChild>
                <w:div w:id="2024941507">
                  <w:marLeft w:val="0"/>
                  <w:marRight w:val="0"/>
                  <w:marTop w:val="0"/>
                  <w:marBottom w:val="0"/>
                  <w:divBdr>
                    <w:top w:val="none" w:sz="0" w:space="0" w:color="auto"/>
                    <w:left w:val="none" w:sz="0" w:space="0" w:color="auto"/>
                    <w:bottom w:val="none" w:sz="0" w:space="0" w:color="auto"/>
                    <w:right w:val="none" w:sz="0" w:space="0" w:color="auto"/>
                  </w:divBdr>
                  <w:divsChild>
                    <w:div w:id="1001547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8753665">
              <w:marLeft w:val="0"/>
              <w:marRight w:val="0"/>
              <w:marTop w:val="0"/>
              <w:marBottom w:val="0"/>
              <w:divBdr>
                <w:top w:val="none" w:sz="0" w:space="0" w:color="auto"/>
                <w:left w:val="none" w:sz="0" w:space="0" w:color="auto"/>
                <w:bottom w:val="none" w:sz="0" w:space="0" w:color="auto"/>
                <w:right w:val="none" w:sz="0" w:space="0" w:color="auto"/>
              </w:divBdr>
              <w:divsChild>
                <w:div w:id="474570128">
                  <w:marLeft w:val="0"/>
                  <w:marRight w:val="0"/>
                  <w:marTop w:val="0"/>
                  <w:marBottom w:val="0"/>
                  <w:divBdr>
                    <w:top w:val="none" w:sz="0" w:space="0" w:color="auto"/>
                    <w:left w:val="none" w:sz="0" w:space="0" w:color="auto"/>
                    <w:bottom w:val="none" w:sz="0" w:space="0" w:color="auto"/>
                    <w:right w:val="none" w:sz="0" w:space="0" w:color="auto"/>
                  </w:divBdr>
                  <w:divsChild>
                    <w:div w:id="1189031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1797197">
              <w:marLeft w:val="0"/>
              <w:marRight w:val="0"/>
              <w:marTop w:val="0"/>
              <w:marBottom w:val="0"/>
              <w:divBdr>
                <w:top w:val="none" w:sz="0" w:space="0" w:color="auto"/>
                <w:left w:val="none" w:sz="0" w:space="0" w:color="auto"/>
                <w:bottom w:val="none" w:sz="0" w:space="0" w:color="auto"/>
                <w:right w:val="none" w:sz="0" w:space="0" w:color="auto"/>
              </w:divBdr>
              <w:divsChild>
                <w:div w:id="1225024364">
                  <w:marLeft w:val="0"/>
                  <w:marRight w:val="0"/>
                  <w:marTop w:val="0"/>
                  <w:marBottom w:val="0"/>
                  <w:divBdr>
                    <w:top w:val="none" w:sz="0" w:space="0" w:color="auto"/>
                    <w:left w:val="none" w:sz="0" w:space="0" w:color="auto"/>
                    <w:bottom w:val="none" w:sz="0" w:space="0" w:color="auto"/>
                    <w:right w:val="none" w:sz="0" w:space="0" w:color="auto"/>
                  </w:divBdr>
                  <w:divsChild>
                    <w:div w:id="417101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9357389">
          <w:marLeft w:val="0"/>
          <w:marRight w:val="0"/>
          <w:marTop w:val="0"/>
          <w:marBottom w:val="0"/>
          <w:divBdr>
            <w:top w:val="none" w:sz="0" w:space="0" w:color="auto"/>
            <w:left w:val="none" w:sz="0" w:space="0" w:color="auto"/>
            <w:bottom w:val="none" w:sz="0" w:space="0" w:color="auto"/>
            <w:right w:val="none" w:sz="0" w:space="0" w:color="auto"/>
          </w:divBdr>
          <w:divsChild>
            <w:div w:id="391127015">
              <w:marLeft w:val="0"/>
              <w:marRight w:val="0"/>
              <w:marTop w:val="0"/>
              <w:marBottom w:val="0"/>
              <w:divBdr>
                <w:top w:val="none" w:sz="0" w:space="0" w:color="auto"/>
                <w:left w:val="none" w:sz="0" w:space="0" w:color="auto"/>
                <w:bottom w:val="none" w:sz="0" w:space="0" w:color="auto"/>
                <w:right w:val="none" w:sz="0" w:space="0" w:color="auto"/>
              </w:divBdr>
              <w:divsChild>
                <w:div w:id="989097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3644120">
          <w:marLeft w:val="0"/>
          <w:marRight w:val="0"/>
          <w:marTop w:val="0"/>
          <w:marBottom w:val="0"/>
          <w:divBdr>
            <w:top w:val="none" w:sz="0" w:space="0" w:color="auto"/>
            <w:left w:val="none" w:sz="0" w:space="0" w:color="auto"/>
            <w:bottom w:val="none" w:sz="0" w:space="0" w:color="auto"/>
            <w:right w:val="none" w:sz="0" w:space="0" w:color="auto"/>
          </w:divBdr>
          <w:divsChild>
            <w:div w:id="1210266628">
              <w:marLeft w:val="0"/>
              <w:marRight w:val="0"/>
              <w:marTop w:val="0"/>
              <w:marBottom w:val="0"/>
              <w:divBdr>
                <w:top w:val="none" w:sz="0" w:space="0" w:color="auto"/>
                <w:left w:val="none" w:sz="0" w:space="0" w:color="auto"/>
                <w:bottom w:val="none" w:sz="0" w:space="0" w:color="auto"/>
                <w:right w:val="none" w:sz="0" w:space="0" w:color="auto"/>
              </w:divBdr>
              <w:divsChild>
                <w:div w:id="1368676440">
                  <w:marLeft w:val="0"/>
                  <w:marRight w:val="0"/>
                  <w:marTop w:val="0"/>
                  <w:marBottom w:val="0"/>
                  <w:divBdr>
                    <w:top w:val="none" w:sz="0" w:space="0" w:color="auto"/>
                    <w:left w:val="none" w:sz="0" w:space="0" w:color="auto"/>
                    <w:bottom w:val="none" w:sz="0" w:space="0" w:color="auto"/>
                    <w:right w:val="none" w:sz="0" w:space="0" w:color="auto"/>
                  </w:divBdr>
                </w:div>
              </w:divsChild>
            </w:div>
            <w:div w:id="483203517">
              <w:marLeft w:val="0"/>
              <w:marRight w:val="0"/>
              <w:marTop w:val="0"/>
              <w:marBottom w:val="0"/>
              <w:divBdr>
                <w:top w:val="none" w:sz="0" w:space="0" w:color="auto"/>
                <w:left w:val="none" w:sz="0" w:space="0" w:color="auto"/>
                <w:bottom w:val="none" w:sz="0" w:space="0" w:color="auto"/>
                <w:right w:val="none" w:sz="0" w:space="0" w:color="auto"/>
              </w:divBdr>
              <w:divsChild>
                <w:div w:id="152265125">
                  <w:marLeft w:val="0"/>
                  <w:marRight w:val="0"/>
                  <w:marTop w:val="0"/>
                  <w:marBottom w:val="0"/>
                  <w:divBdr>
                    <w:top w:val="none" w:sz="0" w:space="0" w:color="auto"/>
                    <w:left w:val="none" w:sz="0" w:space="0" w:color="auto"/>
                    <w:bottom w:val="none" w:sz="0" w:space="0" w:color="auto"/>
                    <w:right w:val="none" w:sz="0" w:space="0" w:color="auto"/>
                  </w:divBdr>
                  <w:divsChild>
                    <w:div w:id="361706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4800944">
              <w:marLeft w:val="0"/>
              <w:marRight w:val="0"/>
              <w:marTop w:val="0"/>
              <w:marBottom w:val="0"/>
              <w:divBdr>
                <w:top w:val="none" w:sz="0" w:space="0" w:color="auto"/>
                <w:left w:val="none" w:sz="0" w:space="0" w:color="auto"/>
                <w:bottom w:val="none" w:sz="0" w:space="0" w:color="auto"/>
                <w:right w:val="none" w:sz="0" w:space="0" w:color="auto"/>
              </w:divBdr>
              <w:divsChild>
                <w:div w:id="85345719">
                  <w:marLeft w:val="0"/>
                  <w:marRight w:val="0"/>
                  <w:marTop w:val="0"/>
                  <w:marBottom w:val="0"/>
                  <w:divBdr>
                    <w:top w:val="none" w:sz="0" w:space="0" w:color="auto"/>
                    <w:left w:val="none" w:sz="0" w:space="0" w:color="auto"/>
                    <w:bottom w:val="none" w:sz="0" w:space="0" w:color="auto"/>
                    <w:right w:val="none" w:sz="0" w:space="0" w:color="auto"/>
                  </w:divBdr>
                  <w:divsChild>
                    <w:div w:id="1857886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0504822">
              <w:marLeft w:val="0"/>
              <w:marRight w:val="0"/>
              <w:marTop w:val="0"/>
              <w:marBottom w:val="0"/>
              <w:divBdr>
                <w:top w:val="none" w:sz="0" w:space="0" w:color="auto"/>
                <w:left w:val="none" w:sz="0" w:space="0" w:color="auto"/>
                <w:bottom w:val="none" w:sz="0" w:space="0" w:color="auto"/>
                <w:right w:val="none" w:sz="0" w:space="0" w:color="auto"/>
              </w:divBdr>
              <w:divsChild>
                <w:div w:id="1626544090">
                  <w:marLeft w:val="0"/>
                  <w:marRight w:val="0"/>
                  <w:marTop w:val="0"/>
                  <w:marBottom w:val="0"/>
                  <w:divBdr>
                    <w:top w:val="none" w:sz="0" w:space="0" w:color="auto"/>
                    <w:left w:val="none" w:sz="0" w:space="0" w:color="auto"/>
                    <w:bottom w:val="none" w:sz="0" w:space="0" w:color="auto"/>
                    <w:right w:val="none" w:sz="0" w:space="0" w:color="auto"/>
                  </w:divBdr>
                  <w:divsChild>
                    <w:div w:id="303892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303E5B3-648D-45B9-A9A0-5D1EEAF8EF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1030</Words>
  <Characters>5679</Characters>
  <Application>Microsoft Office Word</Application>
  <DocSecurity>0</DocSecurity>
  <Lines>218</Lines>
  <Paragraphs>86</Paragraphs>
  <ScaleCrop>false</ScaleCrop>
  <HeadingPairs>
    <vt:vector size="2" baseType="variant">
      <vt:variant>
        <vt:lpstr>Title</vt:lpstr>
      </vt:variant>
      <vt:variant>
        <vt:i4>1</vt:i4>
      </vt:variant>
    </vt:vector>
  </HeadingPairs>
  <TitlesOfParts>
    <vt:vector size="1" baseType="lpstr">
      <vt:lpstr/>
    </vt:vector>
  </TitlesOfParts>
  <Company>Arizona Attorney General</Company>
  <LinksUpToDate>false</LinksUpToDate>
  <CharactersWithSpaces>6623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xptest3</dc:creator>
  <cp:lastModifiedBy>Jones, Alice</cp:lastModifiedBy>
  <cp:revision>2</cp:revision>
  <dcterms:created xsi:type="dcterms:W3CDTF">2024-04-30T22:37:00Z</dcterms:created>
  <dcterms:modified xsi:type="dcterms:W3CDTF">2024-04-30T22:37:00Z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2013-01-09T00:00:00Z</vt:filetime>
  </property>
  <property fmtid="{D5CDD505-2E9C-101B-9397-08002B2CF9AE}" pid="3" name="LastSaved">
    <vt:filetime>2024-04-03T00:00:00Z</vt:filetime>
  </property>
</Properties>
</file>