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C5DD7" w14:textId="77777777" w:rsidR="00CD642A" w:rsidRDefault="00CD642A" w:rsidP="00CD642A">
      <w:pPr>
        <w:pStyle w:val="BodyText2"/>
        <w:rPr>
          <w:rFonts w:ascii="Garamond" w:hAnsi="Garamond"/>
          <w:b w:val="0"/>
          <w:sz w:val="28"/>
          <w:szCs w:val="28"/>
        </w:rPr>
      </w:pPr>
    </w:p>
    <w:p w14:paraId="3C98C810" w14:textId="77777777" w:rsidR="00CD642A" w:rsidRDefault="00CD642A" w:rsidP="00CD642A">
      <w:pPr>
        <w:pStyle w:val="BodyText2"/>
        <w:rPr>
          <w:rFonts w:ascii="Garamond" w:hAnsi="Garamond"/>
          <w:b w:val="0"/>
          <w:sz w:val="28"/>
          <w:szCs w:val="28"/>
        </w:rPr>
      </w:pPr>
    </w:p>
    <w:p w14:paraId="4C3FE82D" w14:textId="77777777" w:rsidR="00CD642A" w:rsidRDefault="00CD642A" w:rsidP="00CD642A">
      <w:pPr>
        <w:pStyle w:val="BodyText2"/>
        <w:rPr>
          <w:rFonts w:ascii="Garamond" w:hAnsi="Garamond"/>
          <w:b w:val="0"/>
          <w:sz w:val="28"/>
          <w:szCs w:val="28"/>
        </w:rPr>
      </w:pPr>
    </w:p>
    <w:p w14:paraId="4ABAE26F" w14:textId="77777777" w:rsidR="00CD642A" w:rsidRDefault="00CD642A" w:rsidP="00CD642A">
      <w:pPr>
        <w:pStyle w:val="BodyText2"/>
        <w:rPr>
          <w:rFonts w:ascii="Garamond" w:hAnsi="Garamond"/>
          <w:b w:val="0"/>
          <w:sz w:val="28"/>
          <w:szCs w:val="28"/>
        </w:rPr>
      </w:pPr>
    </w:p>
    <w:p w14:paraId="7E8D9F3A" w14:textId="77777777" w:rsidR="00CD642A" w:rsidRDefault="00CD642A" w:rsidP="00CD642A">
      <w:pPr>
        <w:pStyle w:val="BodyText2"/>
        <w:rPr>
          <w:rFonts w:ascii="Garamond" w:hAnsi="Garamond"/>
          <w:b w:val="0"/>
          <w:sz w:val="28"/>
          <w:szCs w:val="28"/>
        </w:rPr>
      </w:pPr>
    </w:p>
    <w:p w14:paraId="1A226B49" w14:textId="77777777" w:rsidR="00CD642A" w:rsidRDefault="00CD642A" w:rsidP="00CD642A">
      <w:pPr>
        <w:pStyle w:val="BodyText2"/>
        <w:rPr>
          <w:rFonts w:ascii="Garamond" w:hAnsi="Garamond"/>
          <w:b w:val="0"/>
          <w:sz w:val="28"/>
          <w:szCs w:val="28"/>
        </w:rPr>
      </w:pPr>
    </w:p>
    <w:p w14:paraId="357A82B2" w14:textId="77777777" w:rsidR="00CD642A" w:rsidRDefault="00CD642A" w:rsidP="00CD642A">
      <w:pPr>
        <w:pStyle w:val="BodyText2"/>
        <w:rPr>
          <w:rFonts w:ascii="Garamond" w:hAnsi="Garamond"/>
          <w:b w:val="0"/>
          <w:sz w:val="28"/>
          <w:szCs w:val="28"/>
        </w:rPr>
      </w:pPr>
    </w:p>
    <w:p w14:paraId="12E1FC65" w14:textId="77777777" w:rsidR="00CD642A" w:rsidRDefault="00CD642A" w:rsidP="00CD642A">
      <w:pPr>
        <w:pStyle w:val="BodyText2"/>
        <w:jc w:val="center"/>
        <w:rPr>
          <w:rFonts w:ascii="Garamond" w:hAnsi="Garamond"/>
          <w:b w:val="0"/>
          <w:sz w:val="72"/>
          <w:szCs w:val="72"/>
        </w:rPr>
      </w:pPr>
      <w:r w:rsidRPr="00F32544">
        <w:rPr>
          <w:rFonts w:ascii="Garamond" w:hAnsi="Garamond"/>
          <w:b w:val="0"/>
          <w:sz w:val="72"/>
          <w:szCs w:val="72"/>
        </w:rPr>
        <w:t xml:space="preserve">ATTACHMENT A: </w:t>
      </w:r>
    </w:p>
    <w:p w14:paraId="37F4C2D4" w14:textId="566F9CDF" w:rsidR="00CD642A" w:rsidRDefault="00CD642A" w:rsidP="00CD642A">
      <w:pPr>
        <w:pStyle w:val="BodyText2"/>
        <w:jc w:val="center"/>
        <w:rPr>
          <w:rFonts w:ascii="Garamond" w:hAnsi="Garamond"/>
          <w:b w:val="0"/>
          <w:sz w:val="72"/>
          <w:szCs w:val="72"/>
        </w:rPr>
      </w:pPr>
      <w:r>
        <w:rPr>
          <w:rFonts w:ascii="Garamond" w:hAnsi="Garamond"/>
          <w:b w:val="0"/>
          <w:sz w:val="72"/>
          <w:szCs w:val="72"/>
        </w:rPr>
        <w:t xml:space="preserve">Proposed </w:t>
      </w:r>
      <w:r w:rsidRPr="00F32544">
        <w:rPr>
          <w:rFonts w:ascii="Garamond" w:hAnsi="Garamond"/>
          <w:b w:val="0"/>
          <w:sz w:val="72"/>
          <w:szCs w:val="72"/>
        </w:rPr>
        <w:t>Form 19</w:t>
      </w:r>
    </w:p>
    <w:p w14:paraId="43E30287" w14:textId="77777777" w:rsidR="00CD642A" w:rsidRDefault="00CD642A" w:rsidP="00CD642A">
      <w:pPr>
        <w:pStyle w:val="BodyText2"/>
        <w:jc w:val="center"/>
        <w:rPr>
          <w:rFonts w:ascii="Garamond" w:hAnsi="Garamond"/>
          <w:b w:val="0"/>
          <w:sz w:val="72"/>
          <w:szCs w:val="72"/>
        </w:rPr>
      </w:pPr>
    </w:p>
    <w:p w14:paraId="76E4C1C4" w14:textId="77777777" w:rsidR="00CD642A" w:rsidRDefault="00CD642A" w:rsidP="00CD642A">
      <w:pPr>
        <w:pStyle w:val="BodyText2"/>
        <w:jc w:val="center"/>
        <w:rPr>
          <w:rFonts w:ascii="Garamond" w:hAnsi="Garamond"/>
          <w:b w:val="0"/>
          <w:sz w:val="72"/>
          <w:szCs w:val="72"/>
        </w:rPr>
      </w:pPr>
    </w:p>
    <w:p w14:paraId="40EA7C68" w14:textId="77777777" w:rsidR="00CD642A" w:rsidRDefault="00CD642A" w:rsidP="00CD642A">
      <w:pPr>
        <w:pStyle w:val="BodyText2"/>
        <w:jc w:val="center"/>
        <w:rPr>
          <w:rFonts w:ascii="Garamond" w:hAnsi="Garamond"/>
          <w:b w:val="0"/>
          <w:sz w:val="72"/>
          <w:szCs w:val="72"/>
        </w:rPr>
      </w:pPr>
    </w:p>
    <w:p w14:paraId="7EB37386" w14:textId="77777777" w:rsidR="00CD642A" w:rsidRDefault="00CD642A" w:rsidP="00CD642A">
      <w:pPr>
        <w:pStyle w:val="BodyText2"/>
        <w:jc w:val="center"/>
        <w:rPr>
          <w:rFonts w:ascii="Garamond" w:hAnsi="Garamond"/>
          <w:b w:val="0"/>
          <w:sz w:val="72"/>
          <w:szCs w:val="72"/>
        </w:rPr>
      </w:pPr>
    </w:p>
    <w:p w14:paraId="4563E267" w14:textId="77777777" w:rsidR="00CD642A" w:rsidRDefault="00CD642A" w:rsidP="00CD642A">
      <w:pPr>
        <w:pStyle w:val="BodyText2"/>
        <w:jc w:val="center"/>
        <w:rPr>
          <w:rFonts w:ascii="Garamond" w:hAnsi="Garamond"/>
          <w:b w:val="0"/>
          <w:sz w:val="72"/>
          <w:szCs w:val="72"/>
        </w:rPr>
      </w:pPr>
    </w:p>
    <w:p w14:paraId="23F153AD" w14:textId="77777777" w:rsidR="00CD642A" w:rsidRDefault="00CD642A" w:rsidP="00CD642A">
      <w:pPr>
        <w:pStyle w:val="BodyText2"/>
        <w:jc w:val="center"/>
        <w:rPr>
          <w:rFonts w:ascii="Garamond" w:hAnsi="Garamond"/>
          <w:b w:val="0"/>
          <w:sz w:val="72"/>
          <w:szCs w:val="72"/>
        </w:rPr>
      </w:pPr>
    </w:p>
    <w:p w14:paraId="7C23C78B" w14:textId="77777777" w:rsidR="00CD642A" w:rsidRDefault="00CD642A" w:rsidP="00CD642A">
      <w:pPr>
        <w:pStyle w:val="BodyText2"/>
        <w:jc w:val="center"/>
        <w:rPr>
          <w:rFonts w:ascii="Garamond" w:hAnsi="Garamond"/>
          <w:b w:val="0"/>
          <w:sz w:val="72"/>
          <w:szCs w:val="72"/>
        </w:rPr>
      </w:pPr>
    </w:p>
    <w:p w14:paraId="03AB2C71" w14:textId="77777777" w:rsidR="00CD642A" w:rsidRDefault="00CD642A" w:rsidP="00CD642A">
      <w:pPr>
        <w:pStyle w:val="BodyText2"/>
        <w:jc w:val="center"/>
        <w:rPr>
          <w:rFonts w:ascii="Garamond" w:hAnsi="Garamond"/>
          <w:b w:val="0"/>
          <w:sz w:val="72"/>
          <w:szCs w:val="72"/>
        </w:rPr>
      </w:pPr>
    </w:p>
    <w:p w14:paraId="58D491CA" w14:textId="77777777" w:rsidR="00CD642A" w:rsidRDefault="00CD642A" w:rsidP="00CD642A">
      <w:pPr>
        <w:pStyle w:val="BodyText2"/>
        <w:jc w:val="center"/>
        <w:rPr>
          <w:rFonts w:ascii="Garamond" w:hAnsi="Garamond"/>
          <w:b w:val="0"/>
          <w:sz w:val="72"/>
          <w:szCs w:val="72"/>
        </w:rPr>
      </w:pPr>
    </w:p>
    <w:p w14:paraId="6DE9C8B3" w14:textId="77777777" w:rsidR="00CD642A" w:rsidRDefault="00CD642A" w:rsidP="00CD642A">
      <w:pPr>
        <w:pStyle w:val="BodyText2"/>
        <w:jc w:val="center"/>
        <w:rPr>
          <w:rFonts w:ascii="Garamond" w:hAnsi="Garamond"/>
          <w:b w:val="0"/>
          <w:sz w:val="72"/>
          <w:szCs w:val="72"/>
        </w:rPr>
      </w:pPr>
    </w:p>
    <w:p w14:paraId="7AC589D7" w14:textId="77777777" w:rsidR="00CD642A" w:rsidRDefault="00CD642A" w:rsidP="00CD642A">
      <w:pPr>
        <w:pStyle w:val="BodyText2"/>
        <w:jc w:val="center"/>
        <w:rPr>
          <w:rFonts w:ascii="Garamond" w:hAnsi="Garamond"/>
          <w:b w:val="0"/>
          <w:sz w:val="72"/>
          <w:szCs w:val="72"/>
        </w:rPr>
      </w:pPr>
    </w:p>
    <w:tbl>
      <w:tblPr>
        <w:tblW w:w="9450" w:type="dxa"/>
        <w:tblInd w:w="90" w:type="dxa"/>
        <w:tblLayout w:type="fixed"/>
        <w:tblCellMar>
          <w:left w:w="0" w:type="dxa"/>
          <w:right w:w="0" w:type="dxa"/>
        </w:tblCellMar>
        <w:tblLook w:val="0000" w:firstRow="0" w:lastRow="0" w:firstColumn="0" w:lastColumn="0" w:noHBand="0" w:noVBand="0"/>
      </w:tblPr>
      <w:tblGrid>
        <w:gridCol w:w="4281"/>
        <w:gridCol w:w="360"/>
        <w:gridCol w:w="4809"/>
      </w:tblGrid>
      <w:tr w:rsidR="00CD642A" w:rsidRPr="00B705DD" w14:paraId="09DC89F6" w14:textId="77777777" w:rsidTr="001E3C31">
        <w:trPr>
          <w:cantSplit/>
        </w:trPr>
        <w:tc>
          <w:tcPr>
            <w:tcW w:w="4281" w:type="dxa"/>
            <w:tcBorders>
              <w:bottom w:val="single" w:sz="4" w:space="0" w:color="auto"/>
              <w:right w:val="single" w:sz="4" w:space="0" w:color="auto"/>
            </w:tcBorders>
            <w:tcMar>
              <w:right w:w="144" w:type="dxa"/>
            </w:tcMar>
          </w:tcPr>
          <w:p w14:paraId="0745E70F" w14:textId="77777777" w:rsidR="00CD642A" w:rsidRPr="00FD3E2D" w:rsidRDefault="00CD642A" w:rsidP="001E3C31">
            <w:pPr>
              <w:pStyle w:val="CaptionParty"/>
              <w:spacing w:line="240" w:lineRule="auto"/>
              <w:rPr>
                <w:rFonts w:asciiTheme="minorHAnsi" w:hAnsiTheme="minorHAnsi" w:cstheme="minorHAnsi"/>
                <w:sz w:val="24"/>
                <w:szCs w:val="24"/>
              </w:rPr>
            </w:pPr>
            <w:r w:rsidRPr="00FD3E2D">
              <w:rPr>
                <w:rFonts w:asciiTheme="minorHAnsi" w:hAnsiTheme="minorHAnsi" w:cstheme="minorHAnsi"/>
                <w:sz w:val="24"/>
                <w:szCs w:val="24"/>
              </w:rPr>
              <w:lastRenderedPageBreak/>
              <w:t>In re the Matter of:</w:t>
            </w:r>
          </w:p>
          <w:p w14:paraId="1FBDD7EF" w14:textId="77777777" w:rsidR="00CD642A" w:rsidRDefault="00CD642A" w:rsidP="001E3C31">
            <w:pPr>
              <w:pStyle w:val="CaptionPartyType"/>
              <w:spacing w:line="240" w:lineRule="auto"/>
              <w:ind w:left="0"/>
              <w:rPr>
                <w:rFonts w:asciiTheme="minorHAnsi" w:hAnsiTheme="minorHAnsi" w:cstheme="minorHAnsi"/>
                <w:sz w:val="24"/>
                <w:szCs w:val="24"/>
              </w:rPr>
            </w:pPr>
            <w:r>
              <w:rPr>
                <w:rFonts w:asciiTheme="minorHAnsi" w:hAnsiTheme="minorHAnsi" w:cstheme="minorHAnsi"/>
                <w:sz w:val="24"/>
                <w:szCs w:val="24"/>
              </w:rPr>
              <w:t>_____________________________</w:t>
            </w:r>
          </w:p>
          <w:p w14:paraId="5111A91D" w14:textId="77777777" w:rsidR="00CD642A" w:rsidRPr="00FD3E2D" w:rsidRDefault="00CD642A" w:rsidP="001E3C31">
            <w:pPr>
              <w:pStyle w:val="CaptionPartyType"/>
              <w:spacing w:line="240" w:lineRule="auto"/>
              <w:ind w:left="0"/>
              <w:rPr>
                <w:rFonts w:asciiTheme="minorHAnsi" w:hAnsiTheme="minorHAnsi" w:cstheme="minorHAnsi"/>
                <w:sz w:val="24"/>
                <w:szCs w:val="24"/>
              </w:rPr>
            </w:pPr>
            <w:r w:rsidRPr="00FD3E2D">
              <w:rPr>
                <w:rFonts w:asciiTheme="minorHAnsi" w:hAnsiTheme="minorHAnsi" w:cstheme="minorHAnsi"/>
                <w:sz w:val="24"/>
                <w:szCs w:val="24"/>
              </w:rPr>
              <w:t>Petitioner/Parent A</w:t>
            </w:r>
          </w:p>
          <w:p w14:paraId="2D91ADB4" w14:textId="77777777" w:rsidR="00CD642A" w:rsidRPr="00FD3E2D" w:rsidRDefault="00CD642A" w:rsidP="001E3C31">
            <w:pPr>
              <w:pStyle w:val="CaptionVS"/>
              <w:spacing w:line="240" w:lineRule="auto"/>
              <w:rPr>
                <w:rFonts w:asciiTheme="minorHAnsi" w:hAnsiTheme="minorHAnsi" w:cstheme="minorHAnsi"/>
                <w:sz w:val="24"/>
                <w:szCs w:val="24"/>
              </w:rPr>
            </w:pPr>
            <w:r w:rsidRPr="00FD3E2D">
              <w:rPr>
                <w:rFonts w:asciiTheme="minorHAnsi" w:hAnsiTheme="minorHAnsi" w:cstheme="minorHAnsi"/>
                <w:sz w:val="24"/>
                <w:szCs w:val="24"/>
              </w:rPr>
              <w:t>v.</w:t>
            </w:r>
          </w:p>
          <w:p w14:paraId="48C1A902" w14:textId="77777777" w:rsidR="00CD642A" w:rsidRDefault="00CD642A" w:rsidP="001E3C31">
            <w:pPr>
              <w:pStyle w:val="CaptionPartyType"/>
              <w:spacing w:line="240" w:lineRule="auto"/>
              <w:ind w:left="0"/>
              <w:rPr>
                <w:rFonts w:asciiTheme="minorHAnsi" w:hAnsiTheme="minorHAnsi" w:cstheme="minorHAnsi"/>
                <w:sz w:val="24"/>
                <w:szCs w:val="24"/>
              </w:rPr>
            </w:pPr>
            <w:r>
              <w:rPr>
                <w:rFonts w:asciiTheme="minorHAnsi" w:hAnsiTheme="minorHAnsi" w:cstheme="minorHAnsi"/>
                <w:sz w:val="24"/>
                <w:szCs w:val="24"/>
              </w:rPr>
              <w:t>_____________________________</w:t>
            </w:r>
          </w:p>
          <w:p w14:paraId="487D8AAB" w14:textId="77777777" w:rsidR="00CD642A" w:rsidRPr="00FD3E2D" w:rsidRDefault="00CD642A" w:rsidP="001E3C31">
            <w:pPr>
              <w:pStyle w:val="CaptionPartyType"/>
              <w:spacing w:line="240" w:lineRule="auto"/>
              <w:ind w:left="0"/>
              <w:rPr>
                <w:rFonts w:asciiTheme="minorHAnsi" w:hAnsiTheme="minorHAnsi" w:cstheme="minorHAnsi"/>
                <w:sz w:val="24"/>
                <w:szCs w:val="24"/>
              </w:rPr>
            </w:pPr>
            <w:r w:rsidRPr="00FD3E2D">
              <w:rPr>
                <w:rFonts w:asciiTheme="minorHAnsi" w:hAnsiTheme="minorHAnsi" w:cstheme="minorHAnsi"/>
                <w:sz w:val="24"/>
                <w:szCs w:val="24"/>
              </w:rPr>
              <w:t xml:space="preserve">Respondent/Parent B  </w:t>
            </w:r>
          </w:p>
          <w:p w14:paraId="133D8CE7" w14:textId="77777777" w:rsidR="00CD642A" w:rsidRPr="00FD3E2D" w:rsidRDefault="00CD642A" w:rsidP="001E3C31">
            <w:pPr>
              <w:pStyle w:val="CaptionVS"/>
              <w:spacing w:before="0" w:after="0" w:line="240" w:lineRule="auto"/>
              <w:rPr>
                <w:rFonts w:asciiTheme="minorHAnsi" w:hAnsiTheme="minorHAnsi" w:cstheme="minorHAnsi"/>
                <w:sz w:val="24"/>
                <w:szCs w:val="24"/>
              </w:rPr>
            </w:pPr>
          </w:p>
        </w:tc>
        <w:tc>
          <w:tcPr>
            <w:tcW w:w="360" w:type="dxa"/>
            <w:tcBorders>
              <w:left w:val="single" w:sz="4" w:space="0" w:color="auto"/>
            </w:tcBorders>
            <w:tcMar>
              <w:left w:w="0" w:type="dxa"/>
              <w:right w:w="144" w:type="dxa"/>
            </w:tcMar>
          </w:tcPr>
          <w:p w14:paraId="3B533809"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02997B01"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55107EA6"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74D7835D"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0AD78E8F"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0A84BC86"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2141197A"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597B2B05"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652E4684"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3B541EC7"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252D968E" w14:textId="77777777" w:rsidR="00CD642A" w:rsidRPr="00FD3E2D" w:rsidRDefault="00CD642A" w:rsidP="001E3C31">
            <w:pPr>
              <w:pStyle w:val="LeftSS"/>
              <w:spacing w:line="240" w:lineRule="auto"/>
              <w:jc w:val="center"/>
              <w:rPr>
                <w:rFonts w:asciiTheme="minorHAnsi" w:hAnsiTheme="minorHAnsi" w:cstheme="minorHAnsi"/>
                <w:sz w:val="24"/>
                <w:szCs w:val="24"/>
              </w:rPr>
            </w:pPr>
          </w:p>
        </w:tc>
        <w:tc>
          <w:tcPr>
            <w:tcW w:w="4809" w:type="dxa"/>
            <w:tcMar>
              <w:right w:w="0" w:type="dxa"/>
            </w:tcMar>
          </w:tcPr>
          <w:p w14:paraId="60F58C64" w14:textId="77777777" w:rsidR="00CD642A" w:rsidRPr="00FD3E2D" w:rsidRDefault="00CD642A" w:rsidP="001E3C31">
            <w:pPr>
              <w:jc w:val="center"/>
              <w:rPr>
                <w:rFonts w:asciiTheme="minorHAnsi" w:hAnsiTheme="minorHAnsi" w:cstheme="minorHAnsi"/>
                <w:szCs w:val="24"/>
              </w:rPr>
            </w:pPr>
          </w:p>
          <w:p w14:paraId="4717CB1E" w14:textId="77777777" w:rsidR="00CD642A" w:rsidRDefault="00CD642A" w:rsidP="001E3C31">
            <w:pPr>
              <w:pStyle w:val="CaptionPartyType"/>
              <w:spacing w:line="240" w:lineRule="auto"/>
              <w:ind w:left="0"/>
              <w:rPr>
                <w:rFonts w:asciiTheme="minorHAnsi" w:hAnsiTheme="minorHAnsi" w:cstheme="minorHAnsi"/>
                <w:sz w:val="24"/>
                <w:szCs w:val="24"/>
              </w:rPr>
            </w:pPr>
            <w:r w:rsidRPr="00FD3E2D">
              <w:rPr>
                <w:rFonts w:asciiTheme="minorHAnsi" w:hAnsiTheme="minorHAnsi" w:cstheme="minorHAnsi"/>
                <w:b/>
                <w:bCs/>
                <w:sz w:val="24"/>
                <w:szCs w:val="24"/>
              </w:rPr>
              <w:t xml:space="preserve">CASE NO. </w:t>
            </w:r>
            <w:r>
              <w:rPr>
                <w:rFonts w:asciiTheme="minorHAnsi" w:hAnsiTheme="minorHAnsi" w:cstheme="minorHAnsi"/>
                <w:sz w:val="24"/>
                <w:szCs w:val="24"/>
              </w:rPr>
              <w:t>________________________</w:t>
            </w:r>
          </w:p>
          <w:p w14:paraId="76D82239" w14:textId="77777777" w:rsidR="00CD642A" w:rsidRPr="00FD3E2D" w:rsidRDefault="00CD642A" w:rsidP="001E3C31">
            <w:pPr>
              <w:pStyle w:val="Caption-RightSide"/>
              <w:spacing w:line="240" w:lineRule="auto"/>
              <w:jc w:val="left"/>
              <w:rPr>
                <w:rFonts w:asciiTheme="minorHAnsi" w:hAnsiTheme="minorHAnsi" w:cstheme="minorHAnsi"/>
                <w:b/>
                <w:bCs/>
                <w:sz w:val="24"/>
                <w:szCs w:val="24"/>
              </w:rPr>
            </w:pPr>
          </w:p>
          <w:p w14:paraId="5CA5ED3A" w14:textId="77777777" w:rsidR="00CD642A" w:rsidRPr="00FD3E2D" w:rsidRDefault="00CD642A" w:rsidP="001E3C31">
            <w:pPr>
              <w:jc w:val="center"/>
              <w:rPr>
                <w:rFonts w:asciiTheme="minorHAnsi" w:hAnsiTheme="minorHAnsi" w:cstheme="minorHAnsi"/>
                <w:szCs w:val="24"/>
              </w:rPr>
            </w:pPr>
          </w:p>
          <w:p w14:paraId="648AA21C"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3579F66C" w14:textId="77777777" w:rsidR="00CD642A" w:rsidRPr="00FD3E2D" w:rsidRDefault="00CD642A" w:rsidP="001E3C31">
            <w:pPr>
              <w:pStyle w:val="LeftSS"/>
              <w:spacing w:line="240" w:lineRule="auto"/>
              <w:jc w:val="center"/>
              <w:rPr>
                <w:rFonts w:asciiTheme="minorHAnsi" w:hAnsiTheme="minorHAnsi" w:cstheme="minorHAnsi"/>
                <w:sz w:val="24"/>
                <w:szCs w:val="24"/>
              </w:rPr>
            </w:pPr>
          </w:p>
          <w:p w14:paraId="22EF5671" w14:textId="77777777" w:rsidR="00CD642A" w:rsidRDefault="00CD642A" w:rsidP="001E3C31">
            <w:pPr>
              <w:pStyle w:val="LeftSS"/>
              <w:spacing w:line="240" w:lineRule="auto"/>
              <w:jc w:val="center"/>
              <w:rPr>
                <w:rFonts w:asciiTheme="minorHAnsi" w:hAnsiTheme="minorHAnsi" w:cstheme="minorHAnsi"/>
                <w:b/>
                <w:bCs/>
                <w:sz w:val="24"/>
                <w:szCs w:val="24"/>
              </w:rPr>
            </w:pPr>
            <w:r>
              <w:rPr>
                <w:rFonts w:asciiTheme="minorHAnsi" w:hAnsiTheme="minorHAnsi" w:cstheme="minorHAnsi"/>
                <w:b/>
                <w:bCs/>
                <w:sz w:val="24"/>
                <w:szCs w:val="24"/>
              </w:rPr>
              <w:t>JOINT</w:t>
            </w:r>
            <w:r w:rsidRPr="00FD3E2D">
              <w:rPr>
                <w:rFonts w:asciiTheme="minorHAnsi" w:hAnsiTheme="minorHAnsi" w:cstheme="minorHAnsi"/>
                <w:b/>
                <w:bCs/>
                <w:sz w:val="24"/>
                <w:szCs w:val="24"/>
              </w:rPr>
              <w:t xml:space="preserve"> LEGAL DECISION-MAKING </w:t>
            </w:r>
            <w:r w:rsidRPr="000228CD">
              <w:rPr>
                <w:rFonts w:asciiTheme="minorHAnsi" w:hAnsiTheme="minorHAnsi" w:cstheme="minorHAnsi"/>
                <w:b/>
                <w:bCs/>
                <w:sz w:val="24"/>
                <w:szCs w:val="24"/>
              </w:rPr>
              <w:br/>
            </w:r>
            <w:r w:rsidRPr="00FD3E2D">
              <w:rPr>
                <w:rFonts w:asciiTheme="minorHAnsi" w:hAnsiTheme="minorHAnsi" w:cstheme="minorHAnsi"/>
                <w:b/>
                <w:bCs/>
                <w:sz w:val="24"/>
                <w:szCs w:val="24"/>
              </w:rPr>
              <w:t>EDUCATION ORDER</w:t>
            </w:r>
          </w:p>
          <w:p w14:paraId="52D3F249" w14:textId="77777777" w:rsidR="00CD642A" w:rsidRDefault="00CD642A" w:rsidP="001E3C31">
            <w:pPr>
              <w:pStyle w:val="LeftSS"/>
              <w:spacing w:line="240" w:lineRule="auto"/>
              <w:jc w:val="center"/>
              <w:rPr>
                <w:rFonts w:asciiTheme="minorHAnsi" w:hAnsiTheme="minorHAnsi" w:cstheme="minorHAnsi"/>
                <w:b/>
                <w:bCs/>
                <w:sz w:val="24"/>
                <w:szCs w:val="24"/>
              </w:rPr>
            </w:pPr>
          </w:p>
          <w:p w14:paraId="2802AE11" w14:textId="77777777" w:rsidR="00CD642A" w:rsidRPr="00FD3E2D" w:rsidRDefault="00CD642A" w:rsidP="001E3C31">
            <w:pPr>
              <w:pStyle w:val="LeftSS"/>
              <w:spacing w:line="240" w:lineRule="auto"/>
              <w:jc w:val="center"/>
              <w:rPr>
                <w:rFonts w:asciiTheme="minorHAnsi" w:hAnsiTheme="minorHAnsi" w:cstheme="minorHAnsi"/>
                <w:b/>
                <w:bCs/>
                <w:sz w:val="24"/>
                <w:szCs w:val="24"/>
              </w:rPr>
            </w:pPr>
            <w:r>
              <w:rPr>
                <w:rFonts w:asciiTheme="minorHAnsi" w:hAnsiTheme="minorHAnsi" w:cstheme="minorHAnsi"/>
                <w:b/>
                <w:bCs/>
                <w:sz w:val="24"/>
                <w:szCs w:val="24"/>
              </w:rPr>
              <w:t>(FORM 19)</w:t>
            </w:r>
          </w:p>
        </w:tc>
      </w:tr>
    </w:tbl>
    <w:p w14:paraId="6CA5564A" w14:textId="77777777" w:rsidR="00CD642A" w:rsidRPr="00FD3E2D" w:rsidRDefault="00CD642A" w:rsidP="00CD642A">
      <w:pPr>
        <w:jc w:val="both"/>
        <w:rPr>
          <w:rFonts w:asciiTheme="minorHAnsi" w:hAnsiTheme="minorHAnsi" w:cstheme="minorHAnsi"/>
          <w:szCs w:val="24"/>
        </w:rPr>
      </w:pPr>
    </w:p>
    <w:p w14:paraId="1DEC505E" w14:textId="77777777" w:rsidR="00CD642A" w:rsidRPr="00FD3E2D" w:rsidRDefault="00CD642A" w:rsidP="00CD642A">
      <w:pPr>
        <w:spacing w:after="120"/>
        <w:ind w:left="14" w:hanging="14"/>
        <w:rPr>
          <w:rFonts w:asciiTheme="minorHAnsi" w:hAnsiTheme="minorHAnsi" w:cstheme="minorHAnsi"/>
          <w:b/>
          <w:bCs/>
          <w:szCs w:val="24"/>
        </w:rPr>
      </w:pPr>
      <w:r w:rsidRPr="00FD3E2D">
        <w:rPr>
          <w:rFonts w:asciiTheme="minorHAnsi" w:hAnsiTheme="minorHAnsi" w:cstheme="minorHAnsi"/>
          <w:b/>
          <w:bCs/>
          <w:szCs w:val="24"/>
        </w:rPr>
        <w:t>THE COURT FINDS AS FOLLOWS:</w:t>
      </w:r>
    </w:p>
    <w:p w14:paraId="0DD3E6D1" w14:textId="77777777" w:rsidR="00CD642A" w:rsidRPr="00B705DD" w:rsidRDefault="00CD642A" w:rsidP="00CD642A">
      <w:pPr>
        <w:pStyle w:val="OrderBody"/>
        <w:rPr>
          <w:rFonts w:asciiTheme="minorHAnsi" w:hAnsiTheme="minorHAnsi" w:cstheme="minorHAnsi"/>
          <w:szCs w:val="24"/>
        </w:rPr>
      </w:pPr>
      <w:r w:rsidRPr="00B705DD">
        <w:rPr>
          <w:rFonts w:asciiTheme="minorHAnsi" w:hAnsiTheme="minorHAnsi" w:cstheme="minorHAnsi"/>
          <w:szCs w:val="24"/>
        </w:rPr>
        <w:t>1.</w:t>
      </w:r>
      <w:r w:rsidRPr="00B705DD">
        <w:rPr>
          <w:rFonts w:asciiTheme="minorHAnsi" w:hAnsiTheme="minorHAnsi" w:cstheme="minorHAnsi"/>
          <w:szCs w:val="24"/>
        </w:rPr>
        <w:tab/>
        <w:t xml:space="preserve">The parties have the following minor child(ren) (hereinafter </w:t>
      </w:r>
      <w:r>
        <w:rPr>
          <w:rFonts w:asciiTheme="minorHAnsi" w:hAnsiTheme="minorHAnsi" w:cstheme="minorHAnsi"/>
          <w:szCs w:val="24"/>
        </w:rPr>
        <w:t xml:space="preserve">the </w:t>
      </w:r>
      <w:r w:rsidRPr="00B705DD">
        <w:rPr>
          <w:rFonts w:asciiTheme="minorHAnsi" w:hAnsiTheme="minorHAnsi" w:cstheme="minorHAnsi"/>
          <w:szCs w:val="24"/>
        </w:rPr>
        <w:t xml:space="preserve">“minor child(ren)”): </w:t>
      </w:r>
    </w:p>
    <w:p w14:paraId="154A8A0A" w14:textId="77777777" w:rsidR="00CD642A" w:rsidRPr="00B705DD" w:rsidRDefault="00CD642A" w:rsidP="00CD642A">
      <w:pPr>
        <w:pStyle w:val="OrderBody"/>
        <w:rPr>
          <w:rFonts w:asciiTheme="minorHAnsi" w:hAnsiTheme="minorHAnsi" w:cstheme="minorHAnsi"/>
          <w:szCs w:val="24"/>
        </w:rPr>
      </w:pPr>
      <w:bookmarkStart w:id="0" w:name="_Hlk92186643"/>
      <w:r w:rsidRPr="00B705DD">
        <w:rPr>
          <w:rFonts w:asciiTheme="minorHAnsi" w:hAnsiTheme="minorHAnsi" w:cstheme="minorHAnsi"/>
          <w:szCs w:val="24"/>
        </w:rPr>
        <w:t xml:space="preserve">Name: </w:t>
      </w:r>
      <w:r>
        <w:rPr>
          <w:rFonts w:asciiTheme="minorHAnsi" w:hAnsiTheme="minorHAnsi" w:cstheme="minorHAnsi"/>
          <w:szCs w:val="24"/>
        </w:rPr>
        <w:t>________________________________</w:t>
      </w:r>
      <w:r w:rsidRPr="00B705DD">
        <w:rPr>
          <w:rFonts w:asciiTheme="minorHAnsi" w:hAnsiTheme="minorHAnsi" w:cstheme="minorHAnsi"/>
          <w:szCs w:val="24"/>
        </w:rPr>
        <w:t xml:space="preserve"> Born: </w:t>
      </w:r>
      <w:bookmarkEnd w:id="0"/>
      <w:r>
        <w:rPr>
          <w:rFonts w:asciiTheme="minorHAnsi" w:hAnsiTheme="minorHAnsi" w:cstheme="minorHAnsi"/>
          <w:szCs w:val="24"/>
        </w:rPr>
        <w:t>___________</w:t>
      </w:r>
    </w:p>
    <w:p w14:paraId="679E5841" w14:textId="77777777" w:rsidR="00CD642A" w:rsidRPr="00B705DD" w:rsidRDefault="00CD642A" w:rsidP="00CD642A">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________________________________</w:t>
      </w:r>
      <w:r w:rsidRPr="00B705DD">
        <w:rPr>
          <w:rFonts w:asciiTheme="minorHAnsi" w:hAnsiTheme="minorHAnsi" w:cstheme="minorHAnsi"/>
          <w:szCs w:val="24"/>
        </w:rPr>
        <w:t xml:space="preserve"> Born: </w:t>
      </w:r>
      <w:r>
        <w:rPr>
          <w:rFonts w:asciiTheme="minorHAnsi" w:hAnsiTheme="minorHAnsi" w:cstheme="minorHAnsi"/>
          <w:szCs w:val="24"/>
        </w:rPr>
        <w:t>___________</w:t>
      </w:r>
    </w:p>
    <w:p w14:paraId="40AC9F6A" w14:textId="77777777" w:rsidR="00CD642A" w:rsidRPr="00B705DD" w:rsidRDefault="00CD642A" w:rsidP="00CD642A">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________________________________</w:t>
      </w:r>
      <w:r w:rsidRPr="00B705DD">
        <w:rPr>
          <w:rFonts w:asciiTheme="minorHAnsi" w:hAnsiTheme="minorHAnsi" w:cstheme="minorHAnsi"/>
          <w:szCs w:val="24"/>
        </w:rPr>
        <w:t xml:space="preserve"> Born: </w:t>
      </w:r>
      <w:r>
        <w:rPr>
          <w:rFonts w:asciiTheme="minorHAnsi" w:hAnsiTheme="minorHAnsi" w:cstheme="minorHAnsi"/>
          <w:szCs w:val="24"/>
        </w:rPr>
        <w:t>___________</w:t>
      </w:r>
    </w:p>
    <w:p w14:paraId="396C6B44" w14:textId="77777777" w:rsidR="00CD642A" w:rsidRPr="00B705DD" w:rsidRDefault="00CD642A" w:rsidP="00CD642A">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________________________________</w:t>
      </w:r>
      <w:r w:rsidRPr="00B705DD">
        <w:rPr>
          <w:rFonts w:asciiTheme="minorHAnsi" w:hAnsiTheme="minorHAnsi" w:cstheme="minorHAnsi"/>
          <w:szCs w:val="24"/>
        </w:rPr>
        <w:t xml:space="preserve"> Born: </w:t>
      </w:r>
      <w:r>
        <w:rPr>
          <w:rFonts w:asciiTheme="minorHAnsi" w:hAnsiTheme="minorHAnsi" w:cstheme="minorHAnsi"/>
          <w:szCs w:val="24"/>
        </w:rPr>
        <w:t>___________</w:t>
      </w:r>
    </w:p>
    <w:p w14:paraId="0F5BEDAB" w14:textId="77777777" w:rsidR="00CD642A" w:rsidRPr="00B705DD" w:rsidRDefault="00CD642A" w:rsidP="00CD642A">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________________________________</w:t>
      </w:r>
      <w:r w:rsidRPr="00B705DD">
        <w:rPr>
          <w:rFonts w:asciiTheme="minorHAnsi" w:hAnsiTheme="minorHAnsi" w:cstheme="minorHAnsi"/>
          <w:szCs w:val="24"/>
        </w:rPr>
        <w:t xml:space="preserve"> Born: </w:t>
      </w:r>
      <w:r>
        <w:rPr>
          <w:rFonts w:asciiTheme="minorHAnsi" w:hAnsiTheme="minorHAnsi" w:cstheme="minorHAnsi"/>
          <w:szCs w:val="24"/>
        </w:rPr>
        <w:t>___________</w:t>
      </w:r>
    </w:p>
    <w:p w14:paraId="54B9640E" w14:textId="77777777" w:rsidR="00CD642A" w:rsidRPr="00B705DD" w:rsidRDefault="00CD642A" w:rsidP="00CD642A">
      <w:pPr>
        <w:pStyle w:val="OrderBody"/>
        <w:rPr>
          <w:rFonts w:asciiTheme="minorHAnsi" w:hAnsiTheme="minorHAnsi" w:cstheme="minorHAnsi"/>
          <w:szCs w:val="24"/>
        </w:rPr>
      </w:pPr>
      <w:r w:rsidRPr="00B705DD">
        <w:rPr>
          <w:rFonts w:asciiTheme="minorHAnsi" w:hAnsiTheme="minorHAnsi" w:cstheme="minorHAnsi"/>
          <w:szCs w:val="24"/>
        </w:rPr>
        <w:t xml:space="preserve">Name: </w:t>
      </w:r>
      <w:r>
        <w:rPr>
          <w:rFonts w:asciiTheme="minorHAnsi" w:hAnsiTheme="minorHAnsi" w:cstheme="minorHAnsi"/>
          <w:szCs w:val="24"/>
        </w:rPr>
        <w:t>________________________________</w:t>
      </w:r>
      <w:r w:rsidRPr="00B705DD">
        <w:rPr>
          <w:rFonts w:asciiTheme="minorHAnsi" w:hAnsiTheme="minorHAnsi" w:cstheme="minorHAnsi"/>
          <w:szCs w:val="24"/>
        </w:rPr>
        <w:t xml:space="preserve"> Born: </w:t>
      </w:r>
      <w:r>
        <w:rPr>
          <w:rFonts w:asciiTheme="minorHAnsi" w:hAnsiTheme="minorHAnsi" w:cstheme="minorHAnsi"/>
          <w:szCs w:val="24"/>
        </w:rPr>
        <w:t>___________</w:t>
      </w:r>
    </w:p>
    <w:p w14:paraId="674049FF"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2.</w:t>
      </w:r>
      <w:r w:rsidRPr="00F32544">
        <w:rPr>
          <w:rFonts w:asciiTheme="minorHAnsi" w:hAnsiTheme="minorHAnsi" w:cstheme="minorHAnsi"/>
          <w:szCs w:val="24"/>
        </w:rPr>
        <w:tab/>
        <w:t xml:space="preserve">An order regarding legal decision-making and/or parenting time in the best interests of the minor child(ren) (also referred to as a “Parenting Plan”) was entered by this Court on (insert date) </w:t>
      </w:r>
      <w:r>
        <w:rPr>
          <w:rFonts w:asciiTheme="minorHAnsi" w:hAnsiTheme="minorHAnsi" w:cstheme="minorHAnsi"/>
          <w:szCs w:val="24"/>
        </w:rPr>
        <w:t>___________.</w:t>
      </w:r>
    </w:p>
    <w:p w14:paraId="28639E78"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3.</w:t>
      </w:r>
      <w:r w:rsidRPr="00F32544">
        <w:rPr>
          <w:rFonts w:asciiTheme="minorHAnsi" w:hAnsiTheme="minorHAnsi" w:cstheme="minorHAnsi"/>
          <w:szCs w:val="24"/>
        </w:rPr>
        <w:tab/>
        <w:t xml:space="preserve">A.R.S. § 25-401 defines two different types of legal decision-making.  “Joint legal decision-making” means both parents share decision-making and neither parent's rights or responsibilities are superior except with respect to specified decisions as set forth by the court or the parents in the final judgment or order. “Sole legal decision-making” means one parent has the legal right and responsibility to make major decisions for a child.  In this case, the Court has awarded </w:t>
      </w:r>
      <w:r w:rsidRPr="00F32544">
        <w:rPr>
          <w:rFonts w:asciiTheme="minorHAnsi" w:hAnsiTheme="minorHAnsi" w:cstheme="minorHAnsi"/>
          <w:b/>
          <w:bCs/>
          <w:szCs w:val="24"/>
        </w:rPr>
        <w:t>joint legal decision-making</w:t>
      </w:r>
      <w:r w:rsidRPr="00F32544">
        <w:rPr>
          <w:rFonts w:asciiTheme="minorHAnsi" w:hAnsiTheme="minorHAnsi" w:cstheme="minorHAnsi"/>
          <w:szCs w:val="24"/>
        </w:rPr>
        <w:t xml:space="preserve"> to the parents.</w:t>
      </w:r>
    </w:p>
    <w:p w14:paraId="10C32B7A"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4.</w:t>
      </w:r>
      <w:r w:rsidRPr="00F32544">
        <w:rPr>
          <w:rFonts w:asciiTheme="minorHAnsi" w:hAnsiTheme="minorHAnsi" w:cstheme="minorHAnsi"/>
          <w:szCs w:val="24"/>
        </w:rPr>
        <w:tab/>
        <w:t>It furthers the best interests of the minor child(ren) for this Court to enter the following school-specific order that reflects relevant provisions under the Parenting Plan.  This order serves to supplement, but not modify or replace, the provisions set forth in the Parenting Plan.  If there is a conflict between this order and the current Parenting Plan, the Parenting Plan controls. For purposes of this order, the terms shall apply equally to schools, pre-schools, and institutional childcare providers.</w:t>
      </w:r>
    </w:p>
    <w:p w14:paraId="2A679E8B"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5.</w:t>
      </w:r>
      <w:r w:rsidRPr="00F32544">
        <w:rPr>
          <w:rFonts w:asciiTheme="minorHAnsi" w:hAnsiTheme="minorHAnsi" w:cstheme="minorHAnsi"/>
          <w:szCs w:val="24"/>
        </w:rPr>
        <w:tab/>
        <w:t xml:space="preserve">This order is binding upon the parents, who are responsible for complying with its terms and the terms in the parenting plan.  It is not binding on a school but is provided as guidance for the child(ren)’s schools. </w:t>
      </w:r>
    </w:p>
    <w:p w14:paraId="643A0F50" w14:textId="77777777" w:rsidR="00CD642A" w:rsidRPr="00F32544" w:rsidRDefault="00CD642A" w:rsidP="00CD642A">
      <w:pPr>
        <w:pStyle w:val="OrderBody"/>
        <w:rPr>
          <w:rFonts w:asciiTheme="minorHAnsi" w:hAnsiTheme="minorHAnsi" w:cstheme="minorHAnsi"/>
          <w:szCs w:val="24"/>
        </w:rPr>
      </w:pPr>
    </w:p>
    <w:p w14:paraId="226A6195"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Based thereon,</w:t>
      </w:r>
    </w:p>
    <w:p w14:paraId="430D4D33" w14:textId="70577F15" w:rsidR="00CD642A" w:rsidRPr="00F32544" w:rsidRDefault="00CD642A" w:rsidP="00CD642A">
      <w:pPr>
        <w:keepNext/>
        <w:spacing w:before="240"/>
        <w:jc w:val="both"/>
        <w:rPr>
          <w:rFonts w:asciiTheme="minorHAnsi" w:hAnsiTheme="minorHAnsi" w:cstheme="minorHAnsi"/>
          <w:b/>
          <w:bCs/>
          <w:sz w:val="24"/>
          <w:szCs w:val="24"/>
        </w:rPr>
      </w:pPr>
      <w:r w:rsidRPr="00F32544">
        <w:rPr>
          <w:rFonts w:asciiTheme="minorHAnsi" w:hAnsiTheme="minorHAnsi" w:cstheme="minorHAnsi"/>
          <w:b/>
          <w:bCs/>
          <w:sz w:val="24"/>
          <w:szCs w:val="24"/>
        </w:rPr>
        <w:t>IT IS HEREBY ORDERED AS FOLLOWS:</w:t>
      </w:r>
    </w:p>
    <w:p w14:paraId="191BD3B2" w14:textId="77777777" w:rsidR="00CD642A" w:rsidRDefault="00CD642A" w:rsidP="00CD642A">
      <w:pPr>
        <w:pStyle w:val="Heading2"/>
        <w:numPr>
          <w:ilvl w:val="0"/>
          <w:numId w:val="3"/>
        </w:numPr>
        <w:tabs>
          <w:tab w:val="num" w:pos="360"/>
        </w:tabs>
        <w:spacing w:before="240"/>
        <w:ind w:left="0" w:firstLine="0"/>
        <w:jc w:val="left"/>
        <w:rPr>
          <w:rFonts w:asciiTheme="minorHAnsi" w:hAnsiTheme="minorHAnsi" w:cstheme="minorHAnsi"/>
          <w:szCs w:val="24"/>
        </w:rPr>
      </w:pPr>
      <w:r w:rsidRPr="00F32544">
        <w:rPr>
          <w:rFonts w:asciiTheme="minorHAnsi" w:hAnsiTheme="minorHAnsi" w:cstheme="minorHAnsi"/>
          <w:szCs w:val="24"/>
        </w:rPr>
        <w:t>Delivery to School.</w:t>
      </w:r>
    </w:p>
    <w:p w14:paraId="5B95252F" w14:textId="77777777" w:rsidR="00CD642A" w:rsidRPr="00F32544" w:rsidRDefault="00CD642A" w:rsidP="00CD642A"/>
    <w:p w14:paraId="03C06DE5" w14:textId="77777777" w:rsidR="00CD642A" w:rsidRDefault="00CD642A" w:rsidP="00CD642A">
      <w:pPr>
        <w:pStyle w:val="OrderBody"/>
        <w:rPr>
          <w:rFonts w:asciiTheme="minorHAnsi" w:hAnsiTheme="minorHAnsi" w:cstheme="minorHAnsi"/>
          <w:bCs/>
          <w:szCs w:val="24"/>
        </w:rPr>
      </w:pPr>
      <w:r w:rsidRPr="00F32544">
        <w:rPr>
          <w:rFonts w:asciiTheme="minorHAnsi" w:hAnsiTheme="minorHAnsi" w:cstheme="minorHAnsi"/>
          <w:szCs w:val="24"/>
        </w:rPr>
        <w:t>The parents are required to provide a copy of this order to the minor child(ren)’s school(s).</w:t>
      </w:r>
      <w:r w:rsidRPr="00F32544">
        <w:rPr>
          <w:rFonts w:asciiTheme="minorHAnsi" w:hAnsiTheme="minorHAnsi" w:cstheme="minorHAnsi"/>
          <w:bCs/>
          <w:szCs w:val="24"/>
        </w:rPr>
        <w:t xml:space="preserve"> </w:t>
      </w:r>
    </w:p>
    <w:p w14:paraId="08449A4D" w14:textId="77777777" w:rsidR="00CD642A" w:rsidRPr="00F32544" w:rsidRDefault="00CD642A" w:rsidP="00CD642A">
      <w:pPr>
        <w:pStyle w:val="OrderBody"/>
        <w:rPr>
          <w:rFonts w:asciiTheme="minorHAnsi" w:hAnsiTheme="minorHAnsi" w:cstheme="minorHAnsi"/>
          <w:bCs/>
          <w:szCs w:val="24"/>
        </w:rPr>
      </w:pPr>
    </w:p>
    <w:p w14:paraId="4AE0209D"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Joint Legal Decision-Making.</w:t>
      </w:r>
    </w:p>
    <w:p w14:paraId="134FFA0F" w14:textId="77777777" w:rsidR="00CD642A" w:rsidRPr="00F32544" w:rsidRDefault="00CD642A" w:rsidP="00CD642A"/>
    <w:p w14:paraId="7E38CED0"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The parents have been awarded joint legal decision-making. As it relates to this Education Order, legal decisions include school selection, enrollment/ withdrawal, and special services (IEP/504 Plans). In the event the parents cannot agree:</w:t>
      </w:r>
    </w:p>
    <w:p w14:paraId="6462F8B2" w14:textId="77777777" w:rsidR="00CD642A" w:rsidRPr="00F32544" w:rsidRDefault="00CD642A" w:rsidP="00CD642A">
      <w:pPr>
        <w:pStyle w:val="ListParagraph"/>
        <w:numPr>
          <w:ilvl w:val="0"/>
          <w:numId w:val="1"/>
        </w:numPr>
        <w:spacing w:after="120"/>
        <w:ind w:left="720" w:hanging="720"/>
        <w:contextualSpacing w:val="0"/>
        <w:rPr>
          <w:rFonts w:asciiTheme="minorHAnsi" w:hAnsiTheme="minorHAnsi" w:cstheme="minorHAnsi"/>
          <w:sz w:val="24"/>
          <w:szCs w:val="24"/>
        </w:rPr>
      </w:pPr>
      <w:r w:rsidRPr="00F32544">
        <w:rPr>
          <w:rFonts w:asciiTheme="minorHAnsi" w:hAnsiTheme="minorHAnsi" w:cstheme="minorHAnsi"/>
          <w:sz w:val="24"/>
          <w:szCs w:val="24"/>
        </w:rPr>
        <w:t>Neither parent is entitled to any greater decision-making authority. No change can be made, nor any action taken, unless the parties agree or a court order resolves the issue.</w:t>
      </w:r>
    </w:p>
    <w:p w14:paraId="43EBBDAC" w14:textId="77777777" w:rsidR="00CD642A" w:rsidRPr="00F32544" w:rsidRDefault="00CD642A" w:rsidP="00CD642A">
      <w:pPr>
        <w:pStyle w:val="ListParagraph"/>
        <w:numPr>
          <w:ilvl w:val="0"/>
          <w:numId w:val="1"/>
        </w:numPr>
        <w:spacing w:after="120"/>
        <w:ind w:left="720" w:hanging="720"/>
        <w:contextualSpacing w:val="0"/>
        <w:rPr>
          <w:rFonts w:asciiTheme="minorHAnsi" w:hAnsiTheme="minorHAnsi" w:cstheme="minorHAnsi"/>
          <w:sz w:val="24"/>
          <w:szCs w:val="24"/>
        </w:rPr>
      </w:pPr>
      <w:r w:rsidRPr="00F32544">
        <w:rPr>
          <w:rFonts w:asciiTheme="minorHAnsi" w:hAnsiTheme="minorHAnsi" w:cstheme="minorHAnsi"/>
          <w:sz w:val="24"/>
          <w:szCs w:val="24"/>
        </w:rPr>
        <w:t xml:space="preserve">Subject to the terms set forth in the Parenting Plan, decisions will be made by </w:t>
      </w:r>
      <w:r w:rsidRPr="00F32544">
        <w:rPr>
          <w:rFonts w:asciiTheme="minorHAnsi" w:hAnsiTheme="minorHAnsi" w:cstheme="minorHAnsi"/>
          <w:sz w:val="24"/>
          <w:szCs w:val="24"/>
        </w:rPr>
        <w:br/>
        <w:t xml:space="preserve">(insert the name of parent with “presumptive” or “final” authority):  </w:t>
      </w:r>
    </w:p>
    <w:p w14:paraId="45D856BC" w14:textId="77777777" w:rsidR="00CD642A" w:rsidRPr="00F32544" w:rsidRDefault="00CD642A" w:rsidP="00CD642A">
      <w:pPr>
        <w:tabs>
          <w:tab w:val="left" w:pos="9360"/>
        </w:tabs>
        <w:ind w:left="720"/>
        <w:rPr>
          <w:rFonts w:asciiTheme="minorHAnsi" w:hAnsiTheme="minorHAnsi" w:cstheme="minorHAnsi"/>
          <w:sz w:val="24"/>
          <w:szCs w:val="24"/>
        </w:rPr>
      </w:pPr>
      <w:bookmarkStart w:id="1" w:name="_Hlk152857628"/>
      <w:r w:rsidRPr="00F32544">
        <w:rPr>
          <w:rFonts w:asciiTheme="minorHAnsi" w:hAnsiTheme="minorHAnsi" w:cstheme="minorHAnsi"/>
          <w:sz w:val="24"/>
          <w:szCs w:val="24"/>
          <w:u w:val="single"/>
        </w:rPr>
        <w:tab/>
      </w:r>
    </w:p>
    <w:bookmarkEnd w:id="1"/>
    <w:p w14:paraId="17844FAD" w14:textId="77777777" w:rsidR="00CD642A" w:rsidRDefault="00CD642A" w:rsidP="00CD642A">
      <w:pPr>
        <w:pStyle w:val="Heading2"/>
        <w:jc w:val="left"/>
        <w:rPr>
          <w:rFonts w:asciiTheme="minorHAnsi" w:hAnsiTheme="minorHAnsi" w:cstheme="minorHAnsi"/>
          <w:szCs w:val="24"/>
        </w:rPr>
      </w:pPr>
    </w:p>
    <w:p w14:paraId="49F17078"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School Selection.</w:t>
      </w:r>
    </w:p>
    <w:p w14:paraId="4E749684" w14:textId="77777777" w:rsidR="00CD642A" w:rsidRPr="00F32544" w:rsidRDefault="00CD642A" w:rsidP="00CD642A"/>
    <w:p w14:paraId="69BF2782"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Enrollment of the minor child(ren) in a particular school is subject to the school’s policies or rules, space availability, enrollment restrictions set by the school or school district or its authorizer (if a charter school), and state law.  A parent may submit enrollment documentation to the school of choice solely for the purpose of reserving the minor child(ren)’s place at the school. Neither parent is restricted from selecting their preference of school for open enrollment purposes.</w:t>
      </w:r>
    </w:p>
    <w:p w14:paraId="655B9318" w14:textId="77777777" w:rsidR="00CD642A" w:rsidRDefault="00CD642A" w:rsidP="00CD642A">
      <w:pPr>
        <w:pStyle w:val="Heading2"/>
        <w:jc w:val="left"/>
        <w:rPr>
          <w:rFonts w:asciiTheme="minorHAnsi" w:hAnsiTheme="minorHAnsi" w:cstheme="minorHAnsi"/>
          <w:szCs w:val="24"/>
        </w:rPr>
      </w:pPr>
    </w:p>
    <w:p w14:paraId="0526FD01"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Special Services.</w:t>
      </w:r>
    </w:p>
    <w:p w14:paraId="43C4B773" w14:textId="77777777" w:rsidR="00CD642A" w:rsidRPr="00F32544" w:rsidRDefault="00CD642A" w:rsidP="00CD642A"/>
    <w:p w14:paraId="6CBE976F"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 xml:space="preserve">If the minor child(ren) is/are eligible for or being considered for a 504 Plan, an Individualized Education Program (IEP), an Individualized Service Plan (ISP), or other special services: </w:t>
      </w:r>
    </w:p>
    <w:p w14:paraId="66C4634D" w14:textId="77777777" w:rsidR="00CD642A" w:rsidRPr="00F32544" w:rsidRDefault="00CD642A" w:rsidP="00CD642A">
      <w:pPr>
        <w:pStyle w:val="OrderBody"/>
        <w:numPr>
          <w:ilvl w:val="1"/>
          <w:numId w:val="2"/>
        </w:numPr>
        <w:ind w:left="1080"/>
        <w:rPr>
          <w:rFonts w:asciiTheme="minorHAnsi" w:hAnsiTheme="minorHAnsi" w:cstheme="minorHAnsi"/>
          <w:szCs w:val="24"/>
        </w:rPr>
      </w:pPr>
      <w:r w:rsidRPr="00F32544">
        <w:rPr>
          <w:rFonts w:asciiTheme="minorHAnsi" w:hAnsiTheme="minorHAnsi" w:cstheme="minorHAnsi"/>
          <w:szCs w:val="24"/>
        </w:rPr>
        <w:t>An evaluation as to the minor child(ren)’s eligibility for special services shall proceed so long as at least one parent consents.</w:t>
      </w:r>
    </w:p>
    <w:p w14:paraId="1722630E" w14:textId="77777777" w:rsidR="00CD642A" w:rsidRPr="00F32544" w:rsidRDefault="00CD642A" w:rsidP="00CD642A">
      <w:pPr>
        <w:pStyle w:val="OrderBody"/>
        <w:numPr>
          <w:ilvl w:val="1"/>
          <w:numId w:val="2"/>
        </w:numPr>
        <w:ind w:left="1080"/>
        <w:rPr>
          <w:rFonts w:asciiTheme="minorHAnsi" w:hAnsiTheme="minorHAnsi" w:cstheme="minorHAnsi"/>
          <w:szCs w:val="24"/>
        </w:rPr>
      </w:pPr>
      <w:bookmarkStart w:id="2" w:name="_Hlk152855570"/>
      <w:r w:rsidRPr="00F32544">
        <w:rPr>
          <w:rFonts w:asciiTheme="minorHAnsi" w:hAnsiTheme="minorHAnsi" w:cstheme="minorHAnsi"/>
          <w:szCs w:val="24"/>
        </w:rPr>
        <w:t>Both parents are entitled to attend all meetings with school officials that parents are permitted to attend.</w:t>
      </w:r>
    </w:p>
    <w:p w14:paraId="1D3EE103" w14:textId="77777777" w:rsidR="00CD642A" w:rsidRPr="00F32544" w:rsidRDefault="00CD642A" w:rsidP="00CD642A">
      <w:pPr>
        <w:pStyle w:val="OrderBody"/>
        <w:numPr>
          <w:ilvl w:val="1"/>
          <w:numId w:val="2"/>
        </w:numPr>
        <w:ind w:left="1080"/>
        <w:rPr>
          <w:rFonts w:asciiTheme="minorHAnsi" w:hAnsiTheme="minorHAnsi" w:cstheme="minorHAnsi"/>
          <w:szCs w:val="24"/>
        </w:rPr>
      </w:pPr>
      <w:r w:rsidRPr="00F32544">
        <w:rPr>
          <w:rFonts w:asciiTheme="minorHAnsi" w:hAnsiTheme="minorHAnsi" w:cstheme="minorHAnsi"/>
          <w:szCs w:val="24"/>
        </w:rPr>
        <w:t>Both parents are authorized to have access to all special services records and testing results.</w:t>
      </w:r>
    </w:p>
    <w:bookmarkEnd w:id="2"/>
    <w:p w14:paraId="104AEA2A" w14:textId="77777777" w:rsidR="00CD642A" w:rsidRPr="00F32544" w:rsidRDefault="00CD642A" w:rsidP="00CD642A">
      <w:pPr>
        <w:pStyle w:val="OrderBody"/>
        <w:numPr>
          <w:ilvl w:val="1"/>
          <w:numId w:val="2"/>
        </w:numPr>
        <w:ind w:left="1080"/>
        <w:rPr>
          <w:rFonts w:asciiTheme="minorHAnsi" w:hAnsiTheme="minorHAnsi" w:cstheme="minorHAnsi"/>
          <w:szCs w:val="24"/>
        </w:rPr>
      </w:pPr>
      <w:r w:rsidRPr="00F32544">
        <w:rPr>
          <w:rFonts w:asciiTheme="minorHAnsi" w:hAnsiTheme="minorHAnsi" w:cstheme="minorHAnsi"/>
          <w:szCs w:val="24"/>
        </w:rPr>
        <w:lastRenderedPageBreak/>
        <w:t>Upon completion of any evaluation or assessments, if there is no agreement between the parties regarding the provision of special education and related special services, the decision of how to proceed must be decided in accordance with the legal decision-making orders of the court.</w:t>
      </w:r>
    </w:p>
    <w:p w14:paraId="2505F7F8" w14:textId="77777777" w:rsidR="00CD642A" w:rsidRDefault="00CD642A" w:rsidP="00CD642A">
      <w:pPr>
        <w:pStyle w:val="Heading2"/>
        <w:jc w:val="left"/>
        <w:rPr>
          <w:rFonts w:asciiTheme="minorHAnsi" w:hAnsiTheme="minorHAnsi" w:cstheme="minorHAnsi"/>
          <w:szCs w:val="24"/>
        </w:rPr>
      </w:pPr>
    </w:p>
    <w:p w14:paraId="7106AD19"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Parenting Time and Child Pick-Up.</w:t>
      </w:r>
    </w:p>
    <w:p w14:paraId="282B8747" w14:textId="77777777" w:rsidR="00CD642A" w:rsidRPr="00F32544" w:rsidRDefault="00CD642A" w:rsidP="00CD642A"/>
    <w:p w14:paraId="28F1778D" w14:textId="77777777" w:rsidR="00CD642A" w:rsidRPr="00F32544" w:rsidRDefault="00CD642A" w:rsidP="00CD642A">
      <w:pPr>
        <w:pStyle w:val="OrderBody"/>
        <w:rPr>
          <w:rFonts w:asciiTheme="minorHAnsi" w:hAnsiTheme="minorHAnsi" w:cstheme="minorHAnsi"/>
          <w:szCs w:val="24"/>
        </w:rPr>
      </w:pPr>
      <w:bookmarkStart w:id="3" w:name="_Hlk152855937"/>
      <w:r w:rsidRPr="00F32544">
        <w:rPr>
          <w:rFonts w:asciiTheme="minorHAnsi" w:hAnsiTheme="minorHAnsi" w:cstheme="minorHAnsi"/>
          <w:szCs w:val="24"/>
        </w:rPr>
        <w:t>The school should not use the parenting schedule as a basis to deny either parent access to their minor child(ren), nor shall either parent instruct the school to limit contact, unless otherwise ordered.  Each parent may pick up the minor child(ren) from school and each may authorize other individuals to pick up the minor child(ren</w:t>
      </w:r>
      <w:proofErr w:type="gramStart"/>
      <w:r w:rsidRPr="00F32544">
        <w:rPr>
          <w:rFonts w:asciiTheme="minorHAnsi" w:hAnsiTheme="minorHAnsi" w:cstheme="minorHAnsi"/>
          <w:szCs w:val="24"/>
        </w:rPr>
        <w:t>), unless</w:t>
      </w:r>
      <w:proofErr w:type="gramEnd"/>
      <w:r w:rsidRPr="00F32544">
        <w:rPr>
          <w:rFonts w:asciiTheme="minorHAnsi" w:hAnsiTheme="minorHAnsi" w:cstheme="minorHAnsi"/>
          <w:szCs w:val="24"/>
        </w:rPr>
        <w:t xml:space="preserve"> there are limitations under the terms of the current Parenting Plan or another court order.  </w:t>
      </w:r>
    </w:p>
    <w:bookmarkEnd w:id="3"/>
    <w:p w14:paraId="52841E02" w14:textId="77777777" w:rsidR="00CD642A" w:rsidRDefault="00CD642A" w:rsidP="00CD642A">
      <w:pPr>
        <w:pStyle w:val="Heading2"/>
        <w:jc w:val="left"/>
        <w:rPr>
          <w:rFonts w:asciiTheme="minorHAnsi" w:hAnsiTheme="minorHAnsi" w:cstheme="minorHAnsi"/>
          <w:szCs w:val="24"/>
        </w:rPr>
      </w:pPr>
    </w:p>
    <w:p w14:paraId="31801F00"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Contact Information.</w:t>
      </w:r>
    </w:p>
    <w:p w14:paraId="1B320889" w14:textId="77777777" w:rsidR="00CD642A" w:rsidRPr="00F32544" w:rsidRDefault="00CD642A" w:rsidP="00CD642A"/>
    <w:p w14:paraId="697E38D3"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Each parent’s home address, e-mail, cell phone and any other contact information must be provided to the school and listed by the school as the contact information for the minor child(ren). Additional emergency contacts may be listed, but in the event of a dispute between the parties, the school must list any person requested by either parent until the parents reach an agreement or secure a court order to the contrary. In the event of an emergency, either parent may make decisions for the minor child(ren)’s immediate care.</w:t>
      </w:r>
    </w:p>
    <w:p w14:paraId="2A56D450" w14:textId="77777777" w:rsidR="00CD642A" w:rsidRDefault="00CD642A" w:rsidP="00CD642A">
      <w:pPr>
        <w:pStyle w:val="Heading2"/>
        <w:jc w:val="left"/>
        <w:rPr>
          <w:rFonts w:asciiTheme="minorHAnsi" w:hAnsiTheme="minorHAnsi" w:cstheme="minorHAnsi"/>
          <w:szCs w:val="24"/>
        </w:rPr>
      </w:pPr>
    </w:p>
    <w:p w14:paraId="601BDCD9"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Access to School Grounds.</w:t>
      </w:r>
    </w:p>
    <w:p w14:paraId="27F45E3B" w14:textId="77777777" w:rsidR="00CD642A" w:rsidRPr="00F32544" w:rsidRDefault="00CD642A" w:rsidP="00CD642A"/>
    <w:p w14:paraId="64CFB866" w14:textId="77777777" w:rsidR="00CD642A" w:rsidRDefault="00CD642A" w:rsidP="00CD642A">
      <w:pPr>
        <w:rPr>
          <w:rFonts w:asciiTheme="minorHAnsi" w:hAnsiTheme="minorHAnsi" w:cstheme="minorHAnsi"/>
          <w:sz w:val="24"/>
          <w:szCs w:val="24"/>
        </w:rPr>
      </w:pPr>
      <w:r w:rsidRPr="00F32544">
        <w:rPr>
          <w:rFonts w:asciiTheme="minorHAnsi" w:hAnsiTheme="minorHAnsi" w:cstheme="minorHAnsi"/>
          <w:sz w:val="24"/>
          <w:szCs w:val="24"/>
        </w:rPr>
        <w:tab/>
      </w:r>
      <w:bookmarkStart w:id="4" w:name="_Hlk152855980"/>
      <w:r w:rsidRPr="00F32544">
        <w:rPr>
          <w:rFonts w:asciiTheme="minorHAnsi" w:hAnsiTheme="minorHAnsi" w:cstheme="minorHAnsi"/>
          <w:sz w:val="24"/>
          <w:szCs w:val="24"/>
        </w:rPr>
        <w:t>Subject to the policies of the school, or any provisions set forth in the Parenting Plan or other order of the court, there are no restrictions on either parent’s right to participate in school activities or events, or engage in any parent volunteer activities, that parents are generally permitted to participate in.</w:t>
      </w:r>
    </w:p>
    <w:p w14:paraId="0FE21F63" w14:textId="77777777" w:rsidR="00CD642A" w:rsidRPr="00F32544" w:rsidRDefault="00CD642A" w:rsidP="00CD642A">
      <w:pPr>
        <w:rPr>
          <w:rFonts w:asciiTheme="minorHAnsi" w:hAnsiTheme="minorHAnsi" w:cstheme="minorHAnsi"/>
          <w:sz w:val="24"/>
          <w:szCs w:val="24"/>
        </w:rPr>
      </w:pPr>
    </w:p>
    <w:bookmarkEnd w:id="4"/>
    <w:p w14:paraId="70DAD5E1"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Access to School Records and Parent Portal.</w:t>
      </w:r>
    </w:p>
    <w:p w14:paraId="164C0C6E" w14:textId="77777777" w:rsidR="00CD642A" w:rsidRPr="00F32544" w:rsidRDefault="00CD642A" w:rsidP="00CD642A"/>
    <w:p w14:paraId="7E859CD1"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 xml:space="preserve">Both parents are entitled to equal access to the minor child(ren)’s school records. Neither parent may restrict the other parent’s access to information.  Further, each parent is individually responsible for contacting the school and requesting to be included on any mailing or distribution list. </w:t>
      </w:r>
    </w:p>
    <w:p w14:paraId="66DDFB5B"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Both parents are entitled to access the school’s student information system or online parent portal(s) (</w:t>
      </w:r>
      <w:r w:rsidRPr="00F32544">
        <w:rPr>
          <w:rFonts w:asciiTheme="minorHAnsi" w:hAnsiTheme="minorHAnsi" w:cstheme="minorHAnsi"/>
          <w:i/>
          <w:iCs/>
          <w:szCs w:val="24"/>
        </w:rPr>
        <w:t>e.g.</w:t>
      </w:r>
      <w:r w:rsidRPr="00F32544">
        <w:rPr>
          <w:rFonts w:asciiTheme="minorHAnsi" w:hAnsiTheme="minorHAnsi" w:cstheme="minorHAnsi"/>
          <w:szCs w:val="24"/>
        </w:rPr>
        <w:t xml:space="preserve"> </w:t>
      </w:r>
      <w:proofErr w:type="spellStart"/>
      <w:r w:rsidRPr="00F32544">
        <w:rPr>
          <w:rFonts w:asciiTheme="minorHAnsi" w:hAnsiTheme="minorHAnsi" w:cstheme="minorHAnsi"/>
          <w:szCs w:val="24"/>
        </w:rPr>
        <w:t>ParentVUE</w:t>
      </w:r>
      <w:proofErr w:type="spellEnd"/>
      <w:r w:rsidRPr="00F32544">
        <w:rPr>
          <w:rFonts w:asciiTheme="minorHAnsi" w:hAnsiTheme="minorHAnsi" w:cstheme="minorHAnsi"/>
          <w:szCs w:val="24"/>
        </w:rPr>
        <w:t xml:space="preserve">, Google Classroom, Infinite Campus, etc.). Unless the school allows each parent to have an individual login account, the parents must create a joint login ID and password, which will not be changed or modified without the consent of the other parent. </w:t>
      </w:r>
    </w:p>
    <w:p w14:paraId="4E36E392" w14:textId="77777777" w:rsidR="00CD642A" w:rsidRDefault="00CD642A" w:rsidP="00CD642A"/>
    <w:p w14:paraId="648ABEB6" w14:textId="2DE9B0AD" w:rsidR="00CD642A" w:rsidRDefault="00CD642A" w:rsidP="00CD642A">
      <w:r>
        <w:t>///</w:t>
      </w:r>
    </w:p>
    <w:p w14:paraId="1923FC9E" w14:textId="77777777" w:rsidR="00CD642A" w:rsidRPr="00F32544" w:rsidRDefault="00CD642A" w:rsidP="00CD642A"/>
    <w:p w14:paraId="2AC536AD"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lastRenderedPageBreak/>
        <w:t>Parent-Teacher Conferences.</w:t>
      </w:r>
    </w:p>
    <w:p w14:paraId="6ACF4E22" w14:textId="77777777" w:rsidR="00CD642A" w:rsidRPr="00F32544" w:rsidRDefault="00CD642A" w:rsidP="00CD642A"/>
    <w:p w14:paraId="2DF54C8A"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 xml:space="preserve">Each of the parents shall have the equal right to confer with teachers and counselors concerning the minor child(ren)’s education and other activities. The parents may request joint or separate parent-teacher conferences, and the school may or may not accommodate the request. </w:t>
      </w:r>
    </w:p>
    <w:p w14:paraId="36860A0C" w14:textId="77777777" w:rsidR="00CD642A" w:rsidRDefault="00CD642A" w:rsidP="00CD642A">
      <w:pPr>
        <w:pStyle w:val="Heading2"/>
        <w:jc w:val="left"/>
        <w:rPr>
          <w:rFonts w:asciiTheme="minorHAnsi" w:hAnsiTheme="minorHAnsi" w:cstheme="minorHAnsi"/>
          <w:szCs w:val="24"/>
        </w:rPr>
      </w:pPr>
    </w:p>
    <w:p w14:paraId="4F3C45E0" w14:textId="77777777" w:rsidR="00CD642A" w:rsidRDefault="00CD642A" w:rsidP="00CD642A">
      <w:pPr>
        <w:pStyle w:val="Heading2"/>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Future Litigation.</w:t>
      </w:r>
    </w:p>
    <w:p w14:paraId="56518235" w14:textId="77777777" w:rsidR="00CD642A" w:rsidRPr="00F32544" w:rsidRDefault="00CD642A" w:rsidP="00CD642A"/>
    <w:p w14:paraId="0FFD114F" w14:textId="77777777" w:rsidR="00CD642A" w:rsidRPr="00F32544" w:rsidRDefault="00CD642A" w:rsidP="00CD642A">
      <w:pPr>
        <w:pStyle w:val="OrderBody"/>
        <w:rPr>
          <w:rFonts w:asciiTheme="minorHAnsi" w:hAnsiTheme="minorHAnsi" w:cstheme="minorHAnsi"/>
          <w:szCs w:val="24"/>
        </w:rPr>
      </w:pPr>
      <w:r w:rsidRPr="00F32544">
        <w:rPr>
          <w:rFonts w:asciiTheme="minorHAnsi" w:hAnsiTheme="minorHAnsi" w:cstheme="minorHAnsi"/>
          <w:szCs w:val="24"/>
        </w:rPr>
        <w:t xml:space="preserve">The parties must make best efforts to agree upon the admission of school records or communications without the need for foundational testimony or agree upon the submission of an affidavit from the custodian of records to authenticate the records in lieu of testimony, whenever possible. If a teacher or school official is required for substantive testimony, the scheduling of such testimony will, when possible, be set at a time that is least disruptive to the school, its other students, and its operations.  Presumptively, accommodations will be made to allow virtual appearances by the teacher or school official. </w:t>
      </w:r>
    </w:p>
    <w:p w14:paraId="7A8DC64F" w14:textId="77777777" w:rsidR="00CD642A" w:rsidRDefault="00CD642A" w:rsidP="00CD642A">
      <w:pPr>
        <w:pStyle w:val="Heading2"/>
        <w:keepLines/>
        <w:jc w:val="left"/>
        <w:rPr>
          <w:rFonts w:asciiTheme="minorHAnsi" w:hAnsiTheme="minorHAnsi" w:cstheme="minorHAnsi"/>
          <w:szCs w:val="24"/>
        </w:rPr>
      </w:pPr>
    </w:p>
    <w:p w14:paraId="2BFDB0E6" w14:textId="77777777" w:rsidR="00CD642A" w:rsidRPr="00F32544" w:rsidRDefault="00CD642A" w:rsidP="00CD642A">
      <w:pPr>
        <w:pStyle w:val="Heading2"/>
        <w:keepLines/>
        <w:numPr>
          <w:ilvl w:val="0"/>
          <w:numId w:val="3"/>
        </w:numPr>
        <w:tabs>
          <w:tab w:val="num" w:pos="360"/>
        </w:tabs>
        <w:ind w:left="0" w:firstLine="0"/>
        <w:jc w:val="left"/>
        <w:rPr>
          <w:rFonts w:asciiTheme="minorHAnsi" w:hAnsiTheme="minorHAnsi" w:cstheme="minorHAnsi"/>
          <w:szCs w:val="24"/>
        </w:rPr>
      </w:pPr>
      <w:r w:rsidRPr="00F32544">
        <w:rPr>
          <w:rFonts w:asciiTheme="minorHAnsi" w:hAnsiTheme="minorHAnsi" w:cstheme="minorHAnsi"/>
          <w:szCs w:val="24"/>
        </w:rPr>
        <w:t>Additional Education-Related Orders:</w:t>
      </w:r>
    </w:p>
    <w:p w14:paraId="3E78261F" w14:textId="77777777" w:rsidR="00CD642A" w:rsidRPr="00F32544" w:rsidRDefault="00CD642A" w:rsidP="00CD642A">
      <w:pPr>
        <w:keepNext/>
        <w:keepLines/>
        <w:tabs>
          <w:tab w:val="left" w:leader="underscore" w:pos="9360"/>
        </w:tabs>
        <w:spacing w:line="360" w:lineRule="auto"/>
        <w:rPr>
          <w:rFonts w:asciiTheme="minorHAnsi" w:hAnsiTheme="minorHAnsi" w:cstheme="minorHAnsi"/>
          <w:sz w:val="24"/>
          <w:szCs w:val="24"/>
        </w:rPr>
      </w:pPr>
      <w:r w:rsidRPr="00F32544">
        <w:rPr>
          <w:rFonts w:asciiTheme="minorHAnsi" w:hAnsiTheme="minorHAnsi" w:cstheme="minorHAnsi"/>
          <w:sz w:val="24"/>
          <w:szCs w:val="24"/>
        </w:rPr>
        <w:tab/>
      </w:r>
      <w:r w:rsidRPr="00F32544">
        <w:rPr>
          <w:rFonts w:asciiTheme="minorHAnsi" w:hAnsiTheme="minorHAnsi" w:cstheme="minorHAnsi"/>
          <w:sz w:val="24"/>
          <w:szCs w:val="24"/>
        </w:rPr>
        <w:tab/>
      </w:r>
    </w:p>
    <w:p w14:paraId="225B4071" w14:textId="77777777" w:rsidR="00CD642A" w:rsidRPr="00F32544" w:rsidRDefault="00CD642A" w:rsidP="00CD642A">
      <w:pPr>
        <w:keepNext/>
        <w:keepLines/>
        <w:tabs>
          <w:tab w:val="left" w:leader="underscore" w:pos="9360"/>
        </w:tabs>
        <w:spacing w:line="360" w:lineRule="auto"/>
        <w:rPr>
          <w:rFonts w:asciiTheme="minorHAnsi" w:hAnsiTheme="minorHAnsi" w:cstheme="minorHAnsi"/>
          <w:sz w:val="24"/>
          <w:szCs w:val="24"/>
        </w:rPr>
      </w:pPr>
      <w:r w:rsidRPr="00F32544">
        <w:rPr>
          <w:rFonts w:asciiTheme="minorHAnsi" w:hAnsiTheme="minorHAnsi" w:cstheme="minorHAnsi"/>
          <w:sz w:val="24"/>
          <w:szCs w:val="24"/>
        </w:rPr>
        <w:tab/>
      </w:r>
    </w:p>
    <w:p w14:paraId="21C3E5FA" w14:textId="77777777" w:rsidR="00CD642A" w:rsidRPr="00F32544" w:rsidRDefault="00CD642A" w:rsidP="00CD642A">
      <w:pPr>
        <w:keepNext/>
        <w:keepLines/>
        <w:rPr>
          <w:rFonts w:asciiTheme="minorHAnsi" w:hAnsiTheme="minorHAnsi" w:cstheme="minorHAnsi"/>
          <w:sz w:val="24"/>
          <w:szCs w:val="24"/>
        </w:rPr>
      </w:pPr>
    </w:p>
    <w:p w14:paraId="735A60C3" w14:textId="77777777" w:rsidR="00CD642A" w:rsidRPr="00F32544" w:rsidRDefault="00CD642A" w:rsidP="00CD642A">
      <w:pPr>
        <w:keepNext/>
        <w:keepLines/>
        <w:rPr>
          <w:rFonts w:asciiTheme="minorHAnsi" w:hAnsiTheme="minorHAnsi" w:cstheme="minorHAnsi"/>
          <w:sz w:val="24"/>
          <w:szCs w:val="24"/>
        </w:rPr>
      </w:pPr>
      <w:r w:rsidRPr="00F32544">
        <w:rPr>
          <w:rFonts w:asciiTheme="minorHAnsi" w:hAnsiTheme="minorHAnsi" w:cstheme="minorHAnsi"/>
          <w:sz w:val="24"/>
          <w:szCs w:val="24"/>
        </w:rPr>
        <w:t>Signed this _______ day of _______________ 20______.</w:t>
      </w:r>
    </w:p>
    <w:p w14:paraId="6D3F1AD7" w14:textId="77777777" w:rsidR="00CD642A" w:rsidRPr="00F32544" w:rsidRDefault="00CD642A" w:rsidP="00CD642A">
      <w:pPr>
        <w:spacing w:after="173" w:line="259" w:lineRule="auto"/>
        <w:ind w:left="769"/>
        <w:jc w:val="center"/>
        <w:rPr>
          <w:rFonts w:asciiTheme="minorHAnsi" w:hAnsiTheme="minorHAnsi" w:cstheme="minorHAnsi"/>
          <w:sz w:val="24"/>
          <w:szCs w:val="24"/>
        </w:rPr>
      </w:pPr>
      <w:r w:rsidRPr="00F32544">
        <w:rPr>
          <w:rFonts w:asciiTheme="minorHAnsi" w:hAnsiTheme="minorHAnsi" w:cstheme="minorHAnsi"/>
          <w:sz w:val="24"/>
          <w:szCs w:val="24"/>
        </w:rPr>
        <w:t xml:space="preserve"> </w:t>
      </w:r>
    </w:p>
    <w:p w14:paraId="28F589A4" w14:textId="77777777" w:rsidR="00CD642A" w:rsidRPr="00F32544" w:rsidRDefault="00CD642A" w:rsidP="00CD642A">
      <w:pPr>
        <w:ind w:left="5040"/>
        <w:rPr>
          <w:rFonts w:asciiTheme="minorHAnsi" w:hAnsiTheme="minorHAnsi" w:cstheme="minorHAnsi"/>
          <w:sz w:val="24"/>
          <w:szCs w:val="24"/>
          <w:u w:val="single"/>
        </w:rPr>
      </w:pPr>
      <w:r w:rsidRPr="00F32544">
        <w:rPr>
          <w:rFonts w:asciiTheme="minorHAnsi" w:hAnsiTheme="minorHAnsi" w:cstheme="minorHAnsi"/>
          <w:sz w:val="24"/>
          <w:szCs w:val="24"/>
        </w:rPr>
        <w:t>By:</w:t>
      </w:r>
      <w:r w:rsidRPr="00F32544">
        <w:rPr>
          <w:rFonts w:asciiTheme="minorHAnsi" w:hAnsiTheme="minorHAnsi" w:cstheme="minorHAnsi"/>
          <w:sz w:val="24"/>
          <w:szCs w:val="24"/>
          <w:u w:val="single"/>
        </w:rPr>
        <w:tab/>
      </w:r>
      <w:r w:rsidRPr="00F32544">
        <w:rPr>
          <w:rFonts w:asciiTheme="minorHAnsi" w:hAnsiTheme="minorHAnsi" w:cstheme="minorHAnsi"/>
          <w:sz w:val="24"/>
          <w:szCs w:val="24"/>
          <w:u w:val="single"/>
        </w:rPr>
        <w:tab/>
        <w:t xml:space="preserve"> </w:t>
      </w:r>
      <w:r w:rsidRPr="00F32544">
        <w:rPr>
          <w:rFonts w:asciiTheme="minorHAnsi" w:hAnsiTheme="minorHAnsi" w:cstheme="minorHAnsi"/>
          <w:sz w:val="24"/>
          <w:szCs w:val="24"/>
          <w:u w:val="single"/>
        </w:rPr>
        <w:tab/>
        <w:t xml:space="preserve"> </w:t>
      </w:r>
      <w:r w:rsidRPr="00F32544">
        <w:rPr>
          <w:rFonts w:asciiTheme="minorHAnsi" w:hAnsiTheme="minorHAnsi" w:cstheme="minorHAnsi"/>
          <w:sz w:val="24"/>
          <w:szCs w:val="24"/>
          <w:u w:val="single"/>
        </w:rPr>
        <w:tab/>
        <w:t xml:space="preserve"> </w:t>
      </w:r>
      <w:r w:rsidRPr="00F32544">
        <w:rPr>
          <w:rFonts w:asciiTheme="minorHAnsi" w:hAnsiTheme="minorHAnsi" w:cstheme="minorHAnsi"/>
          <w:sz w:val="24"/>
          <w:szCs w:val="24"/>
          <w:u w:val="single"/>
        </w:rPr>
        <w:tab/>
      </w:r>
      <w:r>
        <w:rPr>
          <w:rFonts w:asciiTheme="minorHAnsi" w:hAnsiTheme="minorHAnsi" w:cstheme="minorHAnsi"/>
          <w:sz w:val="24"/>
          <w:szCs w:val="24"/>
          <w:u w:val="single"/>
        </w:rPr>
        <w:t>____________________</w:t>
      </w:r>
      <w:r w:rsidRPr="00F32544">
        <w:rPr>
          <w:rFonts w:asciiTheme="minorHAnsi" w:hAnsiTheme="minorHAnsi" w:cstheme="minorHAnsi"/>
          <w:sz w:val="24"/>
          <w:szCs w:val="24"/>
          <w:u w:val="single"/>
        </w:rPr>
        <w:t xml:space="preserve"> </w:t>
      </w:r>
    </w:p>
    <w:p w14:paraId="6EAE22D4" w14:textId="77777777" w:rsidR="00CD642A" w:rsidRPr="00F32544" w:rsidRDefault="00CD642A" w:rsidP="00CD642A">
      <w:pPr>
        <w:ind w:left="5040"/>
        <w:rPr>
          <w:rFonts w:asciiTheme="minorHAnsi" w:hAnsiTheme="minorHAnsi" w:cstheme="minorHAnsi"/>
          <w:b/>
          <w:bCs/>
          <w:sz w:val="24"/>
          <w:szCs w:val="24"/>
        </w:rPr>
      </w:pPr>
      <w:r w:rsidRPr="00F32544">
        <w:rPr>
          <w:rFonts w:asciiTheme="minorHAnsi" w:hAnsiTheme="minorHAnsi" w:cstheme="minorHAnsi"/>
          <w:b/>
          <w:bCs/>
          <w:sz w:val="24"/>
          <w:szCs w:val="24"/>
        </w:rPr>
        <w:t>Judicial Officer</w:t>
      </w:r>
    </w:p>
    <w:p w14:paraId="297B1F72" w14:textId="77777777" w:rsidR="00CD642A" w:rsidRPr="00F32544" w:rsidRDefault="00CD642A" w:rsidP="00CD642A">
      <w:pPr>
        <w:ind w:left="5040"/>
        <w:rPr>
          <w:rFonts w:asciiTheme="minorHAnsi" w:hAnsiTheme="minorHAnsi" w:cstheme="minorHAnsi"/>
          <w:sz w:val="24"/>
          <w:szCs w:val="24"/>
        </w:rPr>
      </w:pPr>
      <w:r w:rsidRPr="00F32544">
        <w:rPr>
          <w:rFonts w:asciiTheme="minorHAnsi" w:hAnsiTheme="minorHAnsi" w:cstheme="minorHAnsi"/>
          <w:sz w:val="24"/>
          <w:szCs w:val="24"/>
        </w:rPr>
        <w:t xml:space="preserve">Superior Court of </w:t>
      </w:r>
      <w:r>
        <w:rPr>
          <w:rFonts w:asciiTheme="minorHAnsi" w:hAnsiTheme="minorHAnsi" w:cstheme="minorHAnsi"/>
          <w:sz w:val="24"/>
          <w:szCs w:val="24"/>
        </w:rPr>
        <w:t>__________</w:t>
      </w:r>
      <w:r w:rsidRPr="00F32544">
        <w:rPr>
          <w:rFonts w:asciiTheme="minorHAnsi" w:hAnsiTheme="minorHAnsi" w:cstheme="minorHAnsi"/>
          <w:sz w:val="24"/>
          <w:szCs w:val="24"/>
        </w:rPr>
        <w:t xml:space="preserve"> County</w:t>
      </w:r>
    </w:p>
    <w:p w14:paraId="737218C6" w14:textId="77777777" w:rsidR="00CD642A" w:rsidRPr="00FD3E2D" w:rsidRDefault="00CD642A" w:rsidP="00CD642A">
      <w:pPr>
        <w:spacing w:after="158" w:line="259" w:lineRule="auto"/>
        <w:ind w:left="3"/>
        <w:rPr>
          <w:rFonts w:asciiTheme="minorHAnsi" w:hAnsiTheme="minorHAnsi" w:cstheme="minorHAnsi"/>
          <w:szCs w:val="24"/>
        </w:rPr>
      </w:pPr>
    </w:p>
    <w:p w14:paraId="7B2D6541" w14:textId="77777777" w:rsidR="00CD642A" w:rsidRPr="00F32544" w:rsidRDefault="00CD642A" w:rsidP="00CD642A">
      <w:pPr>
        <w:pStyle w:val="BodyText2"/>
        <w:rPr>
          <w:rFonts w:ascii="Garamond" w:hAnsi="Garamond"/>
          <w:b w:val="0"/>
          <w:szCs w:val="24"/>
        </w:rPr>
      </w:pPr>
    </w:p>
    <w:p w14:paraId="157C916B" w14:textId="77777777" w:rsidR="007D2939" w:rsidRDefault="007D2939"/>
    <w:sectPr w:rsidR="007D2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747C"/>
    <w:multiLevelType w:val="hybridMultilevel"/>
    <w:tmpl w:val="EDEADE3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A15B5"/>
    <w:multiLevelType w:val="hybridMultilevel"/>
    <w:tmpl w:val="6BE6E242"/>
    <w:lvl w:ilvl="0" w:tplc="FFFFFFFF">
      <w:start w:val="1"/>
      <w:numFmt w:val="bullet"/>
      <w:lvlText w:val="o"/>
      <w:lvlJc w:val="left"/>
      <w:pPr>
        <w:ind w:left="708"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 w15:restartNumberingAfterBreak="0">
    <w:nsid w:val="7ACA7BE2"/>
    <w:multiLevelType w:val="hybridMultilevel"/>
    <w:tmpl w:val="351CE46E"/>
    <w:lvl w:ilvl="0" w:tplc="2ADA51AA">
      <w:start w:val="1"/>
      <w:numFmt w:val="bullet"/>
      <w:lvlText w:val="o"/>
      <w:lvlJc w:val="left"/>
      <w:pPr>
        <w:ind w:left="708"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6CEF1A">
      <w:numFmt w:val="bullet"/>
      <w:lvlText w:val="-"/>
      <w:lvlJc w:val="left"/>
      <w:pPr>
        <w:ind w:left="1428" w:hanging="360"/>
      </w:pPr>
      <w:rPr>
        <w:rFonts w:ascii="Calibri" w:eastAsia="Calibri" w:hAnsi="Calibri" w:cs="Calibri"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num w:numId="1" w16cid:durableId="1509518072">
    <w:abstractNumId w:val="2"/>
  </w:num>
  <w:num w:numId="2" w16cid:durableId="1714764144">
    <w:abstractNumId w:val="1"/>
  </w:num>
  <w:num w:numId="3" w16cid:durableId="199656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2A"/>
    <w:rsid w:val="007D2939"/>
    <w:rsid w:val="00CD642A"/>
    <w:rsid w:val="00F5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FD53"/>
  <w15:chartTrackingRefBased/>
  <w15:docId w15:val="{2E71C2B4-2B53-478F-B948-FACFEBC2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42A"/>
    <w:pPr>
      <w:spacing w:after="0" w:line="240" w:lineRule="auto"/>
    </w:pPr>
    <w:rPr>
      <w:rFonts w:ascii="Times New Roman" w:eastAsia="Times New Roman" w:hAnsi="Times New Roman" w:cs="Times New Roman"/>
      <w:kern w:val="0"/>
      <w:sz w:val="20"/>
      <w:szCs w:val="20"/>
    </w:rPr>
  </w:style>
  <w:style w:type="paragraph" w:styleId="Heading2">
    <w:name w:val="heading 2"/>
    <w:basedOn w:val="Normal"/>
    <w:next w:val="Normal"/>
    <w:link w:val="Heading2Char"/>
    <w:qFormat/>
    <w:rsid w:val="00CD642A"/>
    <w:pPr>
      <w:keepNext/>
      <w:jc w:val="center"/>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642A"/>
    <w:rPr>
      <w:rFonts w:ascii="Times New Roman" w:eastAsia="Times New Roman" w:hAnsi="Times New Roman" w:cs="Times New Roman"/>
      <w:b/>
      <w:kern w:val="0"/>
      <w:sz w:val="24"/>
      <w:szCs w:val="20"/>
      <w:u w:val="single"/>
    </w:rPr>
  </w:style>
  <w:style w:type="paragraph" w:styleId="BodyText2">
    <w:name w:val="Body Text 2"/>
    <w:basedOn w:val="Normal"/>
    <w:link w:val="BodyText2Char"/>
    <w:rsid w:val="00CD642A"/>
    <w:pPr>
      <w:jc w:val="both"/>
    </w:pPr>
    <w:rPr>
      <w:b/>
      <w:sz w:val="24"/>
    </w:rPr>
  </w:style>
  <w:style w:type="character" w:customStyle="1" w:styleId="BodyText2Char">
    <w:name w:val="Body Text 2 Char"/>
    <w:basedOn w:val="DefaultParagraphFont"/>
    <w:link w:val="BodyText2"/>
    <w:rsid w:val="00CD642A"/>
    <w:rPr>
      <w:rFonts w:ascii="Times New Roman" w:eastAsia="Times New Roman" w:hAnsi="Times New Roman" w:cs="Times New Roman"/>
      <w:b/>
      <w:kern w:val="0"/>
      <w:sz w:val="24"/>
      <w:szCs w:val="20"/>
    </w:rPr>
  </w:style>
  <w:style w:type="paragraph" w:styleId="ListParagraph">
    <w:name w:val="List Paragraph"/>
    <w:basedOn w:val="Normal"/>
    <w:uiPriority w:val="34"/>
    <w:qFormat/>
    <w:rsid w:val="00CD642A"/>
    <w:pPr>
      <w:ind w:left="720"/>
      <w:contextualSpacing/>
    </w:pPr>
    <w:rPr>
      <w:rFonts w:ascii="Calibri" w:eastAsia="Calibri" w:hAnsi="Calibri"/>
      <w:sz w:val="22"/>
      <w:szCs w:val="22"/>
    </w:rPr>
  </w:style>
  <w:style w:type="paragraph" w:customStyle="1" w:styleId="LeftSS">
    <w:name w:val="LeftSS"/>
    <w:basedOn w:val="Normal"/>
    <w:rsid w:val="00CD642A"/>
    <w:pPr>
      <w:widowControl w:val="0"/>
      <w:spacing w:line="237" w:lineRule="exact"/>
    </w:pPr>
    <w:rPr>
      <w:sz w:val="26"/>
      <w:szCs w:val="26"/>
    </w:rPr>
  </w:style>
  <w:style w:type="paragraph" w:customStyle="1" w:styleId="CaptionPartyType">
    <w:name w:val="CaptionPartyType"/>
    <w:basedOn w:val="Caption"/>
    <w:next w:val="CaptionVS"/>
    <w:rsid w:val="00CD642A"/>
    <w:pPr>
      <w:widowControl w:val="0"/>
      <w:spacing w:before="237" w:after="0" w:line="237" w:lineRule="exact"/>
      <w:ind w:left="1008"/>
    </w:pPr>
    <w:rPr>
      <w:i w:val="0"/>
      <w:iCs w:val="0"/>
      <w:color w:val="auto"/>
      <w:sz w:val="26"/>
      <w:szCs w:val="26"/>
    </w:rPr>
  </w:style>
  <w:style w:type="paragraph" w:customStyle="1" w:styleId="CaptionVS">
    <w:name w:val="CaptionVS"/>
    <w:basedOn w:val="Caption"/>
    <w:next w:val="CaptionParty"/>
    <w:rsid w:val="00CD642A"/>
    <w:pPr>
      <w:widowControl w:val="0"/>
      <w:spacing w:before="237" w:after="237" w:line="237" w:lineRule="exact"/>
    </w:pPr>
    <w:rPr>
      <w:i w:val="0"/>
      <w:iCs w:val="0"/>
      <w:color w:val="auto"/>
      <w:sz w:val="26"/>
      <w:szCs w:val="26"/>
    </w:rPr>
  </w:style>
  <w:style w:type="paragraph" w:customStyle="1" w:styleId="CaptionParty">
    <w:name w:val="CaptionParty"/>
    <w:basedOn w:val="Caption"/>
    <w:next w:val="CaptionPartyType"/>
    <w:rsid w:val="00CD642A"/>
    <w:pPr>
      <w:widowControl w:val="0"/>
      <w:spacing w:after="0" w:line="237" w:lineRule="exact"/>
    </w:pPr>
    <w:rPr>
      <w:i w:val="0"/>
      <w:iCs w:val="0"/>
      <w:color w:val="auto"/>
      <w:sz w:val="26"/>
      <w:szCs w:val="26"/>
    </w:rPr>
  </w:style>
  <w:style w:type="paragraph" w:customStyle="1" w:styleId="Caption-RightSide">
    <w:name w:val="Caption - Right Side"/>
    <w:basedOn w:val="Normal"/>
    <w:uiPriority w:val="99"/>
    <w:rsid w:val="00CD642A"/>
    <w:pPr>
      <w:widowControl w:val="0"/>
      <w:spacing w:line="240" w:lineRule="exact"/>
      <w:ind w:left="259"/>
      <w:jc w:val="center"/>
    </w:pPr>
    <w:rPr>
      <w:sz w:val="26"/>
    </w:rPr>
  </w:style>
  <w:style w:type="paragraph" w:customStyle="1" w:styleId="OrderBody">
    <w:name w:val="Order Body"/>
    <w:basedOn w:val="Normal"/>
    <w:qFormat/>
    <w:rsid w:val="00CD642A"/>
    <w:pPr>
      <w:spacing w:after="120"/>
      <w:ind w:firstLine="720"/>
      <w:jc w:val="both"/>
    </w:pPr>
    <w:rPr>
      <w:rFonts w:ascii="Calibri" w:eastAsia="Calibri" w:hAnsi="Calibri" w:cs="Calibri"/>
      <w:color w:val="000000"/>
      <w:sz w:val="24"/>
      <w:szCs w:val="22"/>
    </w:rPr>
  </w:style>
  <w:style w:type="paragraph" w:styleId="Caption">
    <w:name w:val="caption"/>
    <w:basedOn w:val="Normal"/>
    <w:next w:val="Normal"/>
    <w:uiPriority w:val="35"/>
    <w:semiHidden/>
    <w:unhideWhenUsed/>
    <w:qFormat/>
    <w:rsid w:val="00CD642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1126</Words>
  <Characters>6419</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Randi</dc:creator>
  <cp:keywords/>
  <dc:description/>
  <cp:lastModifiedBy>Burnett, Randi</cp:lastModifiedBy>
  <cp:revision>1</cp:revision>
  <dcterms:created xsi:type="dcterms:W3CDTF">2024-04-30T16:25:00Z</dcterms:created>
  <dcterms:modified xsi:type="dcterms:W3CDTF">2024-04-30T16:27:00Z</dcterms:modified>
</cp:coreProperties>
</file>