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0ED4" w14:textId="77777777" w:rsidR="00FA7865" w:rsidRPr="00FA7865" w:rsidRDefault="00FA7865" w:rsidP="00FA7865">
      <w:pPr>
        <w:jc w:val="both"/>
        <w:rPr>
          <w:rFonts w:ascii="Century Schoolbook" w:hAnsi="Century Schoolbook"/>
          <w:sz w:val="26"/>
          <w:szCs w:val="26"/>
        </w:rPr>
      </w:pPr>
    </w:p>
    <w:p w14:paraId="5DDDB128" w14:textId="77777777" w:rsidR="00FA7865" w:rsidRPr="00FA7865" w:rsidRDefault="00FA7865" w:rsidP="00FA7865">
      <w:pPr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 xml:space="preserve">Rule 44.1. Default Decree or Judgment by Motion and Without a Hearing </w:t>
      </w:r>
    </w:p>
    <w:p w14:paraId="2C0B1BC7" w14:textId="77777777" w:rsidR="00FA7865" w:rsidRPr="00FA7865" w:rsidRDefault="00FA7865" w:rsidP="00FA7865">
      <w:pPr>
        <w:ind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 xml:space="preserve">(a)-(d) [No change] </w:t>
      </w:r>
    </w:p>
    <w:p w14:paraId="38747F0C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>(e) When Children Are Involved or a Party is Pregnant.</w:t>
      </w:r>
      <w:r w:rsidRPr="00FA7865">
        <w:rPr>
          <w:rFonts w:ascii="Century Schoolbook" w:hAnsi="Century Schoolbook"/>
          <w:sz w:val="26"/>
          <w:szCs w:val="26"/>
        </w:rPr>
        <w:t xml:space="preserve"> When the parties have children in common or a party is pregnant, the default decree must include the following: </w:t>
      </w:r>
    </w:p>
    <w:p w14:paraId="2FCD17A7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(1) whether either party is pregnant with a child common to the parties; </w:t>
      </w:r>
    </w:p>
    <w:p w14:paraId="2FF714FD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(2) provisions for legal decision-making and parenting time, either within the default decree or by a separate parenting plan; </w:t>
      </w:r>
    </w:p>
    <w:p w14:paraId="03522DCE" w14:textId="304CEAC9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>(3) an “Education Order” substantially in conformity with Rule 97, Form 19 or Form 20, as appropriate</w:t>
      </w:r>
      <w:r>
        <w:rPr>
          <w:rFonts w:ascii="Century Schoolbook" w:hAnsi="Century Schoolbook"/>
          <w:sz w:val="26"/>
          <w:szCs w:val="26"/>
          <w:u w:val="single"/>
        </w:rPr>
        <w:t>, if the judicial officer finds it is in the children’s best interest</w:t>
      </w:r>
      <w:r w:rsidR="00DF190A">
        <w:rPr>
          <w:rFonts w:ascii="Century Schoolbook" w:hAnsi="Century Schoolbook"/>
          <w:sz w:val="26"/>
          <w:szCs w:val="26"/>
          <w:u w:val="single"/>
        </w:rPr>
        <w:t>s</w:t>
      </w:r>
      <w:r>
        <w:rPr>
          <w:rFonts w:ascii="Century Schoolbook" w:hAnsi="Century Schoolbook"/>
          <w:sz w:val="26"/>
          <w:szCs w:val="26"/>
          <w:u w:val="single"/>
        </w:rPr>
        <w:t xml:space="preserve"> for the Education Order to</w:t>
      </w:r>
      <w:r w:rsidR="00DF190A">
        <w:rPr>
          <w:rFonts w:ascii="Century Schoolbook" w:hAnsi="Century Schoolbook"/>
          <w:sz w:val="26"/>
          <w:szCs w:val="26"/>
          <w:u w:val="single"/>
        </w:rPr>
        <w:t xml:space="preserve"> be</w:t>
      </w:r>
      <w:r>
        <w:rPr>
          <w:rFonts w:ascii="Century Schoolbook" w:hAnsi="Century Schoolbook"/>
          <w:sz w:val="26"/>
          <w:szCs w:val="26"/>
          <w:u w:val="single"/>
        </w:rPr>
        <w:t xml:space="preserve"> issue</w:t>
      </w:r>
      <w:r w:rsidR="00DF190A">
        <w:rPr>
          <w:rFonts w:ascii="Century Schoolbook" w:hAnsi="Century Schoolbook"/>
          <w:sz w:val="26"/>
          <w:szCs w:val="26"/>
          <w:u w:val="single"/>
        </w:rPr>
        <w:t>d</w:t>
      </w:r>
      <w:r w:rsidRPr="00FA7865">
        <w:rPr>
          <w:rFonts w:ascii="Century Schoolbook" w:hAnsi="Century Schoolbook"/>
          <w:sz w:val="26"/>
          <w:szCs w:val="26"/>
        </w:rPr>
        <w:t xml:space="preserve">; </w:t>
      </w:r>
    </w:p>
    <w:p w14:paraId="4104834E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(4) a child support order supported by a child support worksheet, but if a party requests any deviation in the child support amount, the default decree or child support order must state the basis for deviation under the child support guidelines; </w:t>
      </w:r>
    </w:p>
    <w:p w14:paraId="3431BEBD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(5) if either party is receiving benefits under Temporary Assistance for Needy Families (TANF) or the Title IV-D program, the parties must attach to the default decree the Attorney General's written approval of any specified child support amount; </w:t>
      </w:r>
    </w:p>
    <w:p w14:paraId="64CC156C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(6) a copy of the filing parent's certificate of completion of the parent information program, if it has not already been filed with the court; </w:t>
      </w:r>
    </w:p>
    <w:p w14:paraId="7831584A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(7) a completed income withholding order, including the current employer information sheet; </w:t>
      </w:r>
    </w:p>
    <w:p w14:paraId="35F70F77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(8) if the parties are requesting joint legal decision-making, a statement as to whether domestic violence has occurred, and the extent of any such violence; and </w:t>
      </w:r>
    </w:p>
    <w:p w14:paraId="76B33B6F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(9) for a paternity or maternity action, the identities of the natural mother and father and anyone who has lawful status as a parent or custodian of a child, including the court case conferring that status if it is not the current case. </w:t>
      </w:r>
    </w:p>
    <w:p w14:paraId="5BF056F3" w14:textId="62191122" w:rsidR="00FA7865" w:rsidRPr="00FA7865" w:rsidRDefault="00FA7865" w:rsidP="00FA7865">
      <w:pPr>
        <w:ind w:left="720"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lastRenderedPageBreak/>
        <w:t>(f) –(g) [No change]</w:t>
      </w:r>
    </w:p>
    <w:p w14:paraId="5FE8F43D" w14:textId="77777777" w:rsidR="00FA7865" w:rsidRPr="0078554F" w:rsidRDefault="00FA7865" w:rsidP="00FA7865">
      <w:pPr>
        <w:jc w:val="both"/>
        <w:rPr>
          <w:rFonts w:ascii="Century Schoolbook" w:hAnsi="Century Schoolbook"/>
          <w:b/>
          <w:bCs/>
          <w:sz w:val="26"/>
          <w:szCs w:val="26"/>
        </w:rPr>
      </w:pPr>
      <w:r w:rsidRPr="0078554F">
        <w:rPr>
          <w:rFonts w:ascii="Century Schoolbook" w:hAnsi="Century Schoolbook"/>
          <w:b/>
          <w:bCs/>
          <w:sz w:val="26"/>
          <w:szCs w:val="26"/>
        </w:rPr>
        <w:t xml:space="preserve">Rule 45. Consent Decree, Judgment, or Order </w:t>
      </w:r>
    </w:p>
    <w:p w14:paraId="0B736F8E" w14:textId="77777777" w:rsidR="00FA7865" w:rsidRPr="0078554F" w:rsidRDefault="00FA7865" w:rsidP="00FA7865">
      <w:pPr>
        <w:ind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78554F">
        <w:rPr>
          <w:rFonts w:ascii="Century Schoolbook" w:hAnsi="Century Schoolbook"/>
          <w:b/>
          <w:bCs/>
          <w:sz w:val="26"/>
          <w:szCs w:val="26"/>
        </w:rPr>
        <w:t xml:space="preserve">(a)-(b) [No change] </w:t>
      </w:r>
    </w:p>
    <w:p w14:paraId="0A74FF85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78554F">
        <w:rPr>
          <w:rFonts w:ascii="Century Schoolbook" w:hAnsi="Century Schoolbook"/>
          <w:b/>
          <w:bCs/>
          <w:sz w:val="26"/>
          <w:szCs w:val="26"/>
        </w:rPr>
        <w:t>(c) When Children Are Involved.</w:t>
      </w:r>
      <w:r w:rsidRPr="00FA7865">
        <w:rPr>
          <w:rFonts w:ascii="Century Schoolbook" w:hAnsi="Century Schoolbook"/>
          <w:sz w:val="26"/>
          <w:szCs w:val="26"/>
        </w:rPr>
        <w:t xml:space="preserve"> When the parties have children in common or a party is pregnant with a child common to the parties, the consent decree, judgment, or order must include the following: </w:t>
      </w:r>
    </w:p>
    <w:p w14:paraId="274417D0" w14:textId="77777777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(1) provisions for legal decision-making and parenting time, either within the consent decree or by a separate parenting plan; </w:t>
      </w:r>
    </w:p>
    <w:p w14:paraId="2CD2226F" w14:textId="11D7EC7A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>(2) an “Education Order” substantially in conformity with Rule 97, Form 19 or Form 20, as appropriate</w:t>
      </w:r>
      <w:r w:rsidR="00DF190A">
        <w:rPr>
          <w:rFonts w:ascii="Century Schoolbook" w:hAnsi="Century Schoolbook"/>
          <w:sz w:val="26"/>
          <w:szCs w:val="26"/>
        </w:rPr>
        <w:t xml:space="preserve">, </w:t>
      </w:r>
      <w:r w:rsidR="00DF190A">
        <w:rPr>
          <w:rFonts w:ascii="Century Schoolbook" w:hAnsi="Century Schoolbook"/>
          <w:sz w:val="26"/>
          <w:szCs w:val="26"/>
          <w:u w:val="single"/>
        </w:rPr>
        <w:t>if the judicial officer finds it is in the children’s best interests for the Education Order to be issued</w:t>
      </w:r>
      <w:r w:rsidRPr="00FA7865">
        <w:rPr>
          <w:rFonts w:ascii="Century Schoolbook" w:hAnsi="Century Schoolbook"/>
          <w:sz w:val="26"/>
          <w:szCs w:val="26"/>
        </w:rPr>
        <w:t xml:space="preserve">; </w:t>
      </w:r>
    </w:p>
    <w:p w14:paraId="1142129C" w14:textId="77777777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(3) a child support order supported by a child support worksheet, but if a party requests any deviation in the child support amount, the consent decree or child support order must state the basis for deviation under the child support guidelines; </w:t>
      </w:r>
    </w:p>
    <w:p w14:paraId="20443798" w14:textId="77777777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(4) if either party is receiving Temporary Assistance for Needy Families (TANF) or services from the Title IV-D program, the parties must attach to the consent decree the written approval of the Attorney General or county attorney; </w:t>
      </w:r>
    </w:p>
    <w:p w14:paraId="63EC1560" w14:textId="77777777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(5) copies of each parent's Certificate of Completion of the Parent Information Program, if not previously filed with the court; </w:t>
      </w:r>
    </w:p>
    <w:p w14:paraId="07D33D9D" w14:textId="76C7A404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(6) a completed income withholding order, including the current employer information sheet; </w:t>
      </w:r>
    </w:p>
    <w:p w14:paraId="427D76DF" w14:textId="77777777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(7) if the parties are requesting joint legal decision-making, a statement as to whether domestic violence has occurred, and the extent of any such violence; and </w:t>
      </w:r>
    </w:p>
    <w:p w14:paraId="36E1CF74" w14:textId="2345A952" w:rsidR="00FA7865" w:rsidRDefault="00FA7865" w:rsidP="00FA7865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(8) for a paternity or maternity action, the identities of the natural mother and father and anyone who has lawful status as a parent or custodian of a child, including the court case conferring that status if it is not the current case. </w:t>
      </w:r>
    </w:p>
    <w:p w14:paraId="2EF1D1A9" w14:textId="77777777" w:rsidR="00FA7865" w:rsidRDefault="00FA7865" w:rsidP="00FA7865">
      <w:pPr>
        <w:jc w:val="both"/>
        <w:rPr>
          <w:rFonts w:ascii="Century Schoolbook" w:hAnsi="Century Schoolbook"/>
          <w:sz w:val="26"/>
          <w:szCs w:val="26"/>
        </w:rPr>
      </w:pPr>
    </w:p>
    <w:p w14:paraId="18DB410F" w14:textId="0FE06791" w:rsidR="00FA7865" w:rsidRPr="00FA7865" w:rsidRDefault="00FA7865" w:rsidP="00FA7865">
      <w:pPr>
        <w:jc w:val="center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>* * *</w:t>
      </w:r>
    </w:p>
    <w:p w14:paraId="1570FB6B" w14:textId="77777777" w:rsidR="00FA7865" w:rsidRPr="00FA7865" w:rsidRDefault="00FA7865" w:rsidP="00FA7865">
      <w:pPr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lastRenderedPageBreak/>
        <w:t xml:space="preserve">Rule 78(g). Judgment, Attorney Fees, Costs, and Expenses. </w:t>
      </w:r>
    </w:p>
    <w:p w14:paraId="3DB87885" w14:textId="77777777" w:rsidR="00FA7865" w:rsidRPr="00FA7865" w:rsidRDefault="00FA7865" w:rsidP="00FA7865">
      <w:pPr>
        <w:ind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 xml:space="preserve">(a)-(f) [No change] </w:t>
      </w:r>
    </w:p>
    <w:p w14:paraId="01DA730D" w14:textId="77777777" w:rsidR="00FA7865" w:rsidRPr="00FA7865" w:rsidRDefault="00FA7865" w:rsidP="00FA7865">
      <w:pPr>
        <w:ind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 xml:space="preserve">(g) Entering Judgment. </w:t>
      </w:r>
    </w:p>
    <w:p w14:paraId="5BF0BC47" w14:textId="240D12CA" w:rsidR="00FA7865" w:rsidRDefault="00FA7865" w:rsidP="00DF190A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>(1) Written Document. All judgments must be in writing and signed by a judge or a court commissioner duly authorized to do so. When the parties have children in common</w:t>
      </w:r>
      <w:r>
        <w:rPr>
          <w:rFonts w:ascii="Century Schoolbook" w:hAnsi="Century Schoolbook"/>
          <w:sz w:val="26"/>
          <w:szCs w:val="26"/>
        </w:rPr>
        <w:t xml:space="preserve"> </w:t>
      </w:r>
      <w:r w:rsidRPr="00FA7865">
        <w:rPr>
          <w:rFonts w:ascii="Century Schoolbook" w:hAnsi="Century Schoolbook"/>
          <w:sz w:val="26"/>
          <w:szCs w:val="26"/>
          <w:u w:val="single"/>
        </w:rPr>
        <w:t>and if the judicial officer finds it is in the children’s best interests</w:t>
      </w:r>
      <w:r w:rsidR="0078554F">
        <w:rPr>
          <w:rFonts w:ascii="Century Schoolbook" w:hAnsi="Century Schoolbook"/>
          <w:sz w:val="26"/>
          <w:szCs w:val="26"/>
          <w:u w:val="single"/>
        </w:rPr>
        <w:t xml:space="preserve"> for an Education Order to be issued</w:t>
      </w:r>
      <w:r w:rsidRPr="00FA7865">
        <w:rPr>
          <w:rFonts w:ascii="Century Schoolbook" w:hAnsi="Century Schoolbook"/>
          <w:sz w:val="26"/>
          <w:szCs w:val="26"/>
        </w:rPr>
        <w:t xml:space="preserve">, the judgment </w:t>
      </w:r>
      <w:r w:rsidRPr="00DF190A">
        <w:rPr>
          <w:rFonts w:ascii="Century Schoolbook" w:hAnsi="Century Schoolbook"/>
          <w:sz w:val="26"/>
          <w:szCs w:val="26"/>
        </w:rPr>
        <w:t xml:space="preserve">must </w:t>
      </w:r>
      <w:r w:rsidRPr="00FA7865">
        <w:rPr>
          <w:rFonts w:ascii="Century Schoolbook" w:hAnsi="Century Schoolbook"/>
          <w:sz w:val="26"/>
          <w:szCs w:val="26"/>
        </w:rPr>
        <w:t xml:space="preserve">include an “Education Order” substantially in conformity with Rule 97, Form 19 or Form 20, as appropriate; </w:t>
      </w:r>
      <w:r>
        <w:rPr>
          <w:rFonts w:ascii="Century Schoolbook" w:hAnsi="Century Schoolbook"/>
          <w:sz w:val="26"/>
          <w:szCs w:val="26"/>
        </w:rPr>
        <w:br/>
      </w:r>
      <w:r w:rsidR="00DF190A">
        <w:rPr>
          <w:rFonts w:ascii="Century Schoolbook" w:hAnsi="Century Schoolbook"/>
          <w:sz w:val="26"/>
          <w:szCs w:val="26"/>
        </w:rPr>
        <w:tab/>
      </w:r>
      <w:r w:rsidRPr="00FA7865">
        <w:rPr>
          <w:rFonts w:ascii="Century Schoolbook" w:hAnsi="Century Schoolbook"/>
          <w:sz w:val="26"/>
          <w:szCs w:val="26"/>
        </w:rPr>
        <w:t xml:space="preserve">(2) </w:t>
      </w:r>
      <w:r w:rsidRPr="00FA7865">
        <w:rPr>
          <w:rFonts w:ascii="Century Schoolbook" w:hAnsi="Century Schoolbook"/>
          <w:b/>
          <w:bCs/>
          <w:sz w:val="26"/>
          <w:szCs w:val="26"/>
        </w:rPr>
        <w:t>[No change]</w:t>
      </w:r>
      <w:r w:rsidRPr="00FA7865">
        <w:rPr>
          <w:rFonts w:ascii="Century Schoolbook" w:hAnsi="Century Schoolbook"/>
          <w:sz w:val="26"/>
          <w:szCs w:val="26"/>
        </w:rPr>
        <w:t xml:space="preserve"> </w:t>
      </w:r>
    </w:p>
    <w:p w14:paraId="44F2FD93" w14:textId="4D414494" w:rsidR="00FA7865" w:rsidRPr="00FA7865" w:rsidRDefault="00FA7865" w:rsidP="00FA7865">
      <w:pPr>
        <w:ind w:firstLine="720"/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>(h)-(i) [No change]</w:t>
      </w:r>
    </w:p>
    <w:p w14:paraId="6CC83491" w14:textId="77777777" w:rsidR="00FA7865" w:rsidRPr="00FA7865" w:rsidRDefault="00FA7865" w:rsidP="00FA7865">
      <w:pPr>
        <w:jc w:val="both"/>
        <w:rPr>
          <w:rFonts w:ascii="Century Schoolbook" w:hAnsi="Century Schoolbook"/>
          <w:sz w:val="26"/>
          <w:szCs w:val="26"/>
        </w:rPr>
      </w:pPr>
    </w:p>
    <w:p w14:paraId="4D906E41" w14:textId="77777777" w:rsidR="00FA7865" w:rsidRPr="00FA7865" w:rsidRDefault="00FA7865" w:rsidP="00FA7865">
      <w:pPr>
        <w:jc w:val="both"/>
        <w:rPr>
          <w:rFonts w:ascii="Century Schoolbook" w:hAnsi="Century Schoolbook"/>
          <w:b/>
          <w:bCs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 xml:space="preserve">Rule 91.3. Post-Judgment Petition to Modify Legal Decision Making or Parenting Time; Education Order </w:t>
      </w:r>
    </w:p>
    <w:p w14:paraId="69560A69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>(a) Generally.</w:t>
      </w:r>
      <w:r w:rsidRPr="00FA7865">
        <w:rPr>
          <w:rFonts w:ascii="Century Schoolbook" w:hAnsi="Century Schoolbook"/>
          <w:sz w:val="26"/>
          <w:szCs w:val="26"/>
        </w:rPr>
        <w:t xml:space="preserve"> A petition for modification of legal decision-making or parenting time: </w:t>
      </w:r>
    </w:p>
    <w:p w14:paraId="6503F4CD" w14:textId="77777777" w:rsidR="00FA7865" w:rsidRDefault="00FA7865" w:rsidP="00DF190A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(1) must comply with Rule 91; </w:t>
      </w:r>
    </w:p>
    <w:p w14:paraId="3A139E82" w14:textId="77777777" w:rsidR="00FA7865" w:rsidRDefault="00FA7865" w:rsidP="00DF190A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(2) must contain detailed facts supporting the modification; </w:t>
      </w:r>
    </w:p>
    <w:p w14:paraId="3A764178" w14:textId="77777777" w:rsidR="00FA7865" w:rsidRDefault="00FA7865" w:rsidP="00DF190A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(3) must be verified by the applicant or supported by affidavit(s) as required by A.R.S. § 25-411; and </w:t>
      </w:r>
    </w:p>
    <w:p w14:paraId="3A18BCC7" w14:textId="77777777" w:rsidR="00FA7865" w:rsidRDefault="00FA7865" w:rsidP="00DF190A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sz w:val="26"/>
          <w:szCs w:val="26"/>
        </w:rPr>
        <w:t xml:space="preserve">(4) in actions in which the legal decision-making order or decree was not entered by an Arizona court, must include an affidavit required under A.R.S. § 25-1039. </w:t>
      </w:r>
    </w:p>
    <w:p w14:paraId="70C29F82" w14:textId="77777777" w:rsid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>(b) Service</w:t>
      </w:r>
      <w:r w:rsidRPr="00FA7865">
        <w:rPr>
          <w:rFonts w:ascii="Century Schoolbook" w:hAnsi="Century Schoolbook"/>
          <w:sz w:val="26"/>
          <w:szCs w:val="26"/>
        </w:rPr>
        <w:t xml:space="preserve">. In addition to complying with Rule 91(j), the applicant must comply with A.R.S. § 25-1035 </w:t>
      </w:r>
    </w:p>
    <w:p w14:paraId="4247732F" w14:textId="136FE3FA" w:rsidR="003C11AA" w:rsidRPr="00FA7865" w:rsidRDefault="00FA7865" w:rsidP="00FA7865">
      <w:pPr>
        <w:ind w:firstLine="720"/>
        <w:jc w:val="both"/>
        <w:rPr>
          <w:rFonts w:ascii="Century Schoolbook" w:hAnsi="Century Schoolbook"/>
          <w:sz w:val="26"/>
          <w:szCs w:val="26"/>
        </w:rPr>
      </w:pPr>
      <w:r w:rsidRPr="00FA7865">
        <w:rPr>
          <w:rFonts w:ascii="Century Schoolbook" w:hAnsi="Century Schoolbook"/>
          <w:b/>
          <w:bCs/>
          <w:sz w:val="26"/>
          <w:szCs w:val="26"/>
        </w:rPr>
        <w:t>(c) Education Order.</w:t>
      </w:r>
      <w:r w:rsidRPr="00FA7865">
        <w:rPr>
          <w:rFonts w:ascii="Century Schoolbook" w:hAnsi="Century Schoolbook"/>
          <w:sz w:val="26"/>
          <w:szCs w:val="26"/>
        </w:rPr>
        <w:t xml:space="preserve"> </w:t>
      </w:r>
      <w:r w:rsidR="0078554F">
        <w:rPr>
          <w:rFonts w:ascii="Century Schoolbook" w:hAnsi="Century Schoolbook"/>
          <w:sz w:val="26"/>
          <w:szCs w:val="26"/>
        </w:rPr>
        <w:t>An</w:t>
      </w:r>
      <w:r w:rsidRPr="00FA7865">
        <w:rPr>
          <w:rFonts w:ascii="Century Schoolbook" w:hAnsi="Century Schoolbook"/>
          <w:sz w:val="26"/>
          <w:szCs w:val="26"/>
        </w:rPr>
        <w:t xml:space="preserve">y order granting modification issued under this rule </w:t>
      </w:r>
      <w:r w:rsidRPr="00DF190A">
        <w:rPr>
          <w:rFonts w:ascii="Century Schoolbook" w:hAnsi="Century Schoolbook"/>
          <w:sz w:val="26"/>
          <w:szCs w:val="26"/>
        </w:rPr>
        <w:t xml:space="preserve">must </w:t>
      </w:r>
      <w:r w:rsidRPr="00FA7865">
        <w:rPr>
          <w:rFonts w:ascii="Century Schoolbook" w:hAnsi="Century Schoolbook"/>
          <w:sz w:val="26"/>
          <w:szCs w:val="26"/>
        </w:rPr>
        <w:t>include an “Education Order” substantially in conformity with Rule 97, Form 19 or Form 20, as appropriate</w:t>
      </w:r>
      <w:r w:rsidR="0078554F">
        <w:rPr>
          <w:rFonts w:ascii="Century Schoolbook" w:hAnsi="Century Schoolbook"/>
          <w:sz w:val="26"/>
          <w:szCs w:val="26"/>
        </w:rPr>
        <w:t xml:space="preserve">, </w:t>
      </w:r>
      <w:r w:rsidR="0078554F">
        <w:rPr>
          <w:rFonts w:ascii="Century Schoolbook" w:hAnsi="Century Schoolbook"/>
          <w:sz w:val="26"/>
          <w:szCs w:val="26"/>
          <w:u w:val="single"/>
        </w:rPr>
        <w:t>if</w:t>
      </w:r>
      <w:r w:rsidR="0078554F" w:rsidRPr="00FA7865">
        <w:rPr>
          <w:rFonts w:ascii="Century Schoolbook" w:hAnsi="Century Schoolbook"/>
          <w:sz w:val="26"/>
          <w:szCs w:val="26"/>
          <w:u w:val="single"/>
        </w:rPr>
        <w:t xml:space="preserve"> the judicial officer finds it is in the children’s best interest</w:t>
      </w:r>
      <w:r w:rsidR="0078554F">
        <w:rPr>
          <w:rFonts w:ascii="Century Schoolbook" w:hAnsi="Century Schoolbook"/>
          <w:sz w:val="26"/>
          <w:szCs w:val="26"/>
          <w:u w:val="single"/>
        </w:rPr>
        <w:t>s for an Education Order to be issued</w:t>
      </w:r>
      <w:r w:rsidRPr="00FA7865">
        <w:rPr>
          <w:rFonts w:ascii="Century Schoolbook" w:hAnsi="Century Schoolbook"/>
          <w:sz w:val="26"/>
          <w:szCs w:val="26"/>
        </w:rPr>
        <w:t>.</w:t>
      </w:r>
    </w:p>
    <w:sectPr w:rsidR="003C11AA" w:rsidRPr="00FA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05F5" w14:textId="77777777" w:rsidR="000025BD" w:rsidRDefault="000025BD" w:rsidP="000025BD">
      <w:pPr>
        <w:spacing w:after="0" w:line="240" w:lineRule="auto"/>
      </w:pPr>
      <w:r>
        <w:separator/>
      </w:r>
    </w:p>
  </w:endnote>
  <w:endnote w:type="continuationSeparator" w:id="0">
    <w:p w14:paraId="05530605" w14:textId="77777777" w:rsidR="000025BD" w:rsidRDefault="000025BD" w:rsidP="0000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BBFB" w14:textId="77777777" w:rsidR="000025BD" w:rsidRDefault="000025BD" w:rsidP="000025BD">
      <w:pPr>
        <w:spacing w:after="0" w:line="240" w:lineRule="auto"/>
      </w:pPr>
      <w:r>
        <w:separator/>
      </w:r>
    </w:p>
  </w:footnote>
  <w:footnote w:type="continuationSeparator" w:id="0">
    <w:p w14:paraId="37F1AF65" w14:textId="77777777" w:rsidR="000025BD" w:rsidRDefault="000025BD" w:rsidP="00002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5"/>
    <w:rsid w:val="000025BD"/>
    <w:rsid w:val="000A14C2"/>
    <w:rsid w:val="003C11AA"/>
    <w:rsid w:val="006A4E61"/>
    <w:rsid w:val="0078554F"/>
    <w:rsid w:val="00876EF4"/>
    <w:rsid w:val="00AE4F94"/>
    <w:rsid w:val="00DF190A"/>
    <w:rsid w:val="00F6118C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27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5BD"/>
  </w:style>
  <w:style w:type="paragraph" w:styleId="Footer">
    <w:name w:val="footer"/>
    <w:basedOn w:val="Normal"/>
    <w:link w:val="FooterChar"/>
    <w:uiPriority w:val="99"/>
    <w:unhideWhenUsed/>
    <w:rsid w:val="0000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2024-04-29T23:26:00Z</dcterms:created>
  <dcterms:modified xsi:type="dcterms:W3CDTF">2024-04-29T23:26:00Z</dcterms:modified>
</cp:coreProperties>
</file>