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A" w14:textId="6311C0DD" w:rsidR="004C4C2B" w:rsidRPr="00826F75" w:rsidRDefault="00ED2DDF" w:rsidP="004C4C2B">
            <w:pPr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PETITION TO </w:t>
            </w:r>
            <w:r w:rsidR="00C4010F">
              <w:rPr>
                <w:sz w:val="28"/>
                <w:szCs w:val="28"/>
              </w:rPr>
              <w:t>AMEND RULE 23, ARIZONA RULES OF CILVIL PROCEDURE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3B20D738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64B15785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6E1603" w:rsidRPr="006E1603">
              <w:rPr>
                <w:bCs/>
                <w:sz w:val="28"/>
                <w:szCs w:val="28"/>
              </w:rPr>
              <w:t>R-24-0027</w:t>
            </w:r>
            <w:r w:rsidR="00DA19B7" w:rsidRPr="00DA19B7">
              <w:rPr>
                <w:bCs/>
                <w:sz w:val="28"/>
                <w:szCs w:val="28"/>
              </w:rPr>
              <w:t xml:space="preserve">  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50DE6CD2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75604A">
              <w:rPr>
                <w:b/>
                <w:sz w:val="28"/>
                <w:szCs w:val="28"/>
              </w:rPr>
              <w:t>IN SUPPORT OF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13AC8F7D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6E1603" w:rsidRPr="006E1603">
        <w:rPr>
          <w:sz w:val="28"/>
          <w:szCs w:val="28"/>
        </w:rPr>
        <w:t>R-24-0027</w:t>
      </w:r>
      <w:r w:rsidR="00DA19B7">
        <w:rPr>
          <w:sz w:val="28"/>
          <w:szCs w:val="28"/>
        </w:rPr>
        <w:t>.</w:t>
      </w:r>
      <w:r w:rsidR="00C40C7A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3829BC" w:rsidRPr="00BB50E2">
        <w:rPr>
          <w:sz w:val="28"/>
          <w:szCs w:val="28"/>
        </w:rPr>
        <w:lastRenderedPageBreak/>
        <w:t>unanimously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support of the changes requested in the Petition.  </w:t>
      </w:r>
    </w:p>
    <w:p w14:paraId="13CA212C" w14:textId="0A359341" w:rsidR="00A25155" w:rsidRDefault="00A2515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AB6" w:rsidRPr="008F1AB6">
        <w:rPr>
          <w:sz w:val="28"/>
          <w:szCs w:val="28"/>
        </w:rPr>
        <w:t xml:space="preserve">This </w:t>
      </w:r>
      <w:r w:rsidR="000F7DF7">
        <w:rPr>
          <w:sz w:val="28"/>
          <w:szCs w:val="28"/>
        </w:rPr>
        <w:t>P</w:t>
      </w:r>
      <w:r w:rsidR="008F1AB6" w:rsidRPr="008F1AB6">
        <w:rPr>
          <w:sz w:val="28"/>
          <w:szCs w:val="28"/>
        </w:rPr>
        <w:t xml:space="preserve">etition </w:t>
      </w:r>
      <w:r w:rsidR="007F2156">
        <w:rPr>
          <w:sz w:val="28"/>
          <w:szCs w:val="28"/>
        </w:rPr>
        <w:t xml:space="preserve">provides that cy </w:t>
      </w:r>
      <w:proofErr w:type="spellStart"/>
      <w:r w:rsidR="007F2156">
        <w:rPr>
          <w:sz w:val="28"/>
          <w:szCs w:val="28"/>
        </w:rPr>
        <w:t>pres</w:t>
      </w:r>
      <w:proofErr w:type="spellEnd"/>
      <w:r w:rsidR="007F2156">
        <w:rPr>
          <w:sz w:val="28"/>
          <w:szCs w:val="28"/>
        </w:rPr>
        <w:t xml:space="preserve"> residual funds</w:t>
      </w:r>
      <w:r w:rsidR="00BD6254">
        <w:rPr>
          <w:sz w:val="28"/>
          <w:szCs w:val="28"/>
        </w:rPr>
        <w:t xml:space="preserve">, without statutory </w:t>
      </w:r>
      <w:r w:rsidR="0006194B">
        <w:rPr>
          <w:sz w:val="28"/>
          <w:szCs w:val="28"/>
        </w:rPr>
        <w:t>directives,</w:t>
      </w:r>
      <w:r w:rsidR="007F2156">
        <w:rPr>
          <w:sz w:val="28"/>
          <w:szCs w:val="28"/>
        </w:rPr>
        <w:t xml:space="preserve"> </w:t>
      </w:r>
      <w:r w:rsidR="00DE386E">
        <w:rPr>
          <w:sz w:val="28"/>
          <w:szCs w:val="28"/>
        </w:rPr>
        <w:t>will be provided to the Arizona Bar Foundation for the purpose of funding access to justice initiatives</w:t>
      </w:r>
      <w:r w:rsidR="003411EB">
        <w:rPr>
          <w:sz w:val="28"/>
          <w:szCs w:val="28"/>
        </w:rPr>
        <w:t xml:space="preserve"> for low-income Arizonans</w:t>
      </w:r>
      <w:r w:rsidR="00DE386E">
        <w:rPr>
          <w:sz w:val="28"/>
          <w:szCs w:val="28"/>
        </w:rPr>
        <w:t xml:space="preserve">. </w:t>
      </w:r>
      <w:r w:rsidR="008238E0">
        <w:rPr>
          <w:sz w:val="28"/>
          <w:szCs w:val="28"/>
        </w:rPr>
        <w:t xml:space="preserve">It </w:t>
      </w:r>
      <w:r w:rsidR="008F1AB6" w:rsidRPr="008F1AB6">
        <w:rPr>
          <w:sz w:val="28"/>
          <w:szCs w:val="28"/>
        </w:rPr>
        <w:t xml:space="preserve">aligns with </w:t>
      </w:r>
      <w:r w:rsidR="003411EB">
        <w:rPr>
          <w:sz w:val="28"/>
          <w:szCs w:val="28"/>
        </w:rPr>
        <w:t>a</w:t>
      </w:r>
      <w:r w:rsidR="008F1AB6" w:rsidRPr="008F1AB6">
        <w:rPr>
          <w:sz w:val="28"/>
          <w:szCs w:val="28"/>
        </w:rPr>
        <w:t xml:space="preserve"> </w:t>
      </w:r>
      <w:r w:rsidR="003411EB">
        <w:rPr>
          <w:sz w:val="28"/>
          <w:szCs w:val="28"/>
        </w:rPr>
        <w:t>r</w:t>
      </w:r>
      <w:r w:rsidR="008F1AB6" w:rsidRPr="008F1AB6">
        <w:rPr>
          <w:sz w:val="28"/>
          <w:szCs w:val="28"/>
        </w:rPr>
        <w:t>esolution</w:t>
      </w:r>
      <w:r w:rsidR="003411EB">
        <w:rPr>
          <w:sz w:val="28"/>
          <w:szCs w:val="28"/>
        </w:rPr>
        <w:t xml:space="preserve"> adopted by the Conference</w:t>
      </w:r>
      <w:r w:rsidR="008F1AB6" w:rsidRPr="008F1AB6">
        <w:rPr>
          <w:sz w:val="28"/>
          <w:szCs w:val="28"/>
        </w:rPr>
        <w:t xml:space="preserve"> of Chief Justices and </w:t>
      </w:r>
      <w:r w:rsidR="00D16652">
        <w:rPr>
          <w:sz w:val="28"/>
          <w:szCs w:val="28"/>
        </w:rPr>
        <w:t xml:space="preserve">the Conference of State </w:t>
      </w:r>
      <w:r w:rsidR="008F1AB6" w:rsidRPr="008F1AB6">
        <w:rPr>
          <w:sz w:val="28"/>
          <w:szCs w:val="28"/>
        </w:rPr>
        <w:t xml:space="preserve">Court Administrators to increase funding for </w:t>
      </w:r>
      <w:r w:rsidR="00D16652">
        <w:rPr>
          <w:sz w:val="28"/>
          <w:szCs w:val="28"/>
        </w:rPr>
        <w:t>c</w:t>
      </w:r>
      <w:r w:rsidR="008F1AB6" w:rsidRPr="008F1AB6">
        <w:rPr>
          <w:sz w:val="28"/>
          <w:szCs w:val="28"/>
        </w:rPr>
        <w:t xml:space="preserve">ivil </w:t>
      </w:r>
      <w:r w:rsidR="00D16652">
        <w:rPr>
          <w:sz w:val="28"/>
          <w:szCs w:val="28"/>
        </w:rPr>
        <w:t>l</w:t>
      </w:r>
      <w:r w:rsidR="008F1AB6" w:rsidRPr="008F1AB6">
        <w:rPr>
          <w:sz w:val="28"/>
          <w:szCs w:val="28"/>
        </w:rPr>
        <w:t xml:space="preserve">egal </w:t>
      </w:r>
      <w:r w:rsidR="00D16652">
        <w:rPr>
          <w:sz w:val="28"/>
          <w:szCs w:val="28"/>
        </w:rPr>
        <w:t>a</w:t>
      </w:r>
      <w:r w:rsidR="008F1AB6" w:rsidRPr="008F1AB6">
        <w:rPr>
          <w:sz w:val="28"/>
          <w:szCs w:val="28"/>
        </w:rPr>
        <w:t xml:space="preserve">id. Prior similar petitions failed to clarify that the Arizona Bar Foundation was proposing to administer the cy </w:t>
      </w:r>
      <w:proofErr w:type="spellStart"/>
      <w:r w:rsidR="008F1AB6" w:rsidRPr="008F1AB6">
        <w:rPr>
          <w:sz w:val="28"/>
          <w:szCs w:val="28"/>
        </w:rPr>
        <w:t>pres</w:t>
      </w:r>
      <w:proofErr w:type="spellEnd"/>
      <w:r w:rsidR="008F1AB6" w:rsidRPr="008F1AB6">
        <w:rPr>
          <w:sz w:val="28"/>
          <w:szCs w:val="28"/>
        </w:rPr>
        <w:t xml:space="preserve"> residual funds in accordance with the judgment in each specific case. This petition clarifies this intent. </w:t>
      </w:r>
      <w:r w:rsidR="008773CC" w:rsidRPr="008773CC">
        <w:rPr>
          <w:sz w:val="28"/>
          <w:szCs w:val="28"/>
        </w:rPr>
        <w:t>Th</w:t>
      </w:r>
      <w:r w:rsidR="008773CC">
        <w:rPr>
          <w:sz w:val="28"/>
          <w:szCs w:val="28"/>
        </w:rPr>
        <w:t>is propose</w:t>
      </w:r>
      <w:r w:rsidR="008C6B8C">
        <w:rPr>
          <w:sz w:val="28"/>
          <w:szCs w:val="28"/>
        </w:rPr>
        <w:t>d</w:t>
      </w:r>
      <w:r w:rsidR="008773CC" w:rsidRPr="008773CC">
        <w:rPr>
          <w:sz w:val="28"/>
          <w:szCs w:val="28"/>
        </w:rPr>
        <w:t xml:space="preserve"> use of </w:t>
      </w:r>
      <w:r w:rsidR="008773CC">
        <w:rPr>
          <w:sz w:val="28"/>
          <w:szCs w:val="28"/>
        </w:rPr>
        <w:t xml:space="preserve">residual cy </w:t>
      </w:r>
      <w:proofErr w:type="spellStart"/>
      <w:r w:rsidR="008773CC">
        <w:rPr>
          <w:sz w:val="28"/>
          <w:szCs w:val="28"/>
        </w:rPr>
        <w:t>pres</w:t>
      </w:r>
      <w:proofErr w:type="spellEnd"/>
      <w:r w:rsidR="008773CC" w:rsidRPr="008773CC">
        <w:rPr>
          <w:sz w:val="28"/>
          <w:szCs w:val="28"/>
        </w:rPr>
        <w:t xml:space="preserve"> funds is in line with the use of I</w:t>
      </w:r>
      <w:r w:rsidR="007912F6">
        <w:rPr>
          <w:sz w:val="28"/>
          <w:szCs w:val="28"/>
        </w:rPr>
        <w:t>nterest on Lawyer Trust Account (I</w:t>
      </w:r>
      <w:r w:rsidR="008773CC" w:rsidRPr="008773CC">
        <w:rPr>
          <w:sz w:val="28"/>
          <w:szCs w:val="28"/>
        </w:rPr>
        <w:t>OLTA</w:t>
      </w:r>
      <w:r w:rsidR="007912F6">
        <w:rPr>
          <w:sz w:val="28"/>
          <w:szCs w:val="28"/>
        </w:rPr>
        <w:t>)</w:t>
      </w:r>
      <w:r w:rsidR="008773CC" w:rsidRPr="008773CC">
        <w:rPr>
          <w:sz w:val="28"/>
          <w:szCs w:val="28"/>
        </w:rPr>
        <w:t xml:space="preserve"> funds</w:t>
      </w:r>
      <w:r w:rsidR="007912F6">
        <w:rPr>
          <w:sz w:val="28"/>
          <w:szCs w:val="28"/>
        </w:rPr>
        <w:t>,</w:t>
      </w:r>
      <w:r w:rsidR="008773CC" w:rsidRPr="008773CC">
        <w:rPr>
          <w:sz w:val="28"/>
          <w:szCs w:val="28"/>
        </w:rPr>
        <w:t xml:space="preserve"> which are being used for similar purposes. </w:t>
      </w:r>
      <w:r w:rsidR="008F1AB6" w:rsidRPr="008F1AB6">
        <w:rPr>
          <w:sz w:val="28"/>
          <w:szCs w:val="28"/>
        </w:rPr>
        <w:t xml:space="preserve">Because these funds are intended to increase support for legal services for low-income individuals, there are clear </w:t>
      </w:r>
      <w:r w:rsidR="004C2675">
        <w:rPr>
          <w:sz w:val="28"/>
          <w:szCs w:val="28"/>
        </w:rPr>
        <w:t>a</w:t>
      </w:r>
      <w:r w:rsidR="008F1AB6" w:rsidRPr="008F1AB6">
        <w:rPr>
          <w:sz w:val="28"/>
          <w:szCs w:val="28"/>
        </w:rPr>
        <w:t xml:space="preserve">ccess to </w:t>
      </w:r>
      <w:r w:rsidR="004C2675">
        <w:rPr>
          <w:sz w:val="28"/>
          <w:szCs w:val="28"/>
        </w:rPr>
        <w:t>j</w:t>
      </w:r>
      <w:r w:rsidR="008F1AB6" w:rsidRPr="008F1AB6">
        <w:rPr>
          <w:sz w:val="28"/>
          <w:szCs w:val="28"/>
        </w:rPr>
        <w:t>ustice implications.</w:t>
      </w:r>
    </w:p>
    <w:p w14:paraId="57080F43" w14:textId="6B3E6663" w:rsidR="00B36A85" w:rsidRDefault="00B36A8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</w:p>
    <w:p w14:paraId="734BEDDE" w14:textId="42F15888" w:rsidR="00B36A85" w:rsidRDefault="00B36A8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</w:p>
    <w:p w14:paraId="49BFD0CD" w14:textId="5EBA2276" w:rsidR="00B36A85" w:rsidRDefault="00B36A8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</w:p>
    <w:p w14:paraId="278B6178" w14:textId="29270792" w:rsidR="00B36A85" w:rsidRDefault="00B36A8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</w:p>
    <w:p w14:paraId="740CFEE1" w14:textId="77777777" w:rsidR="00B36A85" w:rsidRPr="00826F75" w:rsidRDefault="00B36A8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</w:p>
    <w:p w14:paraId="35B595AF" w14:textId="64192D5F" w:rsidR="000639A9" w:rsidRPr="00826F75" w:rsidRDefault="004F6D50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lastRenderedPageBreak/>
        <w:tab/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Pr="00826F75">
        <w:rPr>
          <w:sz w:val="28"/>
          <w:szCs w:val="28"/>
        </w:rPr>
        <w:t xml:space="preserve">in Petition No. </w:t>
      </w:r>
      <w:r w:rsidR="006E1603" w:rsidRPr="006E1603">
        <w:rPr>
          <w:sz w:val="28"/>
          <w:szCs w:val="28"/>
        </w:rPr>
        <w:t>R-24-0027</w:t>
      </w:r>
      <w:r w:rsidRPr="00826F75">
        <w:rPr>
          <w:sz w:val="28"/>
          <w:szCs w:val="28"/>
        </w:rPr>
        <w:t>.</w:t>
      </w:r>
    </w:p>
    <w:p w14:paraId="78912760" w14:textId="61D955F4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DA19B7">
        <w:rPr>
          <w:sz w:val="28"/>
          <w:szCs w:val="28"/>
        </w:rPr>
        <w:t>29</w:t>
      </w:r>
      <w:r w:rsidR="00DA19B7" w:rsidRPr="00DA19B7">
        <w:rPr>
          <w:sz w:val="28"/>
          <w:szCs w:val="28"/>
          <w:vertAlign w:val="superscript"/>
        </w:rPr>
        <w:t>th</w:t>
      </w:r>
      <w:r w:rsidR="00DA19B7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A210A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0FCCF" w14:textId="77777777" w:rsidR="00A210AB" w:rsidRDefault="00A210AB">
      <w:r>
        <w:separator/>
      </w:r>
    </w:p>
  </w:endnote>
  <w:endnote w:type="continuationSeparator" w:id="0">
    <w:p w14:paraId="77512F44" w14:textId="77777777" w:rsidR="00A210AB" w:rsidRDefault="00A2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9EF77" w14:textId="77777777" w:rsidR="00A210AB" w:rsidRDefault="00A210AB">
      <w:r>
        <w:separator/>
      </w:r>
    </w:p>
  </w:footnote>
  <w:footnote w:type="continuationSeparator" w:id="0">
    <w:p w14:paraId="3F2A4E3F" w14:textId="77777777" w:rsidR="00A210AB" w:rsidRDefault="00A21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EF0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94B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DF7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7A0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1EB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2CE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675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A68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603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82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04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2F6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156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6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8E0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3CC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B8C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496E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1AB6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0AB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A85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0E2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54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C2C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10F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652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9B7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86E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4F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DD7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782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C20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CE7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A6C9E-E089-4FE7-8789-3D169E4A4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19E15-FECD-4C03-AE22-B63F55CB0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Foster, Anni Hill</cp:lastModifiedBy>
  <cp:revision>21</cp:revision>
  <cp:lastPrinted>2012-12-05T16:46:00Z</cp:lastPrinted>
  <dcterms:created xsi:type="dcterms:W3CDTF">2024-04-23T22:09:00Z</dcterms:created>
  <dcterms:modified xsi:type="dcterms:W3CDTF">2024-04-26T21:39:00Z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