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0"/>
        <w:tblW w:w="9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80"/>
        <w:gridCol w:w="4500"/>
      </w:tblGrid>
      <w:tr w:rsidR="005507DD" w:rsidRPr="00091A84" w14:paraId="0840AC58" w14:textId="77777777" w:rsidTr="00594FA2">
        <w:tc>
          <w:tcPr>
            <w:tcW w:w="54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4BEEF1F" w14:textId="0876E6CA"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 xml:space="preserve">Rosemarie </w:t>
            </w:r>
            <w:r w:rsidR="00091A84" w:rsidRPr="00091A84">
              <w:rPr>
                <w:rFonts w:ascii="Century Schoolbook" w:eastAsia="Century Schoolbook" w:hAnsi="Century Schoolbook" w:cs="Century Schoolbook"/>
                <w:sz w:val="26"/>
                <w:szCs w:val="26"/>
              </w:rPr>
              <w:t>Peña</w:t>
            </w:r>
            <w:r w:rsidRPr="00091A84">
              <w:rPr>
                <w:rFonts w:ascii="Century Schoolbook" w:eastAsia="Century Schoolbook" w:hAnsi="Century Schoolbook" w:cs="Century Schoolbook"/>
                <w:sz w:val="26"/>
                <w:szCs w:val="26"/>
              </w:rPr>
              <w:t xml:space="preserve">-Lynch </w:t>
            </w:r>
          </w:p>
          <w:p w14:paraId="3BE849DC" w14:textId="77777777"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Bar No. 023400</w:t>
            </w:r>
          </w:p>
          <w:p w14:paraId="59664F57" w14:textId="332D2E80"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M</w:t>
            </w:r>
            <w:r w:rsidR="00594FA2">
              <w:rPr>
                <w:rFonts w:ascii="Century Schoolbook" w:eastAsia="Century Schoolbook" w:hAnsi="Century Schoolbook" w:cs="Century Schoolbook"/>
                <w:sz w:val="26"/>
                <w:szCs w:val="26"/>
              </w:rPr>
              <w:t>c</w:t>
            </w:r>
            <w:r w:rsidRPr="00091A84">
              <w:rPr>
                <w:rFonts w:ascii="Century Schoolbook" w:eastAsia="Century Schoolbook" w:hAnsi="Century Schoolbook" w:cs="Century Schoolbook"/>
                <w:sz w:val="26"/>
                <w:szCs w:val="26"/>
              </w:rPr>
              <w:t>pa</w:t>
            </w:r>
            <w:r w:rsidR="00594FA2">
              <w:rPr>
                <w:rFonts w:ascii="Century Schoolbook" w:eastAsia="Century Schoolbook" w:hAnsi="Century Schoolbook" w:cs="Century Schoolbook"/>
                <w:sz w:val="26"/>
                <w:szCs w:val="26"/>
              </w:rPr>
              <w:t>.</w:t>
            </w:r>
            <w:r w:rsidRPr="00091A84">
              <w:rPr>
                <w:rFonts w:ascii="Century Schoolbook" w:eastAsia="Century Schoolbook" w:hAnsi="Century Schoolbook" w:cs="Century Schoolbook"/>
                <w:sz w:val="26"/>
                <w:szCs w:val="26"/>
              </w:rPr>
              <w:t xml:space="preserve"> C</w:t>
            </w:r>
            <w:r w:rsidR="00594FA2">
              <w:rPr>
                <w:rFonts w:ascii="Century Schoolbook" w:eastAsia="Century Schoolbook" w:hAnsi="Century Schoolbook" w:cs="Century Schoolbook"/>
                <w:sz w:val="26"/>
                <w:szCs w:val="26"/>
              </w:rPr>
              <w:t>n</w:t>
            </w:r>
            <w:r w:rsidRPr="00091A84">
              <w:rPr>
                <w:rFonts w:ascii="Century Schoolbook" w:eastAsia="Century Schoolbook" w:hAnsi="Century Schoolbook" w:cs="Century Schoolbook"/>
                <w:sz w:val="26"/>
                <w:szCs w:val="26"/>
              </w:rPr>
              <w:t>ty</w:t>
            </w:r>
            <w:r w:rsidR="00594FA2">
              <w:rPr>
                <w:rFonts w:ascii="Century Schoolbook" w:eastAsia="Century Schoolbook" w:hAnsi="Century Schoolbook" w:cs="Century Schoolbook"/>
                <w:sz w:val="26"/>
                <w:szCs w:val="26"/>
              </w:rPr>
              <w:t>.</w:t>
            </w:r>
            <w:r w:rsidRPr="00091A84">
              <w:rPr>
                <w:rFonts w:ascii="Century Schoolbook" w:eastAsia="Century Schoolbook" w:hAnsi="Century Schoolbook" w:cs="Century Schoolbook"/>
                <w:sz w:val="26"/>
                <w:szCs w:val="26"/>
              </w:rPr>
              <w:t xml:space="preserve"> Of</w:t>
            </w:r>
            <w:r w:rsidR="00594FA2">
              <w:rPr>
                <w:rFonts w:ascii="Century Schoolbook" w:eastAsia="Century Schoolbook" w:hAnsi="Century Schoolbook" w:cs="Century Schoolbook"/>
                <w:sz w:val="26"/>
                <w:szCs w:val="26"/>
              </w:rPr>
              <w:t>c.</w:t>
            </w:r>
            <w:r w:rsidRPr="00091A84">
              <w:rPr>
                <w:rFonts w:ascii="Century Schoolbook" w:eastAsia="Century Schoolbook" w:hAnsi="Century Schoolbook" w:cs="Century Schoolbook"/>
                <w:sz w:val="26"/>
                <w:szCs w:val="26"/>
              </w:rPr>
              <w:t xml:space="preserve"> of Public Defense Services</w:t>
            </w:r>
          </w:p>
          <w:p w14:paraId="44FEB551" w14:textId="77777777"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620 W. Jackson, Suite 3076</w:t>
            </w:r>
          </w:p>
          <w:p w14:paraId="7A7EAFCD" w14:textId="77777777"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Phoenix, AZ 85003</w:t>
            </w:r>
          </w:p>
          <w:p w14:paraId="692B4155" w14:textId="77777777"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(602) 506-7228</w:t>
            </w:r>
          </w:p>
          <w:p w14:paraId="3B764F71" w14:textId="77777777" w:rsidR="005507DD" w:rsidRPr="00091A84" w:rsidRDefault="00000000" w:rsidP="00E828B2">
            <w:pPr>
              <w:spacing w:line="240" w:lineRule="auto"/>
              <w:rPr>
                <w:rFonts w:ascii="Century Schoolbook" w:eastAsia="Century Schoolbook" w:hAnsi="Century Schoolbook" w:cs="Century Schoolbook"/>
                <w:sz w:val="26"/>
                <w:szCs w:val="26"/>
              </w:rPr>
            </w:pPr>
            <w:hyperlink r:id="rId6">
              <w:r w:rsidR="005507DD" w:rsidRPr="00091A84">
                <w:rPr>
                  <w:rFonts w:ascii="Century Schoolbook" w:eastAsia="Century Schoolbook" w:hAnsi="Century Schoolbook" w:cs="Century Schoolbook"/>
                  <w:color w:val="1155CC"/>
                  <w:sz w:val="26"/>
                  <w:szCs w:val="26"/>
                  <w:u w:val="single"/>
                </w:rPr>
                <w:t>Rosemarie.Pena-Lynch@maricopa.gov</w:t>
              </w:r>
            </w:hyperlink>
            <w:r w:rsidR="005507DD" w:rsidRPr="00091A84">
              <w:rPr>
                <w:rFonts w:ascii="Century Schoolbook" w:eastAsia="Century Schoolbook" w:hAnsi="Century Schoolbook" w:cs="Century Schoolbook"/>
                <w:sz w:val="26"/>
                <w:szCs w:val="26"/>
              </w:rPr>
              <w:t xml:space="preserve"> </w:t>
            </w:r>
          </w:p>
        </w:tc>
        <w:tc>
          <w:tcPr>
            <w:tcW w:w="45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4D27BAA" w14:textId="77777777"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Gary Kula</w:t>
            </w:r>
          </w:p>
          <w:p w14:paraId="59DF0BE3" w14:textId="77777777"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Bar No. 012507</w:t>
            </w:r>
          </w:p>
          <w:p w14:paraId="5CD7E937" w14:textId="315C3C16"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Mcpa</w:t>
            </w:r>
            <w:r w:rsidR="00594FA2">
              <w:rPr>
                <w:rFonts w:ascii="Century Schoolbook" w:eastAsia="Century Schoolbook" w:hAnsi="Century Schoolbook" w:cs="Century Schoolbook"/>
                <w:sz w:val="26"/>
                <w:szCs w:val="26"/>
              </w:rPr>
              <w:t>.</w:t>
            </w:r>
            <w:r w:rsidRPr="00091A84">
              <w:rPr>
                <w:rFonts w:ascii="Century Schoolbook" w:eastAsia="Century Schoolbook" w:hAnsi="Century Schoolbook" w:cs="Century Schoolbook"/>
                <w:sz w:val="26"/>
                <w:szCs w:val="26"/>
              </w:rPr>
              <w:t xml:space="preserve"> Cnty</w:t>
            </w:r>
            <w:r w:rsidR="00594FA2">
              <w:rPr>
                <w:rFonts w:ascii="Century Schoolbook" w:eastAsia="Century Schoolbook" w:hAnsi="Century Schoolbook" w:cs="Century Schoolbook"/>
                <w:sz w:val="26"/>
                <w:szCs w:val="26"/>
              </w:rPr>
              <w:t>.</w:t>
            </w:r>
            <w:r w:rsidRPr="00091A84">
              <w:rPr>
                <w:rFonts w:ascii="Century Schoolbook" w:eastAsia="Century Schoolbook" w:hAnsi="Century Schoolbook" w:cs="Century Schoolbook"/>
                <w:sz w:val="26"/>
                <w:szCs w:val="26"/>
              </w:rPr>
              <w:t xml:space="preserve"> Public Defenders Of</w:t>
            </w:r>
            <w:r w:rsidR="00594FA2">
              <w:rPr>
                <w:rFonts w:ascii="Century Schoolbook" w:eastAsia="Century Schoolbook" w:hAnsi="Century Schoolbook" w:cs="Century Schoolbook"/>
                <w:sz w:val="26"/>
                <w:szCs w:val="26"/>
              </w:rPr>
              <w:t>c.</w:t>
            </w:r>
          </w:p>
          <w:p w14:paraId="621AD671" w14:textId="77777777"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620 W. Jackson, Suite 4015</w:t>
            </w:r>
          </w:p>
          <w:p w14:paraId="3AA1A9BB" w14:textId="77777777"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Phoenix, AZ 85003</w:t>
            </w:r>
          </w:p>
          <w:p w14:paraId="66F94E5D" w14:textId="77777777"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(602) 506-7711</w:t>
            </w:r>
          </w:p>
          <w:p w14:paraId="0540210D" w14:textId="77777777" w:rsidR="005507DD" w:rsidRPr="00091A84" w:rsidRDefault="00000000" w:rsidP="00E828B2">
            <w:pPr>
              <w:spacing w:line="240" w:lineRule="auto"/>
              <w:rPr>
                <w:rFonts w:ascii="Century Schoolbook" w:eastAsia="Century Schoolbook" w:hAnsi="Century Schoolbook" w:cs="Century Schoolbook"/>
                <w:sz w:val="26"/>
                <w:szCs w:val="26"/>
              </w:rPr>
            </w:pPr>
            <w:hyperlink r:id="rId7">
              <w:r w:rsidR="005507DD" w:rsidRPr="00091A84">
                <w:rPr>
                  <w:rFonts w:ascii="Century Schoolbook" w:eastAsia="Century Schoolbook" w:hAnsi="Century Schoolbook" w:cs="Century Schoolbook"/>
                  <w:color w:val="1155CC"/>
                  <w:sz w:val="26"/>
                  <w:szCs w:val="26"/>
                  <w:u w:val="single"/>
                </w:rPr>
                <w:t>Gary.Kula@maricopa.gov</w:t>
              </w:r>
            </w:hyperlink>
            <w:r w:rsidR="005507DD" w:rsidRPr="00091A84">
              <w:rPr>
                <w:rFonts w:ascii="Century Schoolbook" w:eastAsia="Century Schoolbook" w:hAnsi="Century Schoolbook" w:cs="Century Schoolbook"/>
                <w:sz w:val="26"/>
                <w:szCs w:val="26"/>
              </w:rPr>
              <w:t xml:space="preserve"> </w:t>
            </w:r>
          </w:p>
        </w:tc>
      </w:tr>
      <w:tr w:rsidR="005507DD" w:rsidRPr="00091A84" w14:paraId="7C065CA1" w14:textId="77777777" w:rsidTr="00594FA2">
        <w:tc>
          <w:tcPr>
            <w:tcW w:w="54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4205D6C" w14:textId="77777777"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Steve Koestner</w:t>
            </w:r>
          </w:p>
          <w:p w14:paraId="58ACCD94" w14:textId="77777777"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Bar No. 011566</w:t>
            </w:r>
          </w:p>
          <w:p w14:paraId="78577C55" w14:textId="7840B332"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M</w:t>
            </w:r>
            <w:r w:rsidR="00594FA2">
              <w:rPr>
                <w:rFonts w:ascii="Century Schoolbook" w:eastAsia="Century Schoolbook" w:hAnsi="Century Schoolbook" w:cs="Century Schoolbook"/>
                <w:sz w:val="26"/>
                <w:szCs w:val="26"/>
              </w:rPr>
              <w:t>c</w:t>
            </w:r>
            <w:r w:rsidRPr="00091A84">
              <w:rPr>
                <w:rFonts w:ascii="Century Schoolbook" w:eastAsia="Century Schoolbook" w:hAnsi="Century Schoolbook" w:cs="Century Schoolbook"/>
                <w:sz w:val="26"/>
                <w:szCs w:val="26"/>
              </w:rPr>
              <w:t>pa</w:t>
            </w:r>
            <w:r w:rsidR="00594FA2">
              <w:rPr>
                <w:rFonts w:ascii="Century Schoolbook" w:eastAsia="Century Schoolbook" w:hAnsi="Century Schoolbook" w:cs="Century Schoolbook"/>
                <w:sz w:val="26"/>
                <w:szCs w:val="26"/>
              </w:rPr>
              <w:t>.</w:t>
            </w:r>
            <w:r w:rsidRPr="00091A84">
              <w:rPr>
                <w:rFonts w:ascii="Century Schoolbook" w:eastAsia="Century Schoolbook" w:hAnsi="Century Schoolbook" w:cs="Century Schoolbook"/>
                <w:sz w:val="26"/>
                <w:szCs w:val="26"/>
              </w:rPr>
              <w:t xml:space="preserve"> Cnty</w:t>
            </w:r>
            <w:r w:rsidR="00594FA2">
              <w:rPr>
                <w:rFonts w:ascii="Century Schoolbook" w:eastAsia="Century Schoolbook" w:hAnsi="Century Schoolbook" w:cs="Century Schoolbook"/>
                <w:sz w:val="26"/>
                <w:szCs w:val="26"/>
              </w:rPr>
              <w:t>.</w:t>
            </w:r>
            <w:r w:rsidRPr="00091A84">
              <w:rPr>
                <w:rFonts w:ascii="Century Schoolbook" w:eastAsia="Century Schoolbook" w:hAnsi="Century Schoolbook" w:cs="Century Schoolbook"/>
                <w:sz w:val="26"/>
                <w:szCs w:val="26"/>
              </w:rPr>
              <w:t xml:space="preserve"> Of</w:t>
            </w:r>
            <w:r w:rsidR="00594FA2">
              <w:rPr>
                <w:rFonts w:ascii="Century Schoolbook" w:eastAsia="Century Schoolbook" w:hAnsi="Century Schoolbook" w:cs="Century Schoolbook"/>
                <w:sz w:val="26"/>
                <w:szCs w:val="26"/>
              </w:rPr>
              <w:t>c.</w:t>
            </w:r>
            <w:r w:rsidRPr="00091A84">
              <w:rPr>
                <w:rFonts w:ascii="Century Schoolbook" w:eastAsia="Century Schoolbook" w:hAnsi="Century Schoolbook" w:cs="Century Schoolbook"/>
                <w:sz w:val="26"/>
                <w:szCs w:val="26"/>
              </w:rPr>
              <w:t xml:space="preserve"> of Legal Advocate </w:t>
            </w:r>
          </w:p>
          <w:p w14:paraId="4F49B35A" w14:textId="77777777"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222 N. Central, Suite 154</w:t>
            </w:r>
          </w:p>
          <w:p w14:paraId="597261E1" w14:textId="77777777"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Phoenix, AZ 85004</w:t>
            </w:r>
          </w:p>
          <w:p w14:paraId="1421DAF2" w14:textId="77777777"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(602) 506-4111</w:t>
            </w:r>
          </w:p>
          <w:p w14:paraId="71D92019" w14:textId="77777777" w:rsidR="005507DD" w:rsidRPr="00091A84" w:rsidRDefault="00000000" w:rsidP="00E828B2">
            <w:pPr>
              <w:spacing w:line="240" w:lineRule="auto"/>
              <w:rPr>
                <w:rFonts w:ascii="Century Schoolbook" w:eastAsia="Century Schoolbook" w:hAnsi="Century Schoolbook" w:cs="Century Schoolbook"/>
                <w:sz w:val="26"/>
                <w:szCs w:val="26"/>
              </w:rPr>
            </w:pPr>
            <w:hyperlink r:id="rId8">
              <w:r w:rsidR="005507DD" w:rsidRPr="00091A84">
                <w:rPr>
                  <w:rFonts w:ascii="Century Schoolbook" w:eastAsia="Century Schoolbook" w:hAnsi="Century Schoolbook" w:cs="Century Schoolbook"/>
                  <w:color w:val="1155CC"/>
                  <w:sz w:val="26"/>
                  <w:szCs w:val="26"/>
                  <w:u w:val="single"/>
                </w:rPr>
                <w:t>Steve.Koestner@maricopa.gov</w:t>
              </w:r>
            </w:hyperlink>
            <w:r w:rsidR="005507DD" w:rsidRPr="00091A84">
              <w:rPr>
                <w:rFonts w:ascii="Century Schoolbook" w:eastAsia="Century Schoolbook" w:hAnsi="Century Schoolbook" w:cs="Century Schoolbook"/>
                <w:sz w:val="26"/>
                <w:szCs w:val="26"/>
              </w:rPr>
              <w:t xml:space="preserve"> </w:t>
            </w:r>
          </w:p>
        </w:tc>
        <w:tc>
          <w:tcPr>
            <w:tcW w:w="45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1B1430A" w14:textId="77777777"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Shannon Burns</w:t>
            </w:r>
          </w:p>
          <w:p w14:paraId="78659618" w14:textId="77777777"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Bar No. 015976</w:t>
            </w:r>
          </w:p>
          <w:p w14:paraId="6C3C1126" w14:textId="6FBF6E7E"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M</w:t>
            </w:r>
            <w:r w:rsidR="00594FA2">
              <w:rPr>
                <w:rFonts w:ascii="Century Schoolbook" w:eastAsia="Century Schoolbook" w:hAnsi="Century Schoolbook" w:cs="Century Schoolbook"/>
                <w:sz w:val="26"/>
                <w:szCs w:val="26"/>
              </w:rPr>
              <w:t>c</w:t>
            </w:r>
            <w:r w:rsidRPr="00091A84">
              <w:rPr>
                <w:rFonts w:ascii="Century Schoolbook" w:eastAsia="Century Schoolbook" w:hAnsi="Century Schoolbook" w:cs="Century Schoolbook"/>
                <w:sz w:val="26"/>
                <w:szCs w:val="26"/>
              </w:rPr>
              <w:t>pa</w:t>
            </w:r>
            <w:r w:rsidR="00594FA2">
              <w:rPr>
                <w:rFonts w:ascii="Century Schoolbook" w:eastAsia="Century Schoolbook" w:hAnsi="Century Schoolbook" w:cs="Century Schoolbook"/>
                <w:sz w:val="26"/>
                <w:szCs w:val="26"/>
              </w:rPr>
              <w:t>.</w:t>
            </w:r>
            <w:r w:rsidRPr="00091A84">
              <w:rPr>
                <w:rFonts w:ascii="Century Schoolbook" w:eastAsia="Century Schoolbook" w:hAnsi="Century Schoolbook" w:cs="Century Schoolbook"/>
                <w:sz w:val="26"/>
                <w:szCs w:val="26"/>
              </w:rPr>
              <w:t xml:space="preserve"> Cnty</w:t>
            </w:r>
            <w:r w:rsidR="00594FA2">
              <w:rPr>
                <w:rFonts w:ascii="Century Schoolbook" w:eastAsia="Century Schoolbook" w:hAnsi="Century Schoolbook" w:cs="Century Schoolbook"/>
                <w:sz w:val="26"/>
                <w:szCs w:val="26"/>
              </w:rPr>
              <w:t>.</w:t>
            </w:r>
            <w:r w:rsidRPr="00091A84">
              <w:rPr>
                <w:rFonts w:ascii="Century Schoolbook" w:eastAsia="Century Schoolbook" w:hAnsi="Century Schoolbook" w:cs="Century Schoolbook"/>
                <w:sz w:val="26"/>
                <w:szCs w:val="26"/>
              </w:rPr>
              <w:t xml:space="preserve"> Ofc</w:t>
            </w:r>
            <w:r w:rsidR="00594FA2">
              <w:rPr>
                <w:rFonts w:ascii="Century Schoolbook" w:eastAsia="Century Schoolbook" w:hAnsi="Century Schoolbook" w:cs="Century Schoolbook"/>
                <w:sz w:val="26"/>
                <w:szCs w:val="26"/>
              </w:rPr>
              <w:t>.</w:t>
            </w:r>
            <w:r w:rsidRPr="00091A84">
              <w:rPr>
                <w:rFonts w:ascii="Century Schoolbook" w:eastAsia="Century Schoolbook" w:hAnsi="Century Schoolbook" w:cs="Century Schoolbook"/>
                <w:sz w:val="26"/>
                <w:szCs w:val="26"/>
              </w:rPr>
              <w:t xml:space="preserve"> of Public Advocate</w:t>
            </w:r>
          </w:p>
          <w:p w14:paraId="576AD783" w14:textId="77777777"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106 E. Baseline Rd.</w:t>
            </w:r>
          </w:p>
          <w:p w14:paraId="38DAAE68" w14:textId="77777777"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Mesa, AZ 85210</w:t>
            </w:r>
          </w:p>
          <w:p w14:paraId="3861A240" w14:textId="77777777"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(602) 372-2815</w:t>
            </w:r>
          </w:p>
          <w:p w14:paraId="149A3C42" w14:textId="77777777" w:rsidR="005507DD" w:rsidRPr="00091A84" w:rsidRDefault="00000000" w:rsidP="00E828B2">
            <w:pPr>
              <w:spacing w:line="240" w:lineRule="auto"/>
              <w:rPr>
                <w:rFonts w:ascii="Century Schoolbook" w:eastAsia="Century Schoolbook" w:hAnsi="Century Schoolbook" w:cs="Century Schoolbook"/>
                <w:sz w:val="26"/>
                <w:szCs w:val="26"/>
              </w:rPr>
            </w:pPr>
            <w:hyperlink r:id="rId9">
              <w:r w:rsidR="005507DD" w:rsidRPr="00091A84">
                <w:rPr>
                  <w:rFonts w:ascii="Century Schoolbook" w:eastAsia="Century Schoolbook" w:hAnsi="Century Schoolbook" w:cs="Century Schoolbook"/>
                  <w:color w:val="1155CC"/>
                  <w:sz w:val="26"/>
                  <w:szCs w:val="26"/>
                  <w:u w:val="single"/>
                </w:rPr>
                <w:t>Shannon.Burns@maricopa.gov</w:t>
              </w:r>
            </w:hyperlink>
            <w:r w:rsidR="005507DD" w:rsidRPr="00091A84">
              <w:rPr>
                <w:rFonts w:ascii="Century Schoolbook" w:eastAsia="Century Schoolbook" w:hAnsi="Century Schoolbook" w:cs="Century Schoolbook"/>
                <w:sz w:val="26"/>
                <w:szCs w:val="26"/>
              </w:rPr>
              <w:t xml:space="preserve"> </w:t>
            </w:r>
          </w:p>
        </w:tc>
      </w:tr>
      <w:tr w:rsidR="005507DD" w:rsidRPr="00091A84" w14:paraId="4BD49959" w14:textId="77777777" w:rsidTr="00594FA2">
        <w:tc>
          <w:tcPr>
            <w:tcW w:w="54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B1C9695" w14:textId="77777777"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Sherri McGuire Lawson</w:t>
            </w:r>
          </w:p>
          <w:p w14:paraId="32C9A2FA" w14:textId="77777777"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Bar No. 013605</w:t>
            </w:r>
          </w:p>
          <w:p w14:paraId="7C7E2A48" w14:textId="0C0A4CF6"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Mcpa</w:t>
            </w:r>
            <w:r w:rsidR="00594FA2">
              <w:rPr>
                <w:rFonts w:ascii="Century Schoolbook" w:eastAsia="Century Schoolbook" w:hAnsi="Century Schoolbook" w:cs="Century Schoolbook"/>
                <w:sz w:val="26"/>
                <w:szCs w:val="26"/>
              </w:rPr>
              <w:t>.</w:t>
            </w:r>
            <w:r w:rsidRPr="00091A84">
              <w:rPr>
                <w:rFonts w:ascii="Century Schoolbook" w:eastAsia="Century Schoolbook" w:hAnsi="Century Schoolbook" w:cs="Century Schoolbook"/>
                <w:sz w:val="26"/>
                <w:szCs w:val="26"/>
              </w:rPr>
              <w:t xml:space="preserve"> Cnty</w:t>
            </w:r>
            <w:r w:rsidR="00594FA2">
              <w:rPr>
                <w:rFonts w:ascii="Century Schoolbook" w:eastAsia="Century Schoolbook" w:hAnsi="Century Schoolbook" w:cs="Century Schoolbook"/>
                <w:sz w:val="26"/>
                <w:szCs w:val="26"/>
              </w:rPr>
              <w:t>.</w:t>
            </w:r>
            <w:r w:rsidRPr="00091A84">
              <w:rPr>
                <w:rFonts w:ascii="Century Schoolbook" w:eastAsia="Century Schoolbook" w:hAnsi="Century Schoolbook" w:cs="Century Schoolbook"/>
                <w:sz w:val="26"/>
                <w:szCs w:val="26"/>
              </w:rPr>
              <w:t xml:space="preserve"> Ofc</w:t>
            </w:r>
            <w:r w:rsidR="00594FA2">
              <w:rPr>
                <w:rFonts w:ascii="Century Schoolbook" w:eastAsia="Century Schoolbook" w:hAnsi="Century Schoolbook" w:cs="Century Schoolbook"/>
                <w:sz w:val="26"/>
                <w:szCs w:val="26"/>
              </w:rPr>
              <w:t>.</w:t>
            </w:r>
            <w:r w:rsidRPr="00091A84">
              <w:rPr>
                <w:rFonts w:ascii="Century Schoolbook" w:eastAsia="Century Schoolbook" w:hAnsi="Century Schoolbook" w:cs="Century Schoolbook"/>
                <w:sz w:val="26"/>
                <w:szCs w:val="26"/>
              </w:rPr>
              <w:t xml:space="preserve"> of Legal Defender</w:t>
            </w:r>
          </w:p>
          <w:p w14:paraId="0F2907B7" w14:textId="77777777"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222 N. Central, Suite 8100</w:t>
            </w:r>
          </w:p>
          <w:p w14:paraId="3419BF30" w14:textId="77777777"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Phoenix, AZ 85004</w:t>
            </w:r>
          </w:p>
          <w:p w14:paraId="5AC867C2" w14:textId="77777777" w:rsidR="005507DD" w:rsidRPr="00091A84" w:rsidRDefault="005507DD" w:rsidP="00E828B2">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(602) 506-8800</w:t>
            </w:r>
          </w:p>
          <w:p w14:paraId="554156B7" w14:textId="77777777" w:rsidR="005507DD" w:rsidRPr="00091A84" w:rsidRDefault="00000000" w:rsidP="00E828B2">
            <w:pPr>
              <w:spacing w:line="240" w:lineRule="auto"/>
              <w:rPr>
                <w:rFonts w:ascii="Century Schoolbook" w:eastAsia="Century Schoolbook" w:hAnsi="Century Schoolbook" w:cs="Century Schoolbook"/>
                <w:sz w:val="26"/>
                <w:szCs w:val="26"/>
              </w:rPr>
            </w:pPr>
            <w:hyperlink r:id="rId10">
              <w:r w:rsidR="005507DD" w:rsidRPr="00091A84">
                <w:rPr>
                  <w:rFonts w:ascii="Century Schoolbook" w:eastAsia="Century Schoolbook" w:hAnsi="Century Schoolbook" w:cs="Century Schoolbook"/>
                  <w:color w:val="1155CC"/>
                  <w:sz w:val="26"/>
                  <w:szCs w:val="26"/>
                  <w:u w:val="single"/>
                </w:rPr>
                <w:t>Sherri.Mcguire@maricopa.gov</w:t>
              </w:r>
            </w:hyperlink>
            <w:r w:rsidR="005507DD" w:rsidRPr="00091A84">
              <w:rPr>
                <w:rFonts w:ascii="Century Schoolbook" w:eastAsia="Century Schoolbook" w:hAnsi="Century Schoolbook" w:cs="Century Schoolbook"/>
                <w:sz w:val="26"/>
                <w:szCs w:val="26"/>
              </w:rPr>
              <w:t xml:space="preserve"> </w:t>
            </w:r>
          </w:p>
        </w:tc>
        <w:tc>
          <w:tcPr>
            <w:tcW w:w="45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6A89122" w14:textId="77777777" w:rsidR="005507DD" w:rsidRPr="00091A84" w:rsidRDefault="005507DD" w:rsidP="00E828B2">
            <w:pPr>
              <w:widowControl w:val="0"/>
              <w:spacing w:line="240" w:lineRule="auto"/>
              <w:rPr>
                <w:rFonts w:ascii="Century Schoolbook" w:eastAsia="Century Schoolbook" w:hAnsi="Century Schoolbook" w:cs="Century Schoolbook"/>
                <w:sz w:val="26"/>
                <w:szCs w:val="26"/>
              </w:rPr>
            </w:pPr>
          </w:p>
        </w:tc>
      </w:tr>
    </w:tbl>
    <w:p w14:paraId="7A6773DF" w14:textId="77777777" w:rsidR="005507DD" w:rsidRPr="00091A84" w:rsidRDefault="005507DD">
      <w:pPr>
        <w:spacing w:line="240" w:lineRule="auto"/>
        <w:jc w:val="center"/>
        <w:rPr>
          <w:rFonts w:ascii="Century Schoolbook" w:eastAsia="Century Schoolbook" w:hAnsi="Century Schoolbook" w:cs="Century Schoolbook"/>
          <w:b/>
          <w:sz w:val="26"/>
          <w:szCs w:val="26"/>
        </w:rPr>
      </w:pPr>
    </w:p>
    <w:p w14:paraId="4768042B" w14:textId="360BB690" w:rsidR="000B0BFE" w:rsidRPr="00091A84" w:rsidRDefault="00000000">
      <w:pPr>
        <w:spacing w:line="240" w:lineRule="auto"/>
        <w:jc w:val="center"/>
        <w:rPr>
          <w:rFonts w:ascii="Century Schoolbook" w:eastAsia="Century Schoolbook" w:hAnsi="Century Schoolbook" w:cs="Century Schoolbook"/>
          <w:b/>
          <w:sz w:val="26"/>
          <w:szCs w:val="26"/>
        </w:rPr>
      </w:pPr>
      <w:r w:rsidRPr="00091A84">
        <w:rPr>
          <w:rFonts w:ascii="Century Schoolbook" w:eastAsia="Century Schoolbook" w:hAnsi="Century Schoolbook" w:cs="Century Schoolbook"/>
          <w:b/>
          <w:sz w:val="26"/>
          <w:szCs w:val="26"/>
        </w:rPr>
        <w:t>ARIZONA SUPREME COURT</w:t>
      </w:r>
    </w:p>
    <w:p w14:paraId="7C74B019" w14:textId="77777777" w:rsidR="000B0BFE" w:rsidRPr="00091A84" w:rsidRDefault="000B0BFE">
      <w:pPr>
        <w:spacing w:line="240" w:lineRule="auto"/>
        <w:jc w:val="both"/>
        <w:rPr>
          <w:rFonts w:ascii="Century Schoolbook" w:eastAsia="Century Schoolbook" w:hAnsi="Century Schoolbook" w:cs="Century Schoolbook"/>
          <w:sz w:val="26"/>
          <w:szCs w:val="26"/>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0B0BFE" w:rsidRPr="00091A84" w14:paraId="647215D4" w14:textId="77777777">
        <w:tc>
          <w:tcPr>
            <w:tcW w:w="4680" w:type="dxa"/>
            <w:tcBorders>
              <w:top w:val="single" w:sz="8" w:space="0" w:color="FFFFFF"/>
              <w:left w:val="single" w:sz="8" w:space="0" w:color="FFFFFF"/>
            </w:tcBorders>
            <w:shd w:val="clear" w:color="auto" w:fill="auto"/>
            <w:tcMar>
              <w:top w:w="100" w:type="dxa"/>
              <w:left w:w="100" w:type="dxa"/>
              <w:bottom w:w="100" w:type="dxa"/>
              <w:right w:w="100" w:type="dxa"/>
            </w:tcMar>
          </w:tcPr>
          <w:p w14:paraId="23949E0E" w14:textId="77777777" w:rsidR="000B0BFE" w:rsidRPr="00091A84" w:rsidRDefault="00000000">
            <w:pPr>
              <w:spacing w:line="240" w:lineRule="auto"/>
              <w:ind w:left="20"/>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In the Matter of:</w:t>
            </w:r>
          </w:p>
          <w:p w14:paraId="17803304" w14:textId="77777777" w:rsidR="000B0BFE" w:rsidRPr="00091A84" w:rsidRDefault="00000000">
            <w:pPr>
              <w:spacing w:line="240" w:lineRule="auto"/>
              <w:ind w:left="20"/>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 xml:space="preserve"> </w:t>
            </w:r>
          </w:p>
          <w:p w14:paraId="2C31CF36" w14:textId="77777777" w:rsidR="000B0BFE" w:rsidRPr="00091A84" w:rsidRDefault="00000000">
            <w:pPr>
              <w:spacing w:line="240" w:lineRule="auto"/>
              <w:ind w:left="20"/>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Petition to Amend Ariz. R. Crim. 32.14(a) &amp; 33.14(a)</w:t>
            </w:r>
          </w:p>
        </w:tc>
        <w:tc>
          <w:tcPr>
            <w:tcW w:w="4680" w:type="dxa"/>
            <w:tcBorders>
              <w:top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DE70B49" w14:textId="77777777" w:rsidR="000B0BFE" w:rsidRPr="00091A84" w:rsidRDefault="00000000">
            <w:pPr>
              <w:spacing w:line="240" w:lineRule="auto"/>
              <w:ind w:left="160"/>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Supreme Court No. R-24-0009</w:t>
            </w:r>
          </w:p>
          <w:p w14:paraId="73A899A0" w14:textId="77777777" w:rsidR="000B0BFE" w:rsidRPr="00091A84" w:rsidRDefault="00000000">
            <w:pPr>
              <w:spacing w:line="240" w:lineRule="auto"/>
              <w:ind w:left="160"/>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 xml:space="preserve"> </w:t>
            </w:r>
          </w:p>
          <w:p w14:paraId="261A927A" w14:textId="77777777" w:rsidR="000B0BFE" w:rsidRPr="00091A84" w:rsidRDefault="00000000">
            <w:pPr>
              <w:spacing w:line="240" w:lineRule="auto"/>
              <w:ind w:left="160"/>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Joint Comment by the Directors of the Maricopa County Indigent Defense Agencies</w:t>
            </w:r>
          </w:p>
        </w:tc>
      </w:tr>
    </w:tbl>
    <w:p w14:paraId="07BC591C" w14:textId="77777777" w:rsidR="000B0BFE" w:rsidRPr="00091A84" w:rsidRDefault="000B0BFE">
      <w:pPr>
        <w:spacing w:line="240" w:lineRule="auto"/>
        <w:jc w:val="both"/>
        <w:rPr>
          <w:rFonts w:ascii="Century Schoolbook" w:eastAsia="Century Schoolbook" w:hAnsi="Century Schoolbook" w:cs="Century Schoolbook"/>
          <w:sz w:val="26"/>
          <w:szCs w:val="26"/>
        </w:rPr>
      </w:pPr>
    </w:p>
    <w:p w14:paraId="360789B7" w14:textId="0D648BA4" w:rsidR="000B0BFE" w:rsidRPr="00091A84" w:rsidRDefault="00091A84" w:rsidP="00091A84">
      <w:pPr>
        <w:spacing w:line="480" w:lineRule="auto"/>
        <w:ind w:firstLine="720"/>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 xml:space="preserve">The indigent representation offices of Maricopa County (IR) collectively handle most cases filed in Maricopa County in which there has been a finding of indigency. The Office of Public Defense Services (OPDS) provides administrative and financial oversight to the staffed offices and the Office of </w:t>
      </w:r>
      <w:r w:rsidRPr="00091A84">
        <w:rPr>
          <w:rFonts w:ascii="Century Schoolbook" w:eastAsia="Century Schoolbook" w:hAnsi="Century Schoolbook" w:cs="Century Schoolbook"/>
          <w:sz w:val="26"/>
          <w:szCs w:val="26"/>
        </w:rPr>
        <w:lastRenderedPageBreak/>
        <w:t>Contract Counsel (OCC). The staffed offices are comprised of the Office of the Public Defender (OPD), the Office of the Legal Advocate (OLA), the Office of the Legal Defender (OLD), and the Office of the Public Advocate (OPA). We jointly submit this comment in support of the proposal to amend Rules 32.14 and 33.14.</w:t>
      </w:r>
    </w:p>
    <w:p w14:paraId="5A3B03AD" w14:textId="0F0B312B" w:rsidR="000B0BFE" w:rsidRPr="00091A84" w:rsidRDefault="00000000">
      <w:pPr>
        <w:spacing w:line="480" w:lineRule="auto"/>
        <w:ind w:firstLine="720"/>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Maricopa County is one of the largest and fastest-growing counties in the United States.</w:t>
      </w:r>
      <w:r w:rsidRPr="00091A84">
        <w:rPr>
          <w:rFonts w:ascii="Century Schoolbook" w:eastAsia="Century Schoolbook" w:hAnsi="Century Schoolbook" w:cs="Century Schoolbook"/>
          <w:sz w:val="26"/>
          <w:szCs w:val="26"/>
          <w:vertAlign w:val="superscript"/>
        </w:rPr>
        <w:footnoteReference w:id="1"/>
      </w:r>
      <w:r w:rsidRPr="00091A84">
        <w:rPr>
          <w:rFonts w:ascii="Century Schoolbook" w:eastAsia="Century Schoolbook" w:hAnsi="Century Schoolbook" w:cs="Century Schoolbook"/>
          <w:sz w:val="26"/>
          <w:szCs w:val="26"/>
        </w:rPr>
        <w:t xml:space="preserve"> Nearly 29,000 felony criminal cases were filed in Maricopa County Superior Court last fiscal year.</w:t>
      </w:r>
      <w:r w:rsidRPr="00091A84">
        <w:rPr>
          <w:rFonts w:ascii="Century Schoolbook" w:eastAsia="Century Schoolbook" w:hAnsi="Century Schoolbook" w:cs="Century Schoolbook"/>
          <w:sz w:val="26"/>
          <w:szCs w:val="26"/>
          <w:vertAlign w:val="superscript"/>
        </w:rPr>
        <w:footnoteReference w:id="2"/>
      </w:r>
      <w:r w:rsidRPr="00091A84">
        <w:rPr>
          <w:rFonts w:ascii="Century Schoolbook" w:eastAsia="Century Schoolbook" w:hAnsi="Century Schoolbook" w:cs="Century Schoolbook"/>
          <w:sz w:val="26"/>
          <w:szCs w:val="26"/>
        </w:rPr>
        <w:t xml:space="preserve"> A significant number of those defendants cannot afford counsel, either at trial or on appeal. </w:t>
      </w:r>
      <w:r w:rsidR="00091A84" w:rsidRPr="00091A84">
        <w:rPr>
          <w:rFonts w:ascii="Century Schoolbook" w:eastAsia="Century Schoolbook" w:hAnsi="Century Schoolbook" w:cs="Century Schoolbook"/>
          <w:sz w:val="26"/>
          <w:szCs w:val="26"/>
        </w:rPr>
        <w:t>IR represents most of these individuals,</w:t>
      </w:r>
      <w:r w:rsidRPr="00091A84">
        <w:rPr>
          <w:rFonts w:ascii="Century Schoolbook" w:eastAsia="Century Schoolbook" w:hAnsi="Century Schoolbook" w:cs="Century Schoolbook"/>
          <w:sz w:val="26"/>
          <w:szCs w:val="26"/>
        </w:rPr>
        <w:t xml:space="preserve"> </w:t>
      </w:r>
      <w:r w:rsidR="00091A84" w:rsidRPr="00091A84">
        <w:rPr>
          <w:rFonts w:ascii="Century Schoolbook" w:eastAsia="Century Schoolbook" w:hAnsi="Century Schoolbook" w:cs="Century Schoolbook"/>
          <w:sz w:val="26"/>
          <w:szCs w:val="26"/>
        </w:rPr>
        <w:t>a</w:t>
      </w:r>
      <w:r w:rsidRPr="00091A84">
        <w:rPr>
          <w:rFonts w:ascii="Century Schoolbook" w:eastAsia="Century Schoolbook" w:hAnsi="Century Schoolbook" w:cs="Century Schoolbook"/>
          <w:sz w:val="26"/>
          <w:szCs w:val="26"/>
        </w:rPr>
        <w:t xml:space="preserve">nd when these cases proceed to post-conviction relief, the majority are handled by the </w:t>
      </w:r>
      <w:r w:rsidR="00091A84" w:rsidRPr="00091A84">
        <w:rPr>
          <w:rFonts w:ascii="Century Schoolbook" w:eastAsia="Century Schoolbook" w:hAnsi="Century Schoolbook" w:cs="Century Schoolbook"/>
          <w:sz w:val="26"/>
          <w:szCs w:val="26"/>
        </w:rPr>
        <w:t>IR offices</w:t>
      </w:r>
      <w:r w:rsidRPr="00091A84">
        <w:rPr>
          <w:rFonts w:ascii="Century Schoolbook" w:eastAsia="Century Schoolbook" w:hAnsi="Century Schoolbook" w:cs="Century Schoolbook"/>
          <w:sz w:val="26"/>
          <w:szCs w:val="26"/>
        </w:rPr>
        <w:t>.</w:t>
      </w:r>
    </w:p>
    <w:p w14:paraId="6A7E972D" w14:textId="1952F10F" w:rsidR="00091A84" w:rsidRPr="00091A84" w:rsidRDefault="00000000" w:rsidP="00594FA2">
      <w:pPr>
        <w:spacing w:line="480" w:lineRule="auto"/>
        <w:ind w:firstLine="720"/>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We support Petition R-24-0009. It clarifies Criminal Rules 32.14(a) and 33.14(a) to ensure defendants have a method for review when the superior court dismisses a notice of post-conviction relief.</w:t>
      </w:r>
    </w:p>
    <w:p w14:paraId="165A8F86" w14:textId="77777777" w:rsidR="000B0BFE" w:rsidRPr="00091A84" w:rsidRDefault="00000000">
      <w:pPr>
        <w:spacing w:line="480" w:lineRule="auto"/>
        <w:ind w:left="720" w:right="720"/>
        <w:jc w:val="center"/>
        <w:rPr>
          <w:rFonts w:ascii="Century Schoolbook" w:eastAsia="Century Schoolbook" w:hAnsi="Century Schoolbook" w:cs="Century Schoolbook"/>
          <w:b/>
          <w:sz w:val="26"/>
          <w:szCs w:val="26"/>
        </w:rPr>
      </w:pPr>
      <w:r w:rsidRPr="00091A84">
        <w:rPr>
          <w:rFonts w:ascii="Century Schoolbook" w:eastAsia="Century Schoolbook" w:hAnsi="Century Schoolbook" w:cs="Century Schoolbook"/>
          <w:b/>
          <w:sz w:val="26"/>
          <w:szCs w:val="26"/>
        </w:rPr>
        <w:t>Discussion</w:t>
      </w:r>
    </w:p>
    <w:p w14:paraId="2B40BB02" w14:textId="77777777" w:rsidR="000B0BFE" w:rsidRPr="00091A84" w:rsidRDefault="00000000">
      <w:pPr>
        <w:spacing w:line="240" w:lineRule="auto"/>
        <w:ind w:left="1440" w:right="2160"/>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Petition R-24-0009 appropriately clarifies that a defendant can challenge an order dismissing a notice of post-conviction relief.</w:t>
      </w:r>
    </w:p>
    <w:p w14:paraId="6D52FF76" w14:textId="77777777" w:rsidR="000B0BFE" w:rsidRPr="00091A84" w:rsidRDefault="000B0BFE">
      <w:pPr>
        <w:spacing w:line="240" w:lineRule="auto"/>
        <w:ind w:left="1440" w:right="2160"/>
        <w:rPr>
          <w:rFonts w:ascii="Century Schoolbook" w:eastAsia="Century Schoolbook" w:hAnsi="Century Schoolbook" w:cs="Century Schoolbook"/>
          <w:b/>
          <w:sz w:val="26"/>
          <w:szCs w:val="26"/>
        </w:rPr>
      </w:pPr>
    </w:p>
    <w:p w14:paraId="241F3380" w14:textId="407D9295" w:rsidR="000B0BFE" w:rsidRPr="00091A84" w:rsidRDefault="00000000">
      <w:pPr>
        <w:spacing w:line="480" w:lineRule="auto"/>
        <w:ind w:firstLine="720"/>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lastRenderedPageBreak/>
        <w:t xml:space="preserve">The issue addressed in this petition is when the defense can ask for a rehearing </w:t>
      </w:r>
      <w:r w:rsidR="00091A84">
        <w:rPr>
          <w:rFonts w:ascii="Century Schoolbook" w:eastAsia="Century Schoolbook" w:hAnsi="Century Schoolbook" w:cs="Century Schoolbook"/>
          <w:sz w:val="26"/>
          <w:szCs w:val="26"/>
        </w:rPr>
        <w:t>when</w:t>
      </w:r>
      <w:r w:rsidRPr="00091A84">
        <w:rPr>
          <w:rFonts w:ascii="Century Schoolbook" w:eastAsia="Century Schoolbook" w:hAnsi="Century Schoolbook" w:cs="Century Schoolbook"/>
          <w:sz w:val="26"/>
          <w:szCs w:val="26"/>
        </w:rPr>
        <w:t xml:space="preserve"> the trial court summarily dismisses a defendant’s notice. </w:t>
      </w:r>
    </w:p>
    <w:p w14:paraId="273B637D" w14:textId="2C6D2C48" w:rsidR="000B0BFE" w:rsidRPr="00091A84" w:rsidRDefault="00000000" w:rsidP="00091A84">
      <w:pPr>
        <w:spacing w:line="480" w:lineRule="auto"/>
        <w:ind w:firstLine="720"/>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 xml:space="preserve">As the Petition explains, before Criminal Rule 32 was restyled in 2018, the authority to ask for a rehearing was broader. Rule 32.9(a), as it was written before restyling, allowed a party to move for rehearing when the party was “aggrieved by a final decision of the trial court ….” This was understood to ensure defendants had the right to ask for rehearing when the trial court dismissed a notice of post-conviction relief. </w:t>
      </w:r>
    </w:p>
    <w:p w14:paraId="2C647D1D" w14:textId="77777777" w:rsidR="000B0BFE" w:rsidRPr="00091A84" w:rsidRDefault="00000000">
      <w:pPr>
        <w:spacing w:line="480" w:lineRule="auto"/>
        <w:ind w:firstLine="720"/>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 xml:space="preserve">In </w:t>
      </w:r>
      <w:r w:rsidRPr="00091A84">
        <w:rPr>
          <w:rFonts w:ascii="Century Schoolbook" w:eastAsia="Century Schoolbook" w:hAnsi="Century Schoolbook" w:cs="Century Schoolbook"/>
          <w:i/>
          <w:sz w:val="26"/>
          <w:szCs w:val="26"/>
        </w:rPr>
        <w:t>State v. Peterson</w:t>
      </w:r>
      <w:r w:rsidRPr="00091A84">
        <w:rPr>
          <w:rFonts w:ascii="Century Schoolbook" w:eastAsia="Century Schoolbook" w:hAnsi="Century Schoolbook" w:cs="Century Schoolbook"/>
          <w:sz w:val="26"/>
          <w:szCs w:val="26"/>
        </w:rPr>
        <w:t xml:space="preserve">, for example, our Court of Appeals faced just this scenario. </w:t>
      </w:r>
      <w:r w:rsidRPr="00091A84">
        <w:rPr>
          <w:rFonts w:ascii="Century Schoolbook" w:eastAsia="Century Schoolbook" w:hAnsi="Century Schoolbook" w:cs="Century Schoolbook"/>
          <w:i/>
          <w:sz w:val="26"/>
          <w:szCs w:val="26"/>
        </w:rPr>
        <w:t>State v. Peterson</w:t>
      </w:r>
      <w:r w:rsidRPr="00091A84">
        <w:rPr>
          <w:rFonts w:ascii="Century Schoolbook" w:eastAsia="Century Schoolbook" w:hAnsi="Century Schoolbook" w:cs="Century Schoolbook"/>
          <w:sz w:val="26"/>
          <w:szCs w:val="26"/>
        </w:rPr>
        <w:t xml:space="preserve">, 2015 WL 4931664 (App. 2015, Memo.). There, the defendant filed a notice of post-conviction relief. </w:t>
      </w:r>
      <w:r w:rsidRPr="00091A84">
        <w:rPr>
          <w:rFonts w:ascii="Century Schoolbook" w:eastAsia="Century Schoolbook" w:hAnsi="Century Schoolbook" w:cs="Century Schoolbook"/>
          <w:i/>
          <w:sz w:val="26"/>
          <w:szCs w:val="26"/>
        </w:rPr>
        <w:t>Id.</w:t>
      </w:r>
      <w:r w:rsidRPr="00091A84">
        <w:rPr>
          <w:rFonts w:ascii="Century Schoolbook" w:eastAsia="Century Schoolbook" w:hAnsi="Century Schoolbook" w:cs="Century Schoolbook"/>
          <w:sz w:val="26"/>
          <w:szCs w:val="26"/>
        </w:rPr>
        <w:t xml:space="preserve"> at ¶ 3. The trial court then summarily dismissed the notice. </w:t>
      </w:r>
      <w:r w:rsidRPr="00091A84">
        <w:rPr>
          <w:rFonts w:ascii="Century Schoolbook" w:eastAsia="Century Schoolbook" w:hAnsi="Century Schoolbook" w:cs="Century Schoolbook"/>
          <w:i/>
          <w:sz w:val="26"/>
          <w:szCs w:val="26"/>
        </w:rPr>
        <w:t>Id.</w:t>
      </w:r>
      <w:r w:rsidRPr="00091A84">
        <w:rPr>
          <w:rFonts w:ascii="Century Schoolbook" w:eastAsia="Century Schoolbook" w:hAnsi="Century Schoolbook" w:cs="Century Schoolbook"/>
          <w:sz w:val="26"/>
          <w:szCs w:val="26"/>
        </w:rPr>
        <w:t xml:space="preserve"> The defendant filed a motion asking the court to “reconsider” its ruling. </w:t>
      </w:r>
      <w:r w:rsidRPr="00091A84">
        <w:rPr>
          <w:rFonts w:ascii="Century Schoolbook" w:eastAsia="Century Schoolbook" w:hAnsi="Century Schoolbook" w:cs="Century Schoolbook"/>
          <w:i/>
          <w:sz w:val="26"/>
          <w:szCs w:val="26"/>
        </w:rPr>
        <w:t>Id.</w:t>
      </w:r>
      <w:r w:rsidRPr="00091A84">
        <w:rPr>
          <w:rFonts w:ascii="Century Schoolbook" w:eastAsia="Century Schoolbook" w:hAnsi="Century Schoolbook" w:cs="Century Schoolbook"/>
          <w:sz w:val="26"/>
          <w:szCs w:val="26"/>
        </w:rPr>
        <w:t xml:space="preserve"> at ¶ 4. The Court of Appeals “construe[d] Peterson’s motion for reconsideration as a motion for rehearing filed pursuant to Rule 32.9(a) ….” </w:t>
      </w:r>
      <w:r w:rsidRPr="00091A84">
        <w:rPr>
          <w:rFonts w:ascii="Century Schoolbook" w:eastAsia="Century Schoolbook" w:hAnsi="Century Schoolbook" w:cs="Century Schoolbook"/>
          <w:i/>
          <w:sz w:val="26"/>
          <w:szCs w:val="26"/>
        </w:rPr>
        <w:t>Id.</w:t>
      </w:r>
      <w:r w:rsidRPr="00091A84">
        <w:rPr>
          <w:rFonts w:ascii="Century Schoolbook" w:eastAsia="Century Schoolbook" w:hAnsi="Century Schoolbook" w:cs="Century Schoolbook"/>
          <w:sz w:val="26"/>
          <w:szCs w:val="26"/>
        </w:rPr>
        <w:t xml:space="preserve"> at ¶ 5 n.1. And because he timely filed a motion for rehearing, his petition for review was timely. </w:t>
      </w:r>
      <w:r w:rsidRPr="00091A84">
        <w:rPr>
          <w:rFonts w:ascii="Century Schoolbook" w:eastAsia="Century Schoolbook" w:hAnsi="Century Schoolbook" w:cs="Century Schoolbook"/>
          <w:i/>
          <w:sz w:val="26"/>
          <w:szCs w:val="26"/>
        </w:rPr>
        <w:t>Id.</w:t>
      </w:r>
      <w:r w:rsidRPr="00091A84">
        <w:rPr>
          <w:rFonts w:ascii="Century Schoolbook" w:eastAsia="Century Schoolbook" w:hAnsi="Century Schoolbook" w:cs="Century Schoolbook"/>
          <w:sz w:val="26"/>
          <w:szCs w:val="26"/>
        </w:rPr>
        <w:t xml:space="preserve"> </w:t>
      </w:r>
    </w:p>
    <w:p w14:paraId="26209F0C" w14:textId="77777777" w:rsidR="000B0BFE" w:rsidRPr="00091A84" w:rsidRDefault="00000000">
      <w:pPr>
        <w:spacing w:line="480" w:lineRule="auto"/>
        <w:ind w:firstLine="720"/>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 xml:space="preserve">The Court had reached the same conclusion two years earlier in </w:t>
      </w:r>
      <w:r w:rsidRPr="00091A84">
        <w:rPr>
          <w:rFonts w:ascii="Century Schoolbook" w:eastAsia="Century Schoolbook" w:hAnsi="Century Schoolbook" w:cs="Century Schoolbook"/>
          <w:i/>
          <w:sz w:val="26"/>
          <w:szCs w:val="26"/>
        </w:rPr>
        <w:t>State v. Bumpus</w:t>
      </w:r>
      <w:r w:rsidRPr="00091A84">
        <w:rPr>
          <w:rFonts w:ascii="Century Schoolbook" w:eastAsia="Century Schoolbook" w:hAnsi="Century Schoolbook" w:cs="Century Schoolbook"/>
          <w:sz w:val="26"/>
          <w:szCs w:val="26"/>
        </w:rPr>
        <w:t xml:space="preserve">, 2013 WL 1760539 (App. 2013, Memo.). There, the Court noted that the trial court had dismissed the defendant’s notice of post-conviction relief. </w:t>
      </w:r>
      <w:r w:rsidRPr="00091A84">
        <w:rPr>
          <w:rFonts w:ascii="Century Schoolbook" w:eastAsia="Century Schoolbook" w:hAnsi="Century Schoolbook" w:cs="Century Schoolbook"/>
          <w:i/>
          <w:sz w:val="26"/>
          <w:szCs w:val="26"/>
        </w:rPr>
        <w:t>Id.</w:t>
      </w:r>
      <w:r w:rsidRPr="00091A84">
        <w:rPr>
          <w:rFonts w:ascii="Century Schoolbook" w:eastAsia="Century Schoolbook" w:hAnsi="Century Schoolbook" w:cs="Century Schoolbook"/>
          <w:sz w:val="26"/>
          <w:szCs w:val="26"/>
        </w:rPr>
        <w:t xml:space="preserve"> at ¶ 1. The defendant then filed a “motion for reconsideration.” </w:t>
      </w:r>
      <w:r w:rsidRPr="00091A84">
        <w:rPr>
          <w:rFonts w:ascii="Century Schoolbook" w:eastAsia="Century Schoolbook" w:hAnsi="Century Schoolbook" w:cs="Century Schoolbook"/>
          <w:i/>
          <w:sz w:val="26"/>
          <w:szCs w:val="26"/>
        </w:rPr>
        <w:t>Id.</w:t>
      </w:r>
      <w:r w:rsidRPr="00091A84">
        <w:rPr>
          <w:rFonts w:ascii="Century Schoolbook" w:eastAsia="Century Schoolbook" w:hAnsi="Century Schoolbook" w:cs="Century Schoolbook"/>
          <w:sz w:val="26"/>
          <w:szCs w:val="26"/>
        </w:rPr>
        <w:t xml:space="preserve"> The Court recognized that Rule 32 did not have a provision authorizing a “motion </w:t>
      </w:r>
      <w:r w:rsidRPr="00091A84">
        <w:rPr>
          <w:rFonts w:ascii="Century Schoolbook" w:eastAsia="Century Schoolbook" w:hAnsi="Century Schoolbook" w:cs="Century Schoolbook"/>
          <w:sz w:val="26"/>
          <w:szCs w:val="26"/>
        </w:rPr>
        <w:lastRenderedPageBreak/>
        <w:t xml:space="preserve">for reconsideration.” </w:t>
      </w:r>
      <w:r w:rsidRPr="00091A84">
        <w:rPr>
          <w:rFonts w:ascii="Century Schoolbook" w:eastAsia="Century Schoolbook" w:hAnsi="Century Schoolbook" w:cs="Century Schoolbook"/>
          <w:i/>
          <w:sz w:val="26"/>
          <w:szCs w:val="26"/>
        </w:rPr>
        <w:t>Id.</w:t>
      </w:r>
      <w:r w:rsidRPr="00091A84">
        <w:rPr>
          <w:rFonts w:ascii="Century Schoolbook" w:eastAsia="Century Schoolbook" w:hAnsi="Century Schoolbook" w:cs="Century Schoolbook"/>
          <w:sz w:val="26"/>
          <w:szCs w:val="26"/>
        </w:rPr>
        <w:t xml:space="preserve"> at ¶ 1 n.1. But they “construe[d] Bumpus’s motion as a motion for rehearing, which is permitted by Rule 32.9(a).” </w:t>
      </w:r>
      <w:r w:rsidRPr="00091A84">
        <w:rPr>
          <w:rFonts w:ascii="Century Schoolbook" w:eastAsia="Century Schoolbook" w:hAnsi="Century Schoolbook" w:cs="Century Schoolbook"/>
          <w:i/>
          <w:sz w:val="26"/>
          <w:szCs w:val="26"/>
        </w:rPr>
        <w:t>Id.</w:t>
      </w:r>
      <w:r w:rsidRPr="00091A84">
        <w:rPr>
          <w:rFonts w:ascii="Century Schoolbook" w:eastAsia="Century Schoolbook" w:hAnsi="Century Schoolbook" w:cs="Century Schoolbook"/>
          <w:sz w:val="26"/>
          <w:szCs w:val="26"/>
        </w:rPr>
        <w:t xml:space="preserve"> </w:t>
      </w:r>
    </w:p>
    <w:p w14:paraId="403EAFE4" w14:textId="45E6C1A8" w:rsidR="000B0BFE" w:rsidRPr="00091A84" w:rsidRDefault="00000000" w:rsidP="00594FA2">
      <w:pPr>
        <w:spacing w:line="480" w:lineRule="auto"/>
        <w:ind w:firstLine="720"/>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The 2018 restyling, however, errantly limited motions for rehearing to final decisions on a filed petition for post-conviction relief. As the rule-change petition explains, the Restyling Task Force’s objective was not to change a defendant’s right to review or relief. The goal was to simplify the language. The redrafting simply overlooked a situation in which rehearing would be appropriate. And the Petition R-24-0009 provides a simple solution to correct that oversight.</w:t>
      </w:r>
    </w:p>
    <w:p w14:paraId="3FEE9E69" w14:textId="77777777" w:rsidR="000B0BFE" w:rsidRPr="00091A84" w:rsidRDefault="00000000">
      <w:pPr>
        <w:spacing w:line="480" w:lineRule="auto"/>
        <w:jc w:val="center"/>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b/>
          <w:sz w:val="26"/>
          <w:szCs w:val="26"/>
        </w:rPr>
        <w:t>Conclusion</w:t>
      </w:r>
    </w:p>
    <w:p w14:paraId="234C2CA0" w14:textId="06B2F6F1" w:rsidR="00594FA2" w:rsidRPr="00091A84" w:rsidRDefault="00000000" w:rsidP="00C110F1">
      <w:pPr>
        <w:spacing w:line="480" w:lineRule="auto"/>
        <w:ind w:firstLine="720"/>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For the reasons stated in the petition and above, the directors of the defense agencies of Maricopa County support the petition to amend Criminal Rules 32.14(a) and 33.14(a).</w:t>
      </w:r>
    </w:p>
    <w:p w14:paraId="2B18FC31" w14:textId="78FD1A61" w:rsidR="000B0BFE" w:rsidRPr="00091A84" w:rsidRDefault="00000000">
      <w:pPr>
        <w:spacing w:line="480" w:lineRule="auto"/>
        <w:ind w:firstLine="720"/>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 xml:space="preserve">Respectfully submitted this </w:t>
      </w:r>
      <w:r w:rsidR="00620AA5">
        <w:rPr>
          <w:rFonts w:ascii="Century Schoolbook" w:eastAsia="Century Schoolbook" w:hAnsi="Century Schoolbook" w:cs="Century Schoolbook"/>
          <w:sz w:val="26"/>
          <w:szCs w:val="26"/>
          <w:u w:val="single"/>
        </w:rPr>
        <w:t>29th</w:t>
      </w:r>
      <w:r w:rsidRPr="00091A84">
        <w:rPr>
          <w:rFonts w:ascii="Century Schoolbook" w:eastAsia="Century Schoolbook" w:hAnsi="Century Schoolbook" w:cs="Century Schoolbook"/>
          <w:sz w:val="26"/>
          <w:szCs w:val="26"/>
        </w:rPr>
        <w:t xml:space="preserve"> day of </w:t>
      </w:r>
      <w:r w:rsidR="00620AA5">
        <w:rPr>
          <w:rFonts w:ascii="Century Schoolbook" w:eastAsia="Century Schoolbook" w:hAnsi="Century Schoolbook" w:cs="Century Schoolbook"/>
          <w:sz w:val="26"/>
          <w:szCs w:val="26"/>
          <w:u w:val="single"/>
        </w:rPr>
        <w:t>April</w:t>
      </w:r>
      <w:r w:rsidRPr="00091A84">
        <w:rPr>
          <w:rFonts w:ascii="Century Schoolbook" w:eastAsia="Century Schoolbook" w:hAnsi="Century Schoolbook" w:cs="Century Schoolbook"/>
          <w:sz w:val="26"/>
          <w:szCs w:val="26"/>
        </w:rPr>
        <w:t>, 2024.</w:t>
      </w:r>
    </w:p>
    <w:p w14:paraId="788FA5A9" w14:textId="77777777" w:rsidR="000B0BFE" w:rsidRPr="00091A84" w:rsidRDefault="00000000">
      <w:pPr>
        <w:spacing w:line="240" w:lineRule="auto"/>
        <w:jc w:val="both"/>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 xml:space="preserve"> </w:t>
      </w:r>
    </w:p>
    <w:tbl>
      <w:tblPr>
        <w:tblStyle w:val="a1"/>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10"/>
        <w:gridCol w:w="4590"/>
      </w:tblGrid>
      <w:tr w:rsidR="000B0BFE" w:rsidRPr="00091A84" w14:paraId="730D56AE" w14:textId="77777777" w:rsidTr="00594FA2">
        <w:tc>
          <w:tcPr>
            <w:tcW w:w="521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9D337A3" w14:textId="7417A6A7" w:rsidR="000B0BFE" w:rsidRPr="00091A84" w:rsidRDefault="00000000">
            <w:pPr>
              <w:spacing w:line="240" w:lineRule="auto"/>
              <w:rPr>
                <w:rFonts w:ascii="Century Schoolbook" w:eastAsia="Century Schoolbook" w:hAnsi="Century Schoolbook" w:cs="Century Schoolbook"/>
                <w:sz w:val="26"/>
                <w:szCs w:val="26"/>
                <w:u w:val="single"/>
              </w:rPr>
            </w:pPr>
            <w:r w:rsidRPr="00091A84">
              <w:rPr>
                <w:rFonts w:ascii="Century Schoolbook" w:eastAsia="Century Schoolbook" w:hAnsi="Century Schoolbook" w:cs="Century Schoolbook"/>
                <w:sz w:val="26"/>
                <w:szCs w:val="26"/>
              </w:rPr>
              <w:t>By</w:t>
            </w:r>
            <w:r w:rsidRPr="00091A84">
              <w:rPr>
                <w:rFonts w:ascii="Century Schoolbook" w:eastAsia="Century Schoolbook" w:hAnsi="Century Schoolbook" w:cs="Century Schoolbook"/>
                <w:sz w:val="26"/>
                <w:szCs w:val="26"/>
                <w:u w:val="single"/>
              </w:rPr>
              <w:t xml:space="preserve">   </w:t>
            </w:r>
            <w:r w:rsidRPr="00091A84">
              <w:rPr>
                <w:rFonts w:ascii="Century Schoolbook" w:eastAsia="Century Schoolbook" w:hAnsi="Century Schoolbook" w:cs="Century Schoolbook"/>
                <w:sz w:val="26"/>
                <w:szCs w:val="26"/>
                <w:u w:val="single"/>
              </w:rPr>
              <w:tab/>
              <w:t xml:space="preserve">/s/ </w:t>
            </w:r>
            <w:r w:rsidRPr="00091A84">
              <w:rPr>
                <w:rFonts w:ascii="Century Schoolbook" w:eastAsia="Century Schoolbook" w:hAnsi="Century Schoolbook" w:cs="Century Schoolbook"/>
                <w:i/>
                <w:sz w:val="26"/>
                <w:szCs w:val="26"/>
                <w:u w:val="single"/>
              </w:rPr>
              <w:t xml:space="preserve">Rosemarie </w:t>
            </w:r>
            <w:r w:rsidR="00091A84" w:rsidRPr="00091A84">
              <w:rPr>
                <w:rFonts w:ascii="Century Schoolbook" w:eastAsia="Century Schoolbook" w:hAnsi="Century Schoolbook" w:cs="Century Schoolbook"/>
                <w:i/>
                <w:sz w:val="26"/>
                <w:szCs w:val="26"/>
                <w:u w:val="single"/>
              </w:rPr>
              <w:t>Peña</w:t>
            </w:r>
            <w:r w:rsidRPr="00091A84">
              <w:rPr>
                <w:rFonts w:ascii="Century Schoolbook" w:eastAsia="Century Schoolbook" w:hAnsi="Century Schoolbook" w:cs="Century Schoolbook"/>
                <w:i/>
                <w:sz w:val="26"/>
                <w:szCs w:val="26"/>
                <w:u w:val="single"/>
              </w:rPr>
              <w:t>-Lynch</w:t>
            </w:r>
            <w:r w:rsidRPr="00091A84">
              <w:rPr>
                <w:rFonts w:ascii="Century Schoolbook" w:eastAsia="Century Schoolbook" w:hAnsi="Century Schoolbook" w:cs="Century Schoolbook"/>
                <w:sz w:val="26"/>
                <w:szCs w:val="26"/>
                <w:u w:val="single"/>
              </w:rPr>
              <w:t xml:space="preserve"> </w:t>
            </w:r>
          </w:p>
          <w:p w14:paraId="770A29C6" w14:textId="1C0F80FF" w:rsidR="000B0BFE" w:rsidRPr="00091A84" w:rsidRDefault="00000000">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 xml:space="preserve">Rosemarie </w:t>
            </w:r>
            <w:r w:rsidR="00091A84" w:rsidRPr="00091A84">
              <w:rPr>
                <w:rFonts w:ascii="Century Schoolbook" w:eastAsia="Century Schoolbook" w:hAnsi="Century Schoolbook" w:cs="Century Schoolbook"/>
                <w:sz w:val="26"/>
                <w:szCs w:val="26"/>
              </w:rPr>
              <w:t>Peña</w:t>
            </w:r>
            <w:r w:rsidRPr="00091A84">
              <w:rPr>
                <w:rFonts w:ascii="Century Schoolbook" w:eastAsia="Century Schoolbook" w:hAnsi="Century Schoolbook" w:cs="Century Schoolbook"/>
                <w:sz w:val="26"/>
                <w:szCs w:val="26"/>
              </w:rPr>
              <w:t xml:space="preserve">-Lynch, Director </w:t>
            </w:r>
          </w:p>
          <w:p w14:paraId="5BF18EA8" w14:textId="1E95661A" w:rsidR="000B0BFE" w:rsidRPr="00091A84" w:rsidRDefault="00000000">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M</w:t>
            </w:r>
            <w:r w:rsidR="00594FA2">
              <w:rPr>
                <w:rFonts w:ascii="Century Schoolbook" w:eastAsia="Century Schoolbook" w:hAnsi="Century Schoolbook" w:cs="Century Schoolbook"/>
                <w:sz w:val="26"/>
                <w:szCs w:val="26"/>
              </w:rPr>
              <w:t>cpa.</w:t>
            </w:r>
            <w:r w:rsidRPr="00091A84">
              <w:rPr>
                <w:rFonts w:ascii="Century Schoolbook" w:eastAsia="Century Schoolbook" w:hAnsi="Century Schoolbook" w:cs="Century Schoolbook"/>
                <w:sz w:val="26"/>
                <w:szCs w:val="26"/>
              </w:rPr>
              <w:t xml:space="preserve"> C</w:t>
            </w:r>
            <w:r w:rsidR="00594FA2">
              <w:rPr>
                <w:rFonts w:ascii="Century Schoolbook" w:eastAsia="Century Schoolbook" w:hAnsi="Century Schoolbook" w:cs="Century Schoolbook"/>
                <w:sz w:val="26"/>
                <w:szCs w:val="26"/>
              </w:rPr>
              <w:t>nty.</w:t>
            </w:r>
            <w:r w:rsidRPr="00091A84">
              <w:rPr>
                <w:rFonts w:ascii="Century Schoolbook" w:eastAsia="Century Schoolbook" w:hAnsi="Century Schoolbook" w:cs="Century Schoolbook"/>
                <w:sz w:val="26"/>
                <w:szCs w:val="26"/>
              </w:rPr>
              <w:t xml:space="preserve"> Of</w:t>
            </w:r>
            <w:r w:rsidR="00594FA2">
              <w:rPr>
                <w:rFonts w:ascii="Century Schoolbook" w:eastAsia="Century Schoolbook" w:hAnsi="Century Schoolbook" w:cs="Century Schoolbook"/>
                <w:sz w:val="26"/>
                <w:szCs w:val="26"/>
              </w:rPr>
              <w:t>c.</w:t>
            </w:r>
            <w:r w:rsidRPr="00091A84">
              <w:rPr>
                <w:rFonts w:ascii="Century Schoolbook" w:eastAsia="Century Schoolbook" w:hAnsi="Century Schoolbook" w:cs="Century Schoolbook"/>
                <w:sz w:val="26"/>
                <w:szCs w:val="26"/>
              </w:rPr>
              <w:t xml:space="preserve"> of Public Defense S</w:t>
            </w:r>
            <w:r w:rsidR="00594FA2">
              <w:rPr>
                <w:rFonts w:ascii="Century Schoolbook" w:eastAsia="Century Schoolbook" w:hAnsi="Century Schoolbook" w:cs="Century Schoolbook"/>
                <w:sz w:val="26"/>
                <w:szCs w:val="26"/>
              </w:rPr>
              <w:t>v</w:t>
            </w:r>
            <w:r w:rsidRPr="00091A84">
              <w:rPr>
                <w:rFonts w:ascii="Century Schoolbook" w:eastAsia="Century Schoolbook" w:hAnsi="Century Schoolbook" w:cs="Century Schoolbook"/>
                <w:sz w:val="26"/>
                <w:szCs w:val="26"/>
              </w:rPr>
              <w:t>s</w:t>
            </w:r>
            <w:r w:rsidR="00594FA2">
              <w:rPr>
                <w:rFonts w:ascii="Century Schoolbook" w:eastAsia="Century Schoolbook" w:hAnsi="Century Schoolbook" w:cs="Century Schoolbook"/>
                <w:sz w:val="26"/>
                <w:szCs w:val="26"/>
              </w:rPr>
              <w:t>.</w:t>
            </w:r>
            <w:r w:rsidRPr="00091A84">
              <w:rPr>
                <w:rFonts w:ascii="Century Schoolbook" w:eastAsia="Century Schoolbook" w:hAnsi="Century Schoolbook" w:cs="Century Schoolbook"/>
                <w:sz w:val="26"/>
                <w:szCs w:val="26"/>
              </w:rPr>
              <w:t xml:space="preserve"> </w:t>
            </w:r>
          </w:p>
        </w:tc>
        <w:tc>
          <w:tcPr>
            <w:tcW w:w="459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CFABB71" w14:textId="787E4523" w:rsidR="000B0BFE" w:rsidRPr="00091A84" w:rsidRDefault="00000000">
            <w:pPr>
              <w:spacing w:line="240" w:lineRule="auto"/>
              <w:rPr>
                <w:rFonts w:ascii="Century Schoolbook" w:eastAsia="Century Schoolbook" w:hAnsi="Century Schoolbook" w:cs="Century Schoolbook"/>
                <w:sz w:val="26"/>
                <w:szCs w:val="26"/>
                <w:u w:val="single"/>
              </w:rPr>
            </w:pPr>
            <w:r w:rsidRPr="00091A84">
              <w:rPr>
                <w:rFonts w:ascii="Century Schoolbook" w:eastAsia="Century Schoolbook" w:hAnsi="Century Schoolbook" w:cs="Century Schoolbook"/>
                <w:sz w:val="26"/>
                <w:szCs w:val="26"/>
              </w:rPr>
              <w:t>By</w:t>
            </w:r>
            <w:r w:rsidRPr="00091A84">
              <w:rPr>
                <w:rFonts w:ascii="Century Schoolbook" w:eastAsia="Century Schoolbook" w:hAnsi="Century Schoolbook" w:cs="Century Schoolbook"/>
                <w:sz w:val="26"/>
                <w:szCs w:val="26"/>
                <w:u w:val="single"/>
              </w:rPr>
              <w:t xml:space="preserve">   </w:t>
            </w:r>
            <w:r w:rsidRPr="00091A84">
              <w:rPr>
                <w:rFonts w:ascii="Century Schoolbook" w:eastAsia="Century Schoolbook" w:hAnsi="Century Schoolbook" w:cs="Century Schoolbook"/>
                <w:sz w:val="26"/>
                <w:szCs w:val="26"/>
                <w:u w:val="single"/>
              </w:rPr>
              <w:tab/>
              <w:t xml:space="preserve">/s/ </w:t>
            </w:r>
            <w:r w:rsidRPr="00091A84">
              <w:rPr>
                <w:rFonts w:ascii="Century Schoolbook" w:eastAsia="Century Schoolbook" w:hAnsi="Century Schoolbook" w:cs="Century Schoolbook"/>
                <w:i/>
                <w:sz w:val="26"/>
                <w:szCs w:val="26"/>
                <w:u w:val="single"/>
              </w:rPr>
              <w:t>Gary Kula</w:t>
            </w:r>
            <w:r w:rsidR="00594FA2">
              <w:rPr>
                <w:rFonts w:ascii="Century Schoolbook" w:eastAsia="Century Schoolbook" w:hAnsi="Century Schoolbook" w:cs="Century Schoolbook"/>
                <w:i/>
                <w:sz w:val="26"/>
                <w:szCs w:val="26"/>
                <w:u w:val="single"/>
              </w:rPr>
              <w:t xml:space="preserve">   </w:t>
            </w:r>
          </w:p>
          <w:p w14:paraId="19F5B3EC" w14:textId="77777777" w:rsidR="000B0BFE" w:rsidRPr="00091A84" w:rsidRDefault="00000000">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Gary Kula, Director</w:t>
            </w:r>
          </w:p>
          <w:p w14:paraId="02041E5C" w14:textId="21A8F41E" w:rsidR="000B0BFE" w:rsidRPr="00091A84" w:rsidRDefault="00000000">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M</w:t>
            </w:r>
            <w:r w:rsidR="00594FA2">
              <w:rPr>
                <w:rFonts w:ascii="Century Schoolbook" w:eastAsia="Century Schoolbook" w:hAnsi="Century Schoolbook" w:cs="Century Schoolbook"/>
                <w:sz w:val="26"/>
                <w:szCs w:val="26"/>
              </w:rPr>
              <w:t>cpa.</w:t>
            </w:r>
            <w:r w:rsidRPr="00091A84">
              <w:rPr>
                <w:rFonts w:ascii="Century Schoolbook" w:eastAsia="Century Schoolbook" w:hAnsi="Century Schoolbook" w:cs="Century Schoolbook"/>
                <w:sz w:val="26"/>
                <w:szCs w:val="26"/>
              </w:rPr>
              <w:t xml:space="preserve"> Cnty</w:t>
            </w:r>
            <w:r w:rsidR="00594FA2">
              <w:rPr>
                <w:rFonts w:ascii="Century Schoolbook" w:eastAsia="Century Schoolbook" w:hAnsi="Century Schoolbook" w:cs="Century Schoolbook"/>
                <w:sz w:val="26"/>
                <w:szCs w:val="26"/>
              </w:rPr>
              <w:t>.</w:t>
            </w:r>
            <w:r w:rsidRPr="00091A84">
              <w:rPr>
                <w:rFonts w:ascii="Century Schoolbook" w:eastAsia="Century Schoolbook" w:hAnsi="Century Schoolbook" w:cs="Century Schoolbook"/>
                <w:sz w:val="26"/>
                <w:szCs w:val="26"/>
              </w:rPr>
              <w:t xml:space="preserve"> Public Defenders Ofc</w:t>
            </w:r>
            <w:r w:rsidR="00594FA2">
              <w:rPr>
                <w:rFonts w:ascii="Century Schoolbook" w:eastAsia="Century Schoolbook" w:hAnsi="Century Schoolbook" w:cs="Century Schoolbook"/>
                <w:sz w:val="26"/>
                <w:szCs w:val="26"/>
              </w:rPr>
              <w:t>.</w:t>
            </w:r>
          </w:p>
        </w:tc>
      </w:tr>
      <w:tr w:rsidR="000B0BFE" w:rsidRPr="00091A84" w14:paraId="3C356616" w14:textId="77777777" w:rsidTr="00594FA2">
        <w:tc>
          <w:tcPr>
            <w:tcW w:w="521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1C3584F" w14:textId="77777777" w:rsidR="000B0BFE" w:rsidRPr="00091A84" w:rsidRDefault="00000000">
            <w:pPr>
              <w:spacing w:line="240" w:lineRule="auto"/>
              <w:rPr>
                <w:rFonts w:ascii="Century Schoolbook" w:eastAsia="Century Schoolbook" w:hAnsi="Century Schoolbook" w:cs="Century Schoolbook"/>
                <w:sz w:val="26"/>
                <w:szCs w:val="26"/>
                <w:u w:val="single"/>
              </w:rPr>
            </w:pPr>
            <w:r w:rsidRPr="00091A84">
              <w:rPr>
                <w:rFonts w:ascii="Century Schoolbook" w:eastAsia="Century Schoolbook" w:hAnsi="Century Schoolbook" w:cs="Century Schoolbook"/>
                <w:sz w:val="26"/>
                <w:szCs w:val="26"/>
              </w:rPr>
              <w:t>By</w:t>
            </w:r>
            <w:r w:rsidRPr="00091A84">
              <w:rPr>
                <w:rFonts w:ascii="Century Schoolbook" w:eastAsia="Century Schoolbook" w:hAnsi="Century Schoolbook" w:cs="Century Schoolbook"/>
                <w:sz w:val="26"/>
                <w:szCs w:val="26"/>
                <w:u w:val="single"/>
              </w:rPr>
              <w:t xml:space="preserve">   </w:t>
            </w:r>
            <w:r w:rsidRPr="00091A84">
              <w:rPr>
                <w:rFonts w:ascii="Century Schoolbook" w:eastAsia="Century Schoolbook" w:hAnsi="Century Schoolbook" w:cs="Century Schoolbook"/>
                <w:sz w:val="26"/>
                <w:szCs w:val="26"/>
                <w:u w:val="single"/>
              </w:rPr>
              <w:tab/>
              <w:t xml:space="preserve">/s/ </w:t>
            </w:r>
            <w:r w:rsidRPr="00091A84">
              <w:rPr>
                <w:rFonts w:ascii="Century Schoolbook" w:eastAsia="Century Schoolbook" w:hAnsi="Century Schoolbook" w:cs="Century Schoolbook"/>
                <w:i/>
                <w:sz w:val="26"/>
                <w:szCs w:val="26"/>
                <w:u w:val="single"/>
              </w:rPr>
              <w:t>Steve Koestner</w:t>
            </w:r>
            <w:r w:rsidRPr="00091A84">
              <w:rPr>
                <w:rFonts w:ascii="Century Schoolbook" w:eastAsia="Century Schoolbook" w:hAnsi="Century Schoolbook" w:cs="Century Schoolbook"/>
                <w:sz w:val="26"/>
                <w:szCs w:val="26"/>
                <w:u w:val="single"/>
              </w:rPr>
              <w:t xml:space="preserve">                         </w:t>
            </w:r>
            <w:r w:rsidRPr="00091A84">
              <w:rPr>
                <w:rFonts w:ascii="Century Schoolbook" w:eastAsia="Century Schoolbook" w:hAnsi="Century Schoolbook" w:cs="Century Schoolbook"/>
                <w:sz w:val="26"/>
                <w:szCs w:val="26"/>
              </w:rPr>
              <w:t xml:space="preserve"> </w:t>
            </w:r>
          </w:p>
          <w:p w14:paraId="1E1FAC49" w14:textId="77777777" w:rsidR="000B0BFE" w:rsidRPr="00091A84" w:rsidRDefault="00000000">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Steve Koestner, Director</w:t>
            </w:r>
          </w:p>
          <w:p w14:paraId="40214157" w14:textId="3CBAC8F7" w:rsidR="000B0BFE" w:rsidRPr="00091A84" w:rsidRDefault="00000000">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Mcpa</w:t>
            </w:r>
            <w:r w:rsidR="00594FA2">
              <w:rPr>
                <w:rFonts w:ascii="Century Schoolbook" w:eastAsia="Century Schoolbook" w:hAnsi="Century Schoolbook" w:cs="Century Schoolbook"/>
                <w:sz w:val="26"/>
                <w:szCs w:val="26"/>
              </w:rPr>
              <w:t>.</w:t>
            </w:r>
            <w:r w:rsidRPr="00091A84">
              <w:rPr>
                <w:rFonts w:ascii="Century Schoolbook" w:eastAsia="Century Schoolbook" w:hAnsi="Century Schoolbook" w:cs="Century Schoolbook"/>
                <w:sz w:val="26"/>
                <w:szCs w:val="26"/>
              </w:rPr>
              <w:t xml:space="preserve"> Cnty</w:t>
            </w:r>
            <w:r w:rsidR="00594FA2">
              <w:rPr>
                <w:rFonts w:ascii="Century Schoolbook" w:eastAsia="Century Schoolbook" w:hAnsi="Century Schoolbook" w:cs="Century Schoolbook"/>
                <w:sz w:val="26"/>
                <w:szCs w:val="26"/>
              </w:rPr>
              <w:t>.</w:t>
            </w:r>
            <w:r w:rsidRPr="00091A84">
              <w:rPr>
                <w:rFonts w:ascii="Century Schoolbook" w:eastAsia="Century Schoolbook" w:hAnsi="Century Schoolbook" w:cs="Century Schoolbook"/>
                <w:sz w:val="26"/>
                <w:szCs w:val="26"/>
              </w:rPr>
              <w:t xml:space="preserve"> Ofc</w:t>
            </w:r>
            <w:r w:rsidR="00594FA2">
              <w:rPr>
                <w:rFonts w:ascii="Century Schoolbook" w:eastAsia="Century Schoolbook" w:hAnsi="Century Schoolbook" w:cs="Century Schoolbook"/>
                <w:sz w:val="26"/>
                <w:szCs w:val="26"/>
              </w:rPr>
              <w:t>.</w:t>
            </w:r>
            <w:r w:rsidRPr="00091A84">
              <w:rPr>
                <w:rFonts w:ascii="Century Schoolbook" w:eastAsia="Century Schoolbook" w:hAnsi="Century Schoolbook" w:cs="Century Schoolbook"/>
                <w:sz w:val="26"/>
                <w:szCs w:val="26"/>
              </w:rPr>
              <w:t xml:space="preserve"> of Legal Advocate </w:t>
            </w:r>
          </w:p>
        </w:tc>
        <w:tc>
          <w:tcPr>
            <w:tcW w:w="459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6D471C2" w14:textId="77777777" w:rsidR="000B0BFE" w:rsidRPr="00091A84" w:rsidRDefault="00000000">
            <w:pPr>
              <w:spacing w:line="240" w:lineRule="auto"/>
              <w:rPr>
                <w:rFonts w:ascii="Century Schoolbook" w:eastAsia="Century Schoolbook" w:hAnsi="Century Schoolbook" w:cs="Century Schoolbook"/>
                <w:sz w:val="26"/>
                <w:szCs w:val="26"/>
                <w:u w:val="single"/>
              </w:rPr>
            </w:pPr>
            <w:r w:rsidRPr="00091A84">
              <w:rPr>
                <w:rFonts w:ascii="Century Schoolbook" w:eastAsia="Century Schoolbook" w:hAnsi="Century Schoolbook" w:cs="Century Schoolbook"/>
                <w:sz w:val="26"/>
                <w:szCs w:val="26"/>
              </w:rPr>
              <w:t>By</w:t>
            </w:r>
            <w:r w:rsidRPr="00091A84">
              <w:rPr>
                <w:rFonts w:ascii="Century Schoolbook" w:eastAsia="Century Schoolbook" w:hAnsi="Century Schoolbook" w:cs="Century Schoolbook"/>
                <w:sz w:val="26"/>
                <w:szCs w:val="26"/>
                <w:u w:val="single"/>
              </w:rPr>
              <w:t xml:space="preserve">   </w:t>
            </w:r>
            <w:r w:rsidRPr="00091A84">
              <w:rPr>
                <w:rFonts w:ascii="Century Schoolbook" w:eastAsia="Century Schoolbook" w:hAnsi="Century Schoolbook" w:cs="Century Schoolbook"/>
                <w:sz w:val="26"/>
                <w:szCs w:val="26"/>
                <w:u w:val="single"/>
              </w:rPr>
              <w:tab/>
              <w:t xml:space="preserve">/s/ </w:t>
            </w:r>
            <w:r w:rsidRPr="00091A84">
              <w:rPr>
                <w:rFonts w:ascii="Century Schoolbook" w:eastAsia="Century Schoolbook" w:hAnsi="Century Schoolbook" w:cs="Century Schoolbook"/>
                <w:i/>
                <w:sz w:val="26"/>
                <w:szCs w:val="26"/>
                <w:u w:val="single"/>
              </w:rPr>
              <w:t>Shannon Burns</w:t>
            </w:r>
          </w:p>
          <w:p w14:paraId="2F1D006F" w14:textId="77777777" w:rsidR="000B0BFE" w:rsidRPr="00091A84" w:rsidRDefault="00000000">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Shannon Burns, Director</w:t>
            </w:r>
          </w:p>
          <w:p w14:paraId="06A67DD1" w14:textId="3D9AB6FC" w:rsidR="000B0BFE" w:rsidRPr="00091A84" w:rsidRDefault="00000000">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M</w:t>
            </w:r>
            <w:r w:rsidR="00594FA2">
              <w:rPr>
                <w:rFonts w:ascii="Century Schoolbook" w:eastAsia="Century Schoolbook" w:hAnsi="Century Schoolbook" w:cs="Century Schoolbook"/>
                <w:sz w:val="26"/>
                <w:szCs w:val="26"/>
              </w:rPr>
              <w:t>cpa.</w:t>
            </w:r>
            <w:r w:rsidRPr="00091A84">
              <w:rPr>
                <w:rFonts w:ascii="Century Schoolbook" w:eastAsia="Century Schoolbook" w:hAnsi="Century Schoolbook" w:cs="Century Schoolbook"/>
                <w:sz w:val="26"/>
                <w:szCs w:val="26"/>
              </w:rPr>
              <w:t xml:space="preserve"> C</w:t>
            </w:r>
            <w:r w:rsidR="00594FA2">
              <w:rPr>
                <w:rFonts w:ascii="Century Schoolbook" w:eastAsia="Century Schoolbook" w:hAnsi="Century Schoolbook" w:cs="Century Schoolbook"/>
                <w:sz w:val="26"/>
                <w:szCs w:val="26"/>
              </w:rPr>
              <w:t>n</w:t>
            </w:r>
            <w:r w:rsidRPr="00091A84">
              <w:rPr>
                <w:rFonts w:ascii="Century Schoolbook" w:eastAsia="Century Schoolbook" w:hAnsi="Century Schoolbook" w:cs="Century Schoolbook"/>
                <w:sz w:val="26"/>
                <w:szCs w:val="26"/>
              </w:rPr>
              <w:t>ty</w:t>
            </w:r>
            <w:r w:rsidR="00594FA2">
              <w:rPr>
                <w:rFonts w:ascii="Century Schoolbook" w:eastAsia="Century Schoolbook" w:hAnsi="Century Schoolbook" w:cs="Century Schoolbook"/>
                <w:sz w:val="26"/>
                <w:szCs w:val="26"/>
              </w:rPr>
              <w:t>.</w:t>
            </w:r>
            <w:r w:rsidRPr="00091A84">
              <w:rPr>
                <w:rFonts w:ascii="Century Schoolbook" w:eastAsia="Century Schoolbook" w:hAnsi="Century Schoolbook" w:cs="Century Schoolbook"/>
                <w:sz w:val="26"/>
                <w:szCs w:val="26"/>
              </w:rPr>
              <w:t xml:space="preserve"> Ofc</w:t>
            </w:r>
            <w:r w:rsidR="00594FA2">
              <w:rPr>
                <w:rFonts w:ascii="Century Schoolbook" w:eastAsia="Century Schoolbook" w:hAnsi="Century Schoolbook" w:cs="Century Schoolbook"/>
                <w:sz w:val="26"/>
                <w:szCs w:val="26"/>
              </w:rPr>
              <w:t>.</w:t>
            </w:r>
            <w:r w:rsidRPr="00091A84">
              <w:rPr>
                <w:rFonts w:ascii="Century Schoolbook" w:eastAsia="Century Schoolbook" w:hAnsi="Century Schoolbook" w:cs="Century Schoolbook"/>
                <w:sz w:val="26"/>
                <w:szCs w:val="26"/>
              </w:rPr>
              <w:t xml:space="preserve"> of Public Advocate</w:t>
            </w:r>
          </w:p>
        </w:tc>
      </w:tr>
      <w:tr w:rsidR="000B0BFE" w:rsidRPr="00091A84" w14:paraId="2491CBBF" w14:textId="77777777" w:rsidTr="00594FA2">
        <w:tc>
          <w:tcPr>
            <w:tcW w:w="521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79A2571" w14:textId="77777777" w:rsidR="000B0BFE" w:rsidRPr="00091A84" w:rsidRDefault="00000000">
            <w:pPr>
              <w:spacing w:line="240" w:lineRule="auto"/>
              <w:rPr>
                <w:rFonts w:ascii="Century Schoolbook" w:eastAsia="Century Schoolbook" w:hAnsi="Century Schoolbook" w:cs="Century Schoolbook"/>
                <w:i/>
                <w:sz w:val="26"/>
                <w:szCs w:val="26"/>
                <w:u w:val="single"/>
              </w:rPr>
            </w:pPr>
            <w:r w:rsidRPr="00091A84">
              <w:rPr>
                <w:rFonts w:ascii="Century Schoolbook" w:eastAsia="Century Schoolbook" w:hAnsi="Century Schoolbook" w:cs="Century Schoolbook"/>
                <w:sz w:val="26"/>
                <w:szCs w:val="26"/>
              </w:rPr>
              <w:t>By</w:t>
            </w:r>
            <w:r w:rsidRPr="00091A84">
              <w:rPr>
                <w:rFonts w:ascii="Century Schoolbook" w:eastAsia="Century Schoolbook" w:hAnsi="Century Schoolbook" w:cs="Century Schoolbook"/>
                <w:sz w:val="26"/>
                <w:szCs w:val="26"/>
                <w:u w:val="single"/>
              </w:rPr>
              <w:t xml:space="preserve">   </w:t>
            </w:r>
            <w:r w:rsidRPr="00091A84">
              <w:rPr>
                <w:rFonts w:ascii="Century Schoolbook" w:eastAsia="Century Schoolbook" w:hAnsi="Century Schoolbook" w:cs="Century Schoolbook"/>
                <w:sz w:val="26"/>
                <w:szCs w:val="26"/>
                <w:u w:val="single"/>
              </w:rPr>
              <w:tab/>
              <w:t xml:space="preserve">/s/ </w:t>
            </w:r>
            <w:r w:rsidRPr="00091A84">
              <w:rPr>
                <w:rFonts w:ascii="Century Schoolbook" w:eastAsia="Century Schoolbook" w:hAnsi="Century Schoolbook" w:cs="Century Schoolbook"/>
                <w:i/>
                <w:sz w:val="26"/>
                <w:szCs w:val="26"/>
                <w:u w:val="single"/>
              </w:rPr>
              <w:t>Sherri McGuire Lawson</w:t>
            </w:r>
          </w:p>
          <w:p w14:paraId="1F9B5CE2" w14:textId="77777777" w:rsidR="000B0BFE" w:rsidRPr="00091A84" w:rsidRDefault="00000000">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Sherri McGuire Lawson, Director</w:t>
            </w:r>
          </w:p>
          <w:p w14:paraId="2647151B" w14:textId="3340FE35" w:rsidR="000B0BFE" w:rsidRPr="00091A84" w:rsidRDefault="00000000">
            <w:pPr>
              <w:spacing w:line="240" w:lineRule="auto"/>
              <w:rPr>
                <w:rFonts w:ascii="Century Schoolbook" w:eastAsia="Century Schoolbook" w:hAnsi="Century Schoolbook" w:cs="Century Schoolbook"/>
                <w:sz w:val="26"/>
                <w:szCs w:val="26"/>
              </w:rPr>
            </w:pPr>
            <w:r w:rsidRPr="00091A84">
              <w:rPr>
                <w:rFonts w:ascii="Century Schoolbook" w:eastAsia="Century Schoolbook" w:hAnsi="Century Schoolbook" w:cs="Century Schoolbook"/>
                <w:sz w:val="26"/>
                <w:szCs w:val="26"/>
              </w:rPr>
              <w:t>M</w:t>
            </w:r>
            <w:r w:rsidR="00594FA2">
              <w:rPr>
                <w:rFonts w:ascii="Century Schoolbook" w:eastAsia="Century Schoolbook" w:hAnsi="Century Schoolbook" w:cs="Century Schoolbook"/>
                <w:sz w:val="26"/>
                <w:szCs w:val="26"/>
              </w:rPr>
              <w:t>c</w:t>
            </w:r>
            <w:r w:rsidRPr="00091A84">
              <w:rPr>
                <w:rFonts w:ascii="Century Schoolbook" w:eastAsia="Century Schoolbook" w:hAnsi="Century Schoolbook" w:cs="Century Schoolbook"/>
                <w:sz w:val="26"/>
                <w:szCs w:val="26"/>
              </w:rPr>
              <w:t>pa</w:t>
            </w:r>
            <w:r w:rsidR="00594FA2">
              <w:rPr>
                <w:rFonts w:ascii="Century Schoolbook" w:eastAsia="Century Schoolbook" w:hAnsi="Century Schoolbook" w:cs="Century Schoolbook"/>
                <w:sz w:val="26"/>
                <w:szCs w:val="26"/>
              </w:rPr>
              <w:t>.</w:t>
            </w:r>
            <w:r w:rsidRPr="00091A84">
              <w:rPr>
                <w:rFonts w:ascii="Century Schoolbook" w:eastAsia="Century Schoolbook" w:hAnsi="Century Schoolbook" w:cs="Century Schoolbook"/>
                <w:sz w:val="26"/>
                <w:szCs w:val="26"/>
              </w:rPr>
              <w:t xml:space="preserve"> Cnty</w:t>
            </w:r>
            <w:r w:rsidR="00594FA2">
              <w:rPr>
                <w:rFonts w:ascii="Century Schoolbook" w:eastAsia="Century Schoolbook" w:hAnsi="Century Schoolbook" w:cs="Century Schoolbook"/>
                <w:sz w:val="26"/>
                <w:szCs w:val="26"/>
              </w:rPr>
              <w:t>.</w:t>
            </w:r>
            <w:r w:rsidRPr="00091A84">
              <w:rPr>
                <w:rFonts w:ascii="Century Schoolbook" w:eastAsia="Century Schoolbook" w:hAnsi="Century Schoolbook" w:cs="Century Schoolbook"/>
                <w:sz w:val="26"/>
                <w:szCs w:val="26"/>
              </w:rPr>
              <w:t xml:space="preserve"> Ofc</w:t>
            </w:r>
            <w:r w:rsidR="00594FA2">
              <w:rPr>
                <w:rFonts w:ascii="Century Schoolbook" w:eastAsia="Century Schoolbook" w:hAnsi="Century Schoolbook" w:cs="Century Schoolbook"/>
                <w:sz w:val="26"/>
                <w:szCs w:val="26"/>
              </w:rPr>
              <w:t xml:space="preserve">. </w:t>
            </w:r>
            <w:r w:rsidRPr="00091A84">
              <w:rPr>
                <w:rFonts w:ascii="Century Schoolbook" w:eastAsia="Century Schoolbook" w:hAnsi="Century Schoolbook" w:cs="Century Schoolbook"/>
                <w:sz w:val="26"/>
                <w:szCs w:val="26"/>
              </w:rPr>
              <w:t>of Legal Defender</w:t>
            </w:r>
          </w:p>
        </w:tc>
        <w:tc>
          <w:tcPr>
            <w:tcW w:w="459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0017FD5" w14:textId="77777777" w:rsidR="000B0BFE" w:rsidRPr="00091A84" w:rsidRDefault="000B0BFE">
            <w:pPr>
              <w:widowControl w:val="0"/>
              <w:spacing w:line="240" w:lineRule="auto"/>
              <w:rPr>
                <w:rFonts w:ascii="Century Schoolbook" w:eastAsia="Century Schoolbook" w:hAnsi="Century Schoolbook" w:cs="Century Schoolbook"/>
                <w:sz w:val="26"/>
                <w:szCs w:val="26"/>
              </w:rPr>
            </w:pPr>
          </w:p>
        </w:tc>
      </w:tr>
    </w:tbl>
    <w:p w14:paraId="6E180A63" w14:textId="1AB8304E" w:rsidR="000B0BFE" w:rsidRPr="00C110F1" w:rsidRDefault="00000000" w:rsidP="00C110F1">
      <w:pPr>
        <w:spacing w:line="240" w:lineRule="auto"/>
        <w:jc w:val="both"/>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 xml:space="preserve">                  </w:t>
      </w:r>
      <w:r>
        <w:rPr>
          <w:rFonts w:ascii="Century Schoolbook" w:eastAsia="Century Schoolbook" w:hAnsi="Century Schoolbook" w:cs="Century Schoolbook"/>
          <w:sz w:val="28"/>
          <w:szCs w:val="28"/>
        </w:rPr>
        <w:tab/>
      </w:r>
    </w:p>
    <w:sectPr w:rsidR="000B0BFE" w:rsidRPr="00C110F1" w:rsidSect="008C17F8">
      <w:footerReference w:type="default" r:id="rId11"/>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EDBFE" w14:textId="77777777" w:rsidR="001E70CA" w:rsidRDefault="001E70CA">
      <w:pPr>
        <w:spacing w:line="240" w:lineRule="auto"/>
      </w:pPr>
      <w:r>
        <w:separator/>
      </w:r>
    </w:p>
  </w:endnote>
  <w:endnote w:type="continuationSeparator" w:id="0">
    <w:p w14:paraId="63AA32CE" w14:textId="77777777" w:rsidR="001E70CA" w:rsidRDefault="001E70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936907"/>
      <w:docPartObj>
        <w:docPartGallery w:val="Page Numbers (Bottom of Page)"/>
        <w:docPartUnique/>
      </w:docPartObj>
    </w:sdtPr>
    <w:sdtEndPr>
      <w:rPr>
        <w:rFonts w:ascii="Century Schoolbook" w:hAnsi="Century Schoolbook"/>
        <w:noProof/>
        <w:sz w:val="28"/>
        <w:szCs w:val="28"/>
      </w:rPr>
    </w:sdtEndPr>
    <w:sdtContent>
      <w:p w14:paraId="04A3E121" w14:textId="0DF9B5FC" w:rsidR="008C17F8" w:rsidRPr="008C17F8" w:rsidRDefault="008C17F8">
        <w:pPr>
          <w:pStyle w:val="Footer"/>
          <w:jc w:val="center"/>
          <w:rPr>
            <w:rFonts w:ascii="Century Schoolbook" w:hAnsi="Century Schoolbook"/>
            <w:sz w:val="28"/>
            <w:szCs w:val="28"/>
          </w:rPr>
        </w:pPr>
        <w:r w:rsidRPr="008C17F8">
          <w:rPr>
            <w:rFonts w:ascii="Century Schoolbook" w:hAnsi="Century Schoolbook"/>
            <w:sz w:val="28"/>
            <w:szCs w:val="28"/>
          </w:rPr>
          <w:fldChar w:fldCharType="begin"/>
        </w:r>
        <w:r w:rsidRPr="008C17F8">
          <w:rPr>
            <w:rFonts w:ascii="Century Schoolbook" w:hAnsi="Century Schoolbook"/>
            <w:sz w:val="28"/>
            <w:szCs w:val="28"/>
          </w:rPr>
          <w:instrText xml:space="preserve"> PAGE   \* MERGEFORMAT </w:instrText>
        </w:r>
        <w:r w:rsidRPr="008C17F8">
          <w:rPr>
            <w:rFonts w:ascii="Century Schoolbook" w:hAnsi="Century Schoolbook"/>
            <w:sz w:val="28"/>
            <w:szCs w:val="28"/>
          </w:rPr>
          <w:fldChar w:fldCharType="separate"/>
        </w:r>
        <w:r w:rsidRPr="008C17F8">
          <w:rPr>
            <w:rFonts w:ascii="Century Schoolbook" w:hAnsi="Century Schoolbook"/>
            <w:noProof/>
            <w:sz w:val="28"/>
            <w:szCs w:val="28"/>
          </w:rPr>
          <w:t>2</w:t>
        </w:r>
        <w:r w:rsidRPr="008C17F8">
          <w:rPr>
            <w:rFonts w:ascii="Century Schoolbook" w:hAnsi="Century Schoolbook"/>
            <w:noProof/>
            <w:sz w:val="28"/>
            <w:szCs w:val="28"/>
          </w:rPr>
          <w:fldChar w:fldCharType="end"/>
        </w:r>
      </w:p>
    </w:sdtContent>
  </w:sdt>
  <w:p w14:paraId="0A352B60" w14:textId="77777777" w:rsidR="008C17F8" w:rsidRDefault="008C1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04289" w14:textId="77777777" w:rsidR="001E70CA" w:rsidRDefault="001E70CA">
      <w:pPr>
        <w:spacing w:line="240" w:lineRule="auto"/>
      </w:pPr>
      <w:r>
        <w:separator/>
      </w:r>
    </w:p>
  </w:footnote>
  <w:footnote w:type="continuationSeparator" w:id="0">
    <w:p w14:paraId="7BFE478C" w14:textId="77777777" w:rsidR="001E70CA" w:rsidRDefault="001E70CA">
      <w:pPr>
        <w:spacing w:line="240" w:lineRule="auto"/>
      </w:pPr>
      <w:r>
        <w:continuationSeparator/>
      </w:r>
    </w:p>
  </w:footnote>
  <w:footnote w:id="1">
    <w:p w14:paraId="0FBBF4FF" w14:textId="77777777" w:rsidR="000B0BFE" w:rsidRDefault="00000000">
      <w:pPr>
        <w:spacing w:line="240" w:lineRule="auto"/>
        <w:rPr>
          <w:rFonts w:ascii="Century Schoolbook" w:eastAsia="Century Schoolbook" w:hAnsi="Century Schoolbook" w:cs="Century Schoolbook"/>
          <w:sz w:val="28"/>
          <w:szCs w:val="28"/>
        </w:rPr>
      </w:pPr>
      <w:r>
        <w:rPr>
          <w:vertAlign w:val="superscript"/>
        </w:rPr>
        <w:footnoteRef/>
      </w:r>
      <w:r>
        <w:rPr>
          <w:rFonts w:ascii="Century Schoolbook" w:eastAsia="Century Schoolbook" w:hAnsi="Century Schoolbook" w:cs="Century Schoolbook"/>
          <w:sz w:val="28"/>
          <w:szCs w:val="28"/>
        </w:rPr>
        <w:t xml:space="preserve"> </w:t>
      </w:r>
      <w:r w:rsidRPr="00091A84">
        <w:rPr>
          <w:rFonts w:ascii="Century Schoolbook" w:eastAsia="Century Schoolbook" w:hAnsi="Century Schoolbook" w:cs="Century Schoolbook"/>
          <w:i/>
          <w:sz w:val="26"/>
          <w:szCs w:val="26"/>
        </w:rPr>
        <w:t>Maricopa County Quick Facts</w:t>
      </w:r>
      <w:r w:rsidRPr="00091A84">
        <w:rPr>
          <w:rFonts w:ascii="Century Schoolbook" w:eastAsia="Century Schoolbook" w:hAnsi="Century Schoolbook" w:cs="Century Schoolbook"/>
          <w:sz w:val="26"/>
          <w:szCs w:val="26"/>
        </w:rPr>
        <w:t xml:space="preserve">, </w:t>
      </w:r>
      <w:r w:rsidRPr="00091A84">
        <w:rPr>
          <w:rFonts w:ascii="Century Schoolbook" w:eastAsia="Century Schoolbook" w:hAnsi="Century Schoolbook" w:cs="Century Schoolbook"/>
          <w:smallCaps/>
          <w:sz w:val="26"/>
          <w:szCs w:val="26"/>
        </w:rPr>
        <w:t>Maricopa County</w:t>
      </w:r>
      <w:r w:rsidRPr="00091A84">
        <w:rPr>
          <w:rFonts w:ascii="Century Schoolbook" w:eastAsia="Century Schoolbook" w:hAnsi="Century Schoolbook" w:cs="Century Schoolbook"/>
          <w:sz w:val="26"/>
          <w:szCs w:val="26"/>
        </w:rPr>
        <w:t xml:space="preserve">, </w:t>
      </w:r>
      <w:hyperlink r:id="rId1">
        <w:r w:rsidRPr="00091A84">
          <w:rPr>
            <w:rFonts w:ascii="Century Schoolbook" w:eastAsia="Century Schoolbook" w:hAnsi="Century Schoolbook" w:cs="Century Schoolbook"/>
            <w:color w:val="1155CC"/>
            <w:sz w:val="26"/>
            <w:szCs w:val="26"/>
            <w:u w:val="single"/>
          </w:rPr>
          <w:t>https://www.maricopa.gov/3598/County-Quick-Facts</w:t>
        </w:r>
      </w:hyperlink>
      <w:r w:rsidRPr="00091A84">
        <w:rPr>
          <w:rFonts w:ascii="Century Schoolbook" w:eastAsia="Century Schoolbook" w:hAnsi="Century Schoolbook" w:cs="Century Schoolbook"/>
          <w:sz w:val="26"/>
          <w:szCs w:val="26"/>
        </w:rPr>
        <w:t xml:space="preserve"> (last accessed March 14, 2024).</w:t>
      </w:r>
    </w:p>
  </w:footnote>
  <w:footnote w:id="2">
    <w:p w14:paraId="38B28A84" w14:textId="77777777" w:rsidR="000B0BFE" w:rsidRDefault="00000000">
      <w:pPr>
        <w:spacing w:line="240" w:lineRule="auto"/>
        <w:rPr>
          <w:rFonts w:ascii="Century Schoolbook" w:eastAsia="Century Schoolbook" w:hAnsi="Century Schoolbook" w:cs="Century Schoolbook"/>
          <w:sz w:val="28"/>
          <w:szCs w:val="28"/>
        </w:rPr>
      </w:pPr>
      <w:r>
        <w:rPr>
          <w:vertAlign w:val="superscript"/>
        </w:rPr>
        <w:footnoteRef/>
      </w:r>
      <w:r>
        <w:rPr>
          <w:rFonts w:ascii="Century Schoolbook" w:eastAsia="Century Schoolbook" w:hAnsi="Century Schoolbook" w:cs="Century Schoolbook"/>
          <w:sz w:val="28"/>
          <w:szCs w:val="28"/>
        </w:rPr>
        <w:t xml:space="preserve"> </w:t>
      </w:r>
      <w:r w:rsidRPr="00091A84">
        <w:rPr>
          <w:rFonts w:ascii="Century Schoolbook" w:eastAsia="Century Schoolbook" w:hAnsi="Century Schoolbook" w:cs="Century Schoolbook"/>
          <w:i/>
          <w:sz w:val="26"/>
          <w:szCs w:val="26"/>
        </w:rPr>
        <w:t>Statistics: Felony Filings by Fiscal Year</w:t>
      </w:r>
      <w:r w:rsidRPr="00091A84">
        <w:rPr>
          <w:rFonts w:ascii="Century Schoolbook" w:eastAsia="Century Schoolbook" w:hAnsi="Century Schoolbook" w:cs="Century Schoolbook"/>
          <w:sz w:val="26"/>
          <w:szCs w:val="26"/>
        </w:rPr>
        <w:t xml:space="preserve">, </w:t>
      </w:r>
      <w:r w:rsidRPr="00091A84">
        <w:rPr>
          <w:rFonts w:ascii="Century Schoolbook" w:eastAsia="Century Schoolbook" w:hAnsi="Century Schoolbook" w:cs="Century Schoolbook"/>
          <w:smallCaps/>
          <w:sz w:val="26"/>
          <w:szCs w:val="26"/>
        </w:rPr>
        <w:t>Ariz. Sup. Ct.</w:t>
      </w:r>
      <w:r w:rsidRPr="00091A84">
        <w:rPr>
          <w:rFonts w:ascii="Century Schoolbook" w:eastAsia="Century Schoolbook" w:hAnsi="Century Schoolbook" w:cs="Century Schoolbook"/>
          <w:sz w:val="26"/>
          <w:szCs w:val="26"/>
        </w:rPr>
        <w:t xml:space="preserve">, </w:t>
      </w:r>
      <w:hyperlink r:id="rId2">
        <w:r w:rsidRPr="00091A84">
          <w:rPr>
            <w:rFonts w:ascii="Century Schoolbook" w:eastAsia="Century Schoolbook" w:hAnsi="Century Schoolbook" w:cs="Century Schoolbook"/>
            <w:color w:val="1155CC"/>
            <w:sz w:val="26"/>
            <w:szCs w:val="26"/>
            <w:u w:val="single"/>
          </w:rPr>
          <w:t>https://www.azcourts.gov/statistics/Interactive-Data-Dashboards/Felony-Filings</w:t>
        </w:r>
      </w:hyperlink>
      <w:r w:rsidRPr="00091A84">
        <w:rPr>
          <w:rFonts w:ascii="Century Schoolbook" w:eastAsia="Century Schoolbook" w:hAnsi="Century Schoolbook" w:cs="Century Schoolbook"/>
          <w:sz w:val="26"/>
          <w:szCs w:val="26"/>
        </w:rPr>
        <w:t xml:space="preserve"> (last accessed March 14, 2024).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BFE"/>
    <w:rsid w:val="00091A84"/>
    <w:rsid w:val="000B0BFE"/>
    <w:rsid w:val="0019705C"/>
    <w:rsid w:val="001E70CA"/>
    <w:rsid w:val="005507DD"/>
    <w:rsid w:val="00594FA2"/>
    <w:rsid w:val="00620AA5"/>
    <w:rsid w:val="008A2A24"/>
    <w:rsid w:val="008C17F8"/>
    <w:rsid w:val="00C110F1"/>
    <w:rsid w:val="00CF3FB6"/>
    <w:rsid w:val="00F41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A06F"/>
  <w15:docId w15:val="{D6F21A55-F140-4BBC-9EDB-030FB5E9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C17F8"/>
    <w:pPr>
      <w:tabs>
        <w:tab w:val="center" w:pos="4680"/>
        <w:tab w:val="right" w:pos="9360"/>
      </w:tabs>
      <w:spacing w:line="240" w:lineRule="auto"/>
    </w:pPr>
  </w:style>
  <w:style w:type="character" w:customStyle="1" w:styleId="HeaderChar">
    <w:name w:val="Header Char"/>
    <w:basedOn w:val="DefaultParagraphFont"/>
    <w:link w:val="Header"/>
    <w:uiPriority w:val="99"/>
    <w:rsid w:val="008C17F8"/>
  </w:style>
  <w:style w:type="paragraph" w:styleId="Footer">
    <w:name w:val="footer"/>
    <w:basedOn w:val="Normal"/>
    <w:link w:val="FooterChar"/>
    <w:uiPriority w:val="99"/>
    <w:unhideWhenUsed/>
    <w:rsid w:val="008C17F8"/>
    <w:pPr>
      <w:tabs>
        <w:tab w:val="center" w:pos="4680"/>
        <w:tab w:val="right" w:pos="9360"/>
      </w:tabs>
      <w:spacing w:line="240" w:lineRule="auto"/>
    </w:pPr>
  </w:style>
  <w:style w:type="character" w:customStyle="1" w:styleId="FooterChar">
    <w:name w:val="Footer Char"/>
    <w:basedOn w:val="DefaultParagraphFont"/>
    <w:link w:val="Footer"/>
    <w:uiPriority w:val="99"/>
    <w:rsid w:val="008C1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teve.Koestner@maricopa.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Gary.Kula@maricopa.go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semarie.Pena-Lynch@maricopa.gov"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Sherri.Mcguire@maricopa.gov" TargetMode="External"/><Relationship Id="rId4" Type="http://schemas.openxmlformats.org/officeDocument/2006/relationships/footnotes" Target="footnotes.xml"/><Relationship Id="rId9" Type="http://schemas.openxmlformats.org/officeDocument/2006/relationships/hyperlink" Target="mailto:Shannon.Burns@maricopa.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zcourts.gov/statistics/Interactive-Data-Dashboards/Felony-Filings" TargetMode="External"/><Relationship Id="rId1" Type="http://schemas.openxmlformats.org/officeDocument/2006/relationships/hyperlink" Target="https://www.maricopa.gov/3598/County-Quick-F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908</Words>
  <Characters>4635</Characters>
  <Application>Microsoft Office Word</Application>
  <DocSecurity>0</DocSecurity>
  <Lines>149</Lines>
  <Paragraphs>71</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Garcia (OPD)</dc:creator>
  <cp:lastModifiedBy>Lina Garcia (OPD)</cp:lastModifiedBy>
  <cp:revision>4</cp:revision>
  <dcterms:created xsi:type="dcterms:W3CDTF">2024-04-15T01:57:00Z</dcterms:created>
  <dcterms:modified xsi:type="dcterms:W3CDTF">2024-04-29T19:27:00Z</dcterms:modified>
</cp:coreProperties>
</file>