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0"/>
        <w:gridCol w:w="4260"/>
      </w:tblGrid>
      <w:tr w:rsidR="00572894" w:rsidRPr="00572894" w14:paraId="757D9546" w14:textId="77777777" w:rsidTr="003465F7">
        <w:tc>
          <w:tcPr>
            <w:tcW w:w="51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2B95B0E" w14:textId="78FEEF3E"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 xml:space="preserve">Rosemarie </w:t>
            </w:r>
            <w:r w:rsidR="007C0FE5" w:rsidRPr="007C0FE5">
              <w:rPr>
                <w:rFonts w:eastAsia="Century Schoolbook" w:cs="Times New Roman"/>
                <w:szCs w:val="26"/>
                <w:lang w:val="en"/>
              </w:rPr>
              <w:t>Peña</w:t>
            </w:r>
            <w:r w:rsidRPr="00572894">
              <w:rPr>
                <w:rFonts w:eastAsia="Century Schoolbook" w:cs="Times New Roman"/>
                <w:szCs w:val="26"/>
                <w:lang w:val="en"/>
              </w:rPr>
              <w:t xml:space="preserve">-Lynch </w:t>
            </w:r>
          </w:p>
          <w:p w14:paraId="7BE71388"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Bar No. 023400</w:t>
            </w:r>
          </w:p>
          <w:p w14:paraId="6AE53460"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Maricopa County Office of Public Defense Services</w:t>
            </w:r>
          </w:p>
          <w:p w14:paraId="76173D55"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620 W. Jackson, Suite 3076</w:t>
            </w:r>
          </w:p>
          <w:p w14:paraId="7498ECD2"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Phoenix, AZ 85003</w:t>
            </w:r>
          </w:p>
          <w:p w14:paraId="29C239BD"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(602) 506-7228</w:t>
            </w:r>
          </w:p>
          <w:p w14:paraId="1B2DCE78" w14:textId="77777777" w:rsidR="00572894" w:rsidRPr="00572894" w:rsidRDefault="00000000" w:rsidP="00572894">
            <w:pPr>
              <w:rPr>
                <w:rFonts w:eastAsia="Century Schoolbook" w:cs="Times New Roman"/>
                <w:szCs w:val="26"/>
                <w:lang w:val="en"/>
              </w:rPr>
            </w:pPr>
            <w:hyperlink r:id="rId8">
              <w:r w:rsidR="00572894" w:rsidRPr="00572894">
                <w:rPr>
                  <w:rFonts w:eastAsia="Century Schoolbook" w:cs="Times New Roman"/>
                  <w:color w:val="1155CC"/>
                  <w:szCs w:val="26"/>
                  <w:u w:val="single"/>
                  <w:lang w:val="en"/>
                </w:rPr>
                <w:t>Rosemarie.Pena-Lynch@maricopa.gov</w:t>
              </w:r>
            </w:hyperlink>
            <w:r w:rsidR="00572894" w:rsidRPr="00572894">
              <w:rPr>
                <w:rFonts w:eastAsia="Century Schoolbook" w:cs="Times New Roman"/>
                <w:szCs w:val="26"/>
                <w:lang w:val="en"/>
              </w:rPr>
              <w:t xml:space="preserve"> </w:t>
            </w:r>
          </w:p>
        </w:tc>
        <w:tc>
          <w:tcPr>
            <w:tcW w:w="4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7569E05"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Gary Kula</w:t>
            </w:r>
          </w:p>
          <w:p w14:paraId="60F90A25"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Bar No. 012507</w:t>
            </w:r>
          </w:p>
          <w:p w14:paraId="4D070F99"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Maricopa County Public Defender’s Office</w:t>
            </w:r>
          </w:p>
          <w:p w14:paraId="22EE387A"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620 W. Jackson, Suite 4015</w:t>
            </w:r>
          </w:p>
          <w:p w14:paraId="27F95645"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Phoenix, AZ 85003</w:t>
            </w:r>
          </w:p>
          <w:p w14:paraId="236F6684"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(602) 506-7711</w:t>
            </w:r>
          </w:p>
          <w:p w14:paraId="03BC9A71" w14:textId="77777777" w:rsidR="00572894" w:rsidRPr="00572894" w:rsidRDefault="00000000" w:rsidP="00572894">
            <w:pPr>
              <w:rPr>
                <w:rFonts w:eastAsia="Century Schoolbook" w:cs="Times New Roman"/>
                <w:szCs w:val="26"/>
                <w:lang w:val="en"/>
              </w:rPr>
            </w:pPr>
            <w:hyperlink r:id="rId9">
              <w:r w:rsidR="00572894" w:rsidRPr="00572894">
                <w:rPr>
                  <w:rFonts w:eastAsia="Century Schoolbook" w:cs="Times New Roman"/>
                  <w:color w:val="1155CC"/>
                  <w:szCs w:val="26"/>
                  <w:u w:val="single"/>
                  <w:lang w:val="en"/>
                </w:rPr>
                <w:t>Gary.Kula@maricopa.gov</w:t>
              </w:r>
            </w:hyperlink>
            <w:r w:rsidR="00572894" w:rsidRPr="00572894">
              <w:rPr>
                <w:rFonts w:eastAsia="Century Schoolbook" w:cs="Times New Roman"/>
                <w:szCs w:val="26"/>
                <w:lang w:val="en"/>
              </w:rPr>
              <w:t xml:space="preserve"> </w:t>
            </w:r>
          </w:p>
        </w:tc>
      </w:tr>
      <w:tr w:rsidR="00572894" w:rsidRPr="00572894" w14:paraId="0F4331EC" w14:textId="77777777" w:rsidTr="003465F7">
        <w:tc>
          <w:tcPr>
            <w:tcW w:w="51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DD48F6B"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Steve Koestner</w:t>
            </w:r>
          </w:p>
          <w:p w14:paraId="0E8EF8C8"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Bar No. 011566</w:t>
            </w:r>
          </w:p>
          <w:p w14:paraId="1DEABC58"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 xml:space="preserve">Maricopa County Office of the Legal Advocate </w:t>
            </w:r>
          </w:p>
          <w:p w14:paraId="51482B79"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222 N. Central, Suite 154</w:t>
            </w:r>
          </w:p>
          <w:p w14:paraId="58B8A0F0"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Phoenix, AZ 85004</w:t>
            </w:r>
          </w:p>
          <w:p w14:paraId="3E030B2D"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(602) 506-4111</w:t>
            </w:r>
          </w:p>
          <w:p w14:paraId="15D09E15" w14:textId="77777777" w:rsidR="00572894" w:rsidRPr="00572894" w:rsidRDefault="00000000" w:rsidP="00572894">
            <w:pPr>
              <w:rPr>
                <w:rFonts w:eastAsia="Century Schoolbook" w:cs="Times New Roman"/>
                <w:szCs w:val="26"/>
                <w:lang w:val="en"/>
              </w:rPr>
            </w:pPr>
            <w:hyperlink r:id="rId10">
              <w:r w:rsidR="00572894" w:rsidRPr="00572894">
                <w:rPr>
                  <w:rFonts w:eastAsia="Century Schoolbook" w:cs="Times New Roman"/>
                  <w:color w:val="1155CC"/>
                  <w:szCs w:val="26"/>
                  <w:u w:val="single"/>
                  <w:lang w:val="en"/>
                </w:rPr>
                <w:t>Steve.Koestner@maricopa.gov</w:t>
              </w:r>
            </w:hyperlink>
            <w:r w:rsidR="00572894" w:rsidRPr="00572894">
              <w:rPr>
                <w:rFonts w:eastAsia="Century Schoolbook" w:cs="Times New Roman"/>
                <w:szCs w:val="26"/>
                <w:lang w:val="en"/>
              </w:rPr>
              <w:t xml:space="preserve"> </w:t>
            </w:r>
          </w:p>
        </w:tc>
        <w:tc>
          <w:tcPr>
            <w:tcW w:w="4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F4D5235"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Shannon Burns</w:t>
            </w:r>
          </w:p>
          <w:p w14:paraId="5457BF80"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Bar No. 015976</w:t>
            </w:r>
          </w:p>
          <w:p w14:paraId="455A8244"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Maricopa County Office of the Public Advocate</w:t>
            </w:r>
          </w:p>
          <w:p w14:paraId="3C4452B4"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106 E. Baseline Rd.</w:t>
            </w:r>
          </w:p>
          <w:p w14:paraId="2425A1BA"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Mesa, AZ 85210</w:t>
            </w:r>
          </w:p>
          <w:p w14:paraId="52BA2A58"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(602) 372-2815</w:t>
            </w:r>
          </w:p>
          <w:p w14:paraId="4AF760A3" w14:textId="77777777" w:rsidR="00572894" w:rsidRPr="00572894" w:rsidRDefault="00000000" w:rsidP="00572894">
            <w:pPr>
              <w:rPr>
                <w:rFonts w:eastAsia="Century Schoolbook" w:cs="Times New Roman"/>
                <w:szCs w:val="26"/>
                <w:lang w:val="en"/>
              </w:rPr>
            </w:pPr>
            <w:hyperlink r:id="rId11">
              <w:r w:rsidR="00572894" w:rsidRPr="00572894">
                <w:rPr>
                  <w:rFonts w:eastAsia="Century Schoolbook" w:cs="Times New Roman"/>
                  <w:color w:val="1155CC"/>
                  <w:szCs w:val="26"/>
                  <w:u w:val="single"/>
                  <w:lang w:val="en"/>
                </w:rPr>
                <w:t>Shannon.Burns@maricopa.gov</w:t>
              </w:r>
            </w:hyperlink>
            <w:r w:rsidR="00572894" w:rsidRPr="00572894">
              <w:rPr>
                <w:rFonts w:eastAsia="Century Schoolbook" w:cs="Times New Roman"/>
                <w:szCs w:val="26"/>
                <w:lang w:val="en"/>
              </w:rPr>
              <w:t xml:space="preserve"> </w:t>
            </w:r>
          </w:p>
        </w:tc>
      </w:tr>
      <w:tr w:rsidR="00572894" w:rsidRPr="00572894" w14:paraId="66B18772" w14:textId="77777777" w:rsidTr="003465F7">
        <w:tc>
          <w:tcPr>
            <w:tcW w:w="51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FDEE302"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Sherri McGuire Lawson</w:t>
            </w:r>
          </w:p>
          <w:p w14:paraId="44B78703"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Bar No. 013605</w:t>
            </w:r>
          </w:p>
          <w:p w14:paraId="4FC35C46"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Maricopa County Office of the Legal Defender</w:t>
            </w:r>
          </w:p>
          <w:p w14:paraId="14B7CFA3"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222 N. Central, Suite 8100</w:t>
            </w:r>
          </w:p>
          <w:p w14:paraId="6AA54A66"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Phoenix, AZ 85004</w:t>
            </w:r>
          </w:p>
          <w:p w14:paraId="62240F02" w14:textId="77777777" w:rsidR="00572894" w:rsidRPr="00572894" w:rsidRDefault="00572894" w:rsidP="00572894">
            <w:pPr>
              <w:rPr>
                <w:rFonts w:eastAsia="Century Schoolbook" w:cs="Times New Roman"/>
                <w:szCs w:val="26"/>
                <w:lang w:val="en"/>
              </w:rPr>
            </w:pPr>
            <w:r w:rsidRPr="00572894">
              <w:rPr>
                <w:rFonts w:eastAsia="Century Schoolbook" w:cs="Times New Roman"/>
                <w:szCs w:val="26"/>
                <w:lang w:val="en"/>
              </w:rPr>
              <w:t>(602) 506-8800</w:t>
            </w:r>
          </w:p>
          <w:p w14:paraId="1C60A568" w14:textId="77777777" w:rsidR="00572894" w:rsidRPr="00572894" w:rsidRDefault="00000000" w:rsidP="00572894">
            <w:pPr>
              <w:rPr>
                <w:rFonts w:eastAsia="Century Schoolbook" w:cs="Times New Roman"/>
                <w:szCs w:val="26"/>
                <w:lang w:val="en"/>
              </w:rPr>
            </w:pPr>
            <w:hyperlink r:id="rId12">
              <w:r w:rsidR="00572894" w:rsidRPr="00572894">
                <w:rPr>
                  <w:rFonts w:eastAsia="Century Schoolbook" w:cs="Times New Roman"/>
                  <w:color w:val="1155CC"/>
                  <w:szCs w:val="26"/>
                  <w:u w:val="single"/>
                  <w:lang w:val="en"/>
                </w:rPr>
                <w:t>Sherri.Mcguire@maricopa.gov</w:t>
              </w:r>
            </w:hyperlink>
            <w:r w:rsidR="00572894" w:rsidRPr="00572894">
              <w:rPr>
                <w:rFonts w:eastAsia="Century Schoolbook" w:cs="Times New Roman"/>
                <w:szCs w:val="26"/>
                <w:lang w:val="en"/>
              </w:rPr>
              <w:t xml:space="preserve"> </w:t>
            </w:r>
          </w:p>
        </w:tc>
        <w:tc>
          <w:tcPr>
            <w:tcW w:w="426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2B64CEA" w14:textId="77777777" w:rsidR="00572894" w:rsidRPr="00572894" w:rsidRDefault="00572894" w:rsidP="00572894">
            <w:pPr>
              <w:widowControl w:val="0"/>
              <w:rPr>
                <w:rFonts w:eastAsia="Century Schoolbook" w:cs="Times New Roman"/>
                <w:szCs w:val="26"/>
                <w:lang w:val="en"/>
              </w:rPr>
            </w:pPr>
          </w:p>
        </w:tc>
      </w:tr>
    </w:tbl>
    <w:p w14:paraId="6C6212B3" w14:textId="09745225" w:rsidR="00CD29DC" w:rsidRPr="00CD29DC" w:rsidRDefault="00CD29DC">
      <w:pPr>
        <w:rPr>
          <w:sz w:val="24"/>
          <w:szCs w:val="24"/>
        </w:rPr>
      </w:pPr>
    </w:p>
    <w:p w14:paraId="4E800552" w14:textId="4EE3D5B6" w:rsidR="00CD29DC" w:rsidRPr="008D6466" w:rsidRDefault="00CD29DC" w:rsidP="00CD29DC">
      <w:pPr>
        <w:jc w:val="center"/>
        <w:rPr>
          <w:b/>
          <w:bCs/>
          <w:szCs w:val="26"/>
        </w:rPr>
      </w:pPr>
      <w:r w:rsidRPr="008D6466">
        <w:rPr>
          <w:b/>
          <w:bCs/>
          <w:szCs w:val="26"/>
        </w:rPr>
        <w:t>ARIZONA SUPREME COURT</w:t>
      </w:r>
    </w:p>
    <w:p w14:paraId="158A7C2A" w14:textId="77777777" w:rsidR="00CD29DC" w:rsidRPr="008D6466" w:rsidRDefault="00CD29DC" w:rsidP="00CD29DC">
      <w:pPr>
        <w:jc w:val="center"/>
        <w:rPr>
          <w:szCs w:val="26"/>
        </w:rPr>
      </w:pPr>
    </w:p>
    <w:p w14:paraId="4610E512" w14:textId="1130C8C6" w:rsidR="00CD29DC" w:rsidRPr="008D6466" w:rsidRDefault="00CD29DC">
      <w:pPr>
        <w:rPr>
          <w:szCs w:val="26"/>
        </w:rPr>
      </w:pPr>
    </w:p>
    <w:tbl>
      <w:tblPr>
        <w:tblW w:w="0" w:type="auto"/>
        <w:tblBorders>
          <w:bottom w:val="single" w:sz="4" w:space="0" w:color="auto"/>
          <w:insideV w:val="single" w:sz="4" w:space="0" w:color="auto"/>
        </w:tblBorders>
        <w:tblLook w:val="01E0" w:firstRow="1" w:lastRow="1" w:firstColumn="1" w:lastColumn="1" w:noHBand="0" w:noVBand="0"/>
      </w:tblPr>
      <w:tblGrid>
        <w:gridCol w:w="4694"/>
        <w:gridCol w:w="4666"/>
      </w:tblGrid>
      <w:tr w:rsidR="00CD29DC" w:rsidRPr="008D6466" w14:paraId="164B63B3" w14:textId="77777777" w:rsidTr="009C2ECE">
        <w:trPr>
          <w:trHeight w:val="1098"/>
        </w:trPr>
        <w:tc>
          <w:tcPr>
            <w:tcW w:w="4788" w:type="dxa"/>
          </w:tcPr>
          <w:p w14:paraId="3823D9D0" w14:textId="19E1F09A" w:rsidR="00CD29DC" w:rsidRPr="008D6466" w:rsidRDefault="00CD29DC" w:rsidP="009C2ECE">
            <w:pPr>
              <w:tabs>
                <w:tab w:val="left" w:pos="1440"/>
                <w:tab w:val="left" w:pos="2144"/>
              </w:tabs>
              <w:rPr>
                <w:szCs w:val="26"/>
              </w:rPr>
            </w:pPr>
            <w:r w:rsidRPr="008D6466">
              <w:rPr>
                <w:szCs w:val="26"/>
              </w:rPr>
              <w:t>In the Matter of:</w:t>
            </w:r>
          </w:p>
          <w:p w14:paraId="0BD8141F" w14:textId="7B88AA5F" w:rsidR="00CD29DC" w:rsidRPr="008D6466" w:rsidRDefault="00CD29DC" w:rsidP="009C2ECE">
            <w:pPr>
              <w:tabs>
                <w:tab w:val="left" w:pos="1440"/>
                <w:tab w:val="left" w:pos="2144"/>
              </w:tabs>
              <w:rPr>
                <w:szCs w:val="26"/>
              </w:rPr>
            </w:pPr>
          </w:p>
          <w:p w14:paraId="724FB453" w14:textId="087BEFA3" w:rsidR="00CD29DC" w:rsidRPr="008D6466" w:rsidRDefault="00CD29DC" w:rsidP="00CD29DC">
            <w:pPr>
              <w:tabs>
                <w:tab w:val="left" w:pos="1440"/>
                <w:tab w:val="left" w:pos="2144"/>
              </w:tabs>
              <w:rPr>
                <w:szCs w:val="26"/>
              </w:rPr>
            </w:pPr>
            <w:r w:rsidRPr="008D6466">
              <w:rPr>
                <w:szCs w:val="26"/>
              </w:rPr>
              <w:t xml:space="preserve">PETITION TO </w:t>
            </w:r>
            <w:r w:rsidR="00414CE7" w:rsidRPr="008D6466">
              <w:rPr>
                <w:szCs w:val="26"/>
              </w:rPr>
              <w:t>AMEND RULE</w:t>
            </w:r>
            <w:r w:rsidR="00C158EC" w:rsidRPr="008D6466">
              <w:rPr>
                <w:szCs w:val="26"/>
              </w:rPr>
              <w:t>S 14.4 AND 17.2</w:t>
            </w:r>
            <w:r w:rsidR="00783A45" w:rsidRPr="008D6466">
              <w:rPr>
                <w:szCs w:val="26"/>
              </w:rPr>
              <w:t xml:space="preserve"> OF THE ARIZONA</w:t>
            </w:r>
            <w:r w:rsidRPr="008D6466">
              <w:rPr>
                <w:szCs w:val="26"/>
              </w:rPr>
              <w:t xml:space="preserve"> RULES OF CRIMINAL PROCEDURE                         </w:t>
            </w:r>
          </w:p>
        </w:tc>
        <w:tc>
          <w:tcPr>
            <w:tcW w:w="4788" w:type="dxa"/>
          </w:tcPr>
          <w:p w14:paraId="76C5C4D7" w14:textId="59389439" w:rsidR="00CD29DC" w:rsidRPr="008D6466" w:rsidRDefault="00CD29DC" w:rsidP="009C2ECE">
            <w:pPr>
              <w:ind w:left="446" w:hanging="446"/>
              <w:rPr>
                <w:szCs w:val="26"/>
              </w:rPr>
            </w:pPr>
          </w:p>
          <w:p w14:paraId="1C1D7381" w14:textId="5C60AF73" w:rsidR="00CD29DC" w:rsidRPr="008D6466" w:rsidRDefault="00CD29DC" w:rsidP="009C2ECE">
            <w:pPr>
              <w:ind w:left="446" w:hanging="446"/>
              <w:rPr>
                <w:szCs w:val="26"/>
              </w:rPr>
            </w:pPr>
            <w:r w:rsidRPr="008D6466">
              <w:rPr>
                <w:szCs w:val="26"/>
              </w:rPr>
              <w:t>Supreme Court No. R-</w:t>
            </w:r>
            <w:r w:rsidR="000652B9" w:rsidRPr="008D6466">
              <w:rPr>
                <w:szCs w:val="26"/>
              </w:rPr>
              <w:t>24</w:t>
            </w:r>
            <w:r w:rsidRPr="008D6466">
              <w:rPr>
                <w:szCs w:val="26"/>
              </w:rPr>
              <w:t>-</w:t>
            </w:r>
            <w:r w:rsidR="008377F4" w:rsidRPr="008D6466">
              <w:rPr>
                <w:szCs w:val="26"/>
              </w:rPr>
              <w:t>00</w:t>
            </w:r>
            <w:r w:rsidR="000652B9" w:rsidRPr="008D6466">
              <w:rPr>
                <w:szCs w:val="26"/>
              </w:rPr>
              <w:t>25</w:t>
            </w:r>
          </w:p>
          <w:p w14:paraId="5A8B4D31" w14:textId="2D1D30DC" w:rsidR="00CD29DC" w:rsidRPr="008D6466" w:rsidRDefault="00CD29DC" w:rsidP="009C2ECE">
            <w:pPr>
              <w:ind w:left="446" w:hanging="446"/>
              <w:rPr>
                <w:szCs w:val="26"/>
              </w:rPr>
            </w:pPr>
          </w:p>
          <w:p w14:paraId="2E355240" w14:textId="77777777" w:rsidR="00CD29DC" w:rsidRPr="008D6466" w:rsidRDefault="00CD29DC" w:rsidP="009C2ECE">
            <w:pPr>
              <w:ind w:left="446" w:hanging="446"/>
              <w:rPr>
                <w:szCs w:val="26"/>
              </w:rPr>
            </w:pPr>
            <w:r w:rsidRPr="008D6466">
              <w:rPr>
                <w:szCs w:val="26"/>
              </w:rPr>
              <w:t xml:space="preserve">Comment by the Directors of </w:t>
            </w:r>
          </w:p>
          <w:p w14:paraId="2C3C09A9" w14:textId="36A31EBC" w:rsidR="00CD29DC" w:rsidRPr="008D6466" w:rsidRDefault="00CD29DC" w:rsidP="00CD29DC">
            <w:pPr>
              <w:ind w:left="446" w:hanging="446"/>
              <w:rPr>
                <w:szCs w:val="26"/>
              </w:rPr>
            </w:pPr>
            <w:r w:rsidRPr="008D6466">
              <w:rPr>
                <w:szCs w:val="26"/>
              </w:rPr>
              <w:t>Maricopa County Indigent Defense</w:t>
            </w:r>
            <w:r w:rsidR="008D6466">
              <w:rPr>
                <w:szCs w:val="26"/>
              </w:rPr>
              <w:t xml:space="preserve"> </w:t>
            </w:r>
            <w:r w:rsidRPr="008D6466">
              <w:rPr>
                <w:szCs w:val="26"/>
              </w:rPr>
              <w:t>Agencies</w:t>
            </w:r>
          </w:p>
        </w:tc>
      </w:tr>
      <w:tr w:rsidR="00CD29DC" w:rsidRPr="00CD29DC" w14:paraId="2E848F70" w14:textId="77777777" w:rsidTr="009C2ECE">
        <w:trPr>
          <w:trHeight w:val="52"/>
        </w:trPr>
        <w:tc>
          <w:tcPr>
            <w:tcW w:w="4788" w:type="dxa"/>
          </w:tcPr>
          <w:p w14:paraId="653C928E" w14:textId="77777777" w:rsidR="00CD29DC" w:rsidRPr="00CD29DC" w:rsidRDefault="00CD29DC" w:rsidP="009C2ECE">
            <w:pPr>
              <w:tabs>
                <w:tab w:val="left" w:pos="2144"/>
              </w:tabs>
              <w:rPr>
                <w:sz w:val="24"/>
                <w:szCs w:val="24"/>
              </w:rPr>
            </w:pPr>
            <w:r w:rsidRPr="00CD29DC">
              <w:rPr>
                <w:sz w:val="24"/>
                <w:szCs w:val="24"/>
              </w:rPr>
              <w:tab/>
            </w:r>
          </w:p>
        </w:tc>
        <w:tc>
          <w:tcPr>
            <w:tcW w:w="4788" w:type="dxa"/>
          </w:tcPr>
          <w:p w14:paraId="5FCF4B31" w14:textId="77777777" w:rsidR="00CD29DC" w:rsidRPr="00CD29DC" w:rsidRDefault="00CD29DC" w:rsidP="009C2ECE">
            <w:pPr>
              <w:rPr>
                <w:sz w:val="24"/>
                <w:szCs w:val="24"/>
              </w:rPr>
            </w:pPr>
          </w:p>
        </w:tc>
      </w:tr>
    </w:tbl>
    <w:p w14:paraId="17930742" w14:textId="5C9D7DF8" w:rsidR="00CD29DC" w:rsidRDefault="00CD29DC">
      <w:pPr>
        <w:rPr>
          <w:sz w:val="24"/>
          <w:szCs w:val="24"/>
        </w:rPr>
      </w:pPr>
    </w:p>
    <w:p w14:paraId="0636148B" w14:textId="6A6D2838" w:rsidR="006764B0" w:rsidRPr="005F741F" w:rsidRDefault="006764B0" w:rsidP="005328AC">
      <w:pPr>
        <w:spacing w:line="480" w:lineRule="auto"/>
        <w:ind w:firstLine="720"/>
        <w:jc w:val="both"/>
        <w:rPr>
          <w:color w:val="FF0000"/>
          <w:szCs w:val="26"/>
        </w:rPr>
      </w:pPr>
      <w:r w:rsidRPr="005F741F">
        <w:rPr>
          <w:rFonts w:cs="Times New Roman"/>
          <w:szCs w:val="26"/>
        </w:rPr>
        <w:t xml:space="preserve">The Maricopa County indigent representation offices (IR) collectively handle most cases filed in Maricopa County in which there has been a finding of indigency. The Office of Public Defense Services (OPDS) provides administrative and financial oversight to the </w:t>
      </w:r>
      <w:r w:rsidRPr="005F741F">
        <w:rPr>
          <w:rFonts w:cs="Times New Roman"/>
          <w:szCs w:val="26"/>
        </w:rPr>
        <w:lastRenderedPageBreak/>
        <w:t>staffed offices and the Office of Contract Counsel (OCC). The staffed offices are comprised of the Office of the Public Defender (OPD), the Office of the Legal Advocate (OLA), the Office of the Legal Defender (OLD), and the Office of the Public Advocate (OPA).</w:t>
      </w:r>
    </w:p>
    <w:p w14:paraId="34D39AA0" w14:textId="2C365AA1" w:rsidR="0015670F" w:rsidRPr="005F741F" w:rsidRDefault="001069E4" w:rsidP="005328AC">
      <w:pPr>
        <w:spacing w:line="480" w:lineRule="auto"/>
        <w:ind w:firstLine="720"/>
        <w:jc w:val="both"/>
        <w:rPr>
          <w:szCs w:val="26"/>
        </w:rPr>
      </w:pPr>
      <w:r w:rsidRPr="005F741F">
        <w:rPr>
          <w:szCs w:val="26"/>
        </w:rPr>
        <w:t>While we support the petition, we should make clear at th</w:t>
      </w:r>
      <w:r w:rsidR="001F63BC">
        <w:rPr>
          <w:szCs w:val="26"/>
        </w:rPr>
        <w:t xml:space="preserve">e </w:t>
      </w:r>
      <w:r w:rsidRPr="005F741F">
        <w:rPr>
          <w:szCs w:val="26"/>
        </w:rPr>
        <w:t xml:space="preserve">outset that </w:t>
      </w:r>
      <w:r w:rsidR="00592B77" w:rsidRPr="005F741F">
        <w:rPr>
          <w:szCs w:val="26"/>
        </w:rPr>
        <w:t xml:space="preserve">we don’t believe collateral consequences should be imposed on our clients in the first place.  The suspension of civil rights following a plea creates barriers to reintegration into the community </w:t>
      </w:r>
      <w:r w:rsidR="004961EA" w:rsidRPr="005F741F">
        <w:rPr>
          <w:szCs w:val="26"/>
        </w:rPr>
        <w:t xml:space="preserve">and </w:t>
      </w:r>
      <w:r w:rsidR="00592B77" w:rsidRPr="005F741F">
        <w:rPr>
          <w:szCs w:val="26"/>
        </w:rPr>
        <w:t xml:space="preserve">raises the risk of recidivism.  Nevertheless, if </w:t>
      </w:r>
      <w:r w:rsidR="003D6F39">
        <w:rPr>
          <w:szCs w:val="26"/>
        </w:rPr>
        <w:t>collateral consequences</w:t>
      </w:r>
      <w:r w:rsidR="00592B77" w:rsidRPr="005F741F">
        <w:rPr>
          <w:szCs w:val="26"/>
        </w:rPr>
        <w:t xml:space="preserve"> are to be imposed, our clients should be informed about these consequences before accepting a plea.</w:t>
      </w:r>
    </w:p>
    <w:p w14:paraId="1004C109" w14:textId="2B8D65A7" w:rsidR="00A95671" w:rsidRPr="005F741F" w:rsidRDefault="00977001" w:rsidP="00CD29DC">
      <w:pPr>
        <w:spacing w:line="480" w:lineRule="auto"/>
        <w:ind w:firstLine="720"/>
        <w:jc w:val="both"/>
        <w:rPr>
          <w:szCs w:val="26"/>
        </w:rPr>
      </w:pPr>
      <w:r w:rsidRPr="005F741F">
        <w:rPr>
          <w:szCs w:val="26"/>
        </w:rPr>
        <w:t xml:space="preserve">The overwhelming majority of defendants in the criminal legal system in Maricopa County resolve their </w:t>
      </w:r>
      <w:r w:rsidR="00792231" w:rsidRPr="005F741F">
        <w:rPr>
          <w:szCs w:val="26"/>
        </w:rPr>
        <w:t>cases via plea agreement with either the Maricopa County Attorney’s Office or the Arizona Attorney General’s Office.</w:t>
      </w:r>
      <w:r w:rsidR="00874AB1" w:rsidRPr="005F741F">
        <w:rPr>
          <w:rStyle w:val="FootnoteReference"/>
          <w:szCs w:val="26"/>
        </w:rPr>
        <w:footnoteReference w:id="1"/>
      </w:r>
      <w:r w:rsidR="00792231" w:rsidRPr="005F741F">
        <w:rPr>
          <w:szCs w:val="26"/>
        </w:rPr>
        <w:t xml:space="preserve"> </w:t>
      </w:r>
      <w:r w:rsidR="00B816B9" w:rsidRPr="005F741F">
        <w:rPr>
          <w:szCs w:val="26"/>
        </w:rPr>
        <w:t>Given th</w:t>
      </w:r>
      <w:r w:rsidR="002E2464" w:rsidRPr="005F741F">
        <w:rPr>
          <w:szCs w:val="26"/>
        </w:rPr>
        <w:t xml:space="preserve">at nearly all criminal defendants resolve their cases via plea agreement, </w:t>
      </w:r>
      <w:r w:rsidR="001B5F53" w:rsidRPr="005F741F">
        <w:rPr>
          <w:szCs w:val="26"/>
        </w:rPr>
        <w:t>Chief Justice Robert Brutinel issued Administrative Order 2021-84 establishing a Task Force on Plea Bargaining, Sentencing and Dispositions</w:t>
      </w:r>
      <w:r w:rsidR="00FD2297" w:rsidRPr="005F741F">
        <w:rPr>
          <w:szCs w:val="26"/>
        </w:rPr>
        <w:t>, in part to ensure “public trust in the fundamental fairness of the plea process.”</w:t>
      </w:r>
      <w:r w:rsidR="00FD2297" w:rsidRPr="005F741F">
        <w:rPr>
          <w:rStyle w:val="FootnoteReference"/>
          <w:szCs w:val="26"/>
        </w:rPr>
        <w:footnoteReference w:id="2"/>
      </w:r>
    </w:p>
    <w:p w14:paraId="1F667DD7" w14:textId="7D33C1DA" w:rsidR="0069230A" w:rsidRPr="005F741F" w:rsidRDefault="004577BC" w:rsidP="00CD29DC">
      <w:pPr>
        <w:spacing w:line="480" w:lineRule="auto"/>
        <w:ind w:firstLine="720"/>
        <w:jc w:val="both"/>
        <w:rPr>
          <w:szCs w:val="26"/>
        </w:rPr>
      </w:pPr>
      <w:r w:rsidRPr="005F741F">
        <w:rPr>
          <w:szCs w:val="26"/>
        </w:rPr>
        <w:lastRenderedPageBreak/>
        <w:t xml:space="preserve">Felony convictions in Arizona come with a bevy of collateral consequences. </w:t>
      </w:r>
      <w:r w:rsidR="0005531F" w:rsidRPr="005F741F">
        <w:rPr>
          <w:szCs w:val="26"/>
        </w:rPr>
        <w:t>Conviction of a felony suspends the right to vote, to hold office,</w:t>
      </w:r>
      <w:r w:rsidR="007804B4" w:rsidRPr="005F741F">
        <w:rPr>
          <w:szCs w:val="26"/>
        </w:rPr>
        <w:t xml:space="preserve"> </w:t>
      </w:r>
      <w:r w:rsidR="00DC4944" w:rsidRPr="005F741F">
        <w:rPr>
          <w:szCs w:val="26"/>
        </w:rPr>
        <w:t xml:space="preserve">to </w:t>
      </w:r>
      <w:r w:rsidR="007804B4" w:rsidRPr="005F741F">
        <w:rPr>
          <w:szCs w:val="26"/>
        </w:rPr>
        <w:t>possess a firearm,</w:t>
      </w:r>
      <w:r w:rsidR="0005531F" w:rsidRPr="005F741F">
        <w:rPr>
          <w:szCs w:val="26"/>
        </w:rPr>
        <w:t xml:space="preserve"> and to sit on a jury. Ariz. Const. art. VII, §2(C); Ariz. Rev. Stat. §§13-904(A)(1)-(</w:t>
      </w:r>
      <w:r w:rsidR="00DC4944" w:rsidRPr="005F741F">
        <w:rPr>
          <w:szCs w:val="26"/>
        </w:rPr>
        <w:t>4</w:t>
      </w:r>
      <w:r w:rsidR="0005531F" w:rsidRPr="005F741F">
        <w:rPr>
          <w:szCs w:val="26"/>
        </w:rPr>
        <w:t>)</w:t>
      </w:r>
      <w:r w:rsidR="00F37358" w:rsidRPr="005F741F">
        <w:rPr>
          <w:szCs w:val="26"/>
        </w:rPr>
        <w:t xml:space="preserve">. </w:t>
      </w:r>
      <w:r w:rsidR="00DC4944" w:rsidRPr="005F741F">
        <w:rPr>
          <w:szCs w:val="26"/>
        </w:rPr>
        <w:t xml:space="preserve">An individual may also be denied state, county, or municipal employment </w:t>
      </w:r>
      <w:r w:rsidR="007F37FA" w:rsidRPr="005F741F">
        <w:rPr>
          <w:szCs w:val="26"/>
        </w:rPr>
        <w:t>because of</w:t>
      </w:r>
      <w:r w:rsidR="00DC4944" w:rsidRPr="005F741F">
        <w:rPr>
          <w:szCs w:val="26"/>
        </w:rPr>
        <w:t xml:space="preserve"> a felony or misdemeanor conviction i</w:t>
      </w:r>
      <w:r w:rsidR="007F37FA" w:rsidRPr="005F741F">
        <w:rPr>
          <w:szCs w:val="26"/>
        </w:rPr>
        <w:t>f</w:t>
      </w:r>
      <w:r w:rsidR="00DC4944" w:rsidRPr="005F741F">
        <w:rPr>
          <w:szCs w:val="26"/>
        </w:rPr>
        <w:t xml:space="preserve"> the offense had a reasonable relationship to the functions of employment sought. Ariz. Rev. Stat.</w:t>
      </w:r>
      <w:r w:rsidR="007F37FA" w:rsidRPr="005F741F">
        <w:rPr>
          <w:szCs w:val="26"/>
        </w:rPr>
        <w:t xml:space="preserve"> §</w:t>
      </w:r>
      <w:r w:rsidR="00DC4944" w:rsidRPr="005F741F">
        <w:rPr>
          <w:szCs w:val="26"/>
        </w:rPr>
        <w:t>13-904(E)</w:t>
      </w:r>
      <w:r w:rsidR="007F37FA" w:rsidRPr="005F741F">
        <w:rPr>
          <w:szCs w:val="26"/>
        </w:rPr>
        <w:t>-(F)</w:t>
      </w:r>
      <w:r w:rsidR="00C46BF8" w:rsidRPr="005F741F">
        <w:rPr>
          <w:szCs w:val="26"/>
        </w:rPr>
        <w:t xml:space="preserve">. </w:t>
      </w:r>
      <w:r w:rsidR="00A02015" w:rsidRPr="005F741F">
        <w:rPr>
          <w:szCs w:val="26"/>
        </w:rPr>
        <w:t>Further, depending on the nature of a felony conviction</w:t>
      </w:r>
      <w:r w:rsidR="00830E04" w:rsidRPr="005F741F">
        <w:rPr>
          <w:szCs w:val="26"/>
        </w:rPr>
        <w:t xml:space="preserve"> or the type of the license sought</w:t>
      </w:r>
      <w:r w:rsidR="00A02015" w:rsidRPr="005F741F">
        <w:rPr>
          <w:szCs w:val="26"/>
        </w:rPr>
        <w:t xml:space="preserve">, defendants </w:t>
      </w:r>
      <w:r w:rsidR="003C03E2" w:rsidRPr="005F741F">
        <w:rPr>
          <w:szCs w:val="26"/>
        </w:rPr>
        <w:t xml:space="preserve">face suspension and/or denial of certain professional licenses. </w:t>
      </w:r>
      <w:r w:rsidR="00830E04" w:rsidRPr="005F741F">
        <w:rPr>
          <w:szCs w:val="26"/>
        </w:rPr>
        <w:t xml:space="preserve">Ariz. Rev. Stat. §32-4701. </w:t>
      </w:r>
      <w:r w:rsidR="00C91681" w:rsidRPr="005F741F">
        <w:rPr>
          <w:szCs w:val="26"/>
        </w:rPr>
        <w:t xml:space="preserve">Similarly, felony convictions can impact whether an individual may obtain a fingerprint clearance card. </w:t>
      </w:r>
      <w:r w:rsidR="00A26CC3" w:rsidRPr="005F741F">
        <w:rPr>
          <w:szCs w:val="26"/>
        </w:rPr>
        <w:t>Ariz. Rev. Stat. §41-1758.0</w:t>
      </w:r>
      <w:r w:rsidR="005464E4" w:rsidRPr="005F741F">
        <w:rPr>
          <w:szCs w:val="26"/>
        </w:rPr>
        <w:t>4</w:t>
      </w:r>
      <w:r w:rsidR="00B72D25" w:rsidRPr="005F741F">
        <w:rPr>
          <w:szCs w:val="26"/>
        </w:rPr>
        <w:t>.</w:t>
      </w:r>
      <w:r w:rsidR="0056683C" w:rsidRPr="005F741F">
        <w:rPr>
          <w:szCs w:val="26"/>
        </w:rPr>
        <w:t xml:space="preserve"> Felony</w:t>
      </w:r>
      <w:r w:rsidR="00213F66" w:rsidRPr="005F741F">
        <w:rPr>
          <w:szCs w:val="26"/>
        </w:rPr>
        <w:t xml:space="preserve"> drug</w:t>
      </w:r>
      <w:r w:rsidR="0056683C" w:rsidRPr="005F741F">
        <w:rPr>
          <w:szCs w:val="26"/>
        </w:rPr>
        <w:t xml:space="preserve"> convictions may also result in the loss of certain public state benefits</w:t>
      </w:r>
      <w:r w:rsidR="00862F1D" w:rsidRPr="005F741F">
        <w:rPr>
          <w:szCs w:val="26"/>
        </w:rPr>
        <w:t>, including university or college scholarships, welfare benefits, and public housing</w:t>
      </w:r>
      <w:r w:rsidR="00DC1602" w:rsidRPr="005F741F">
        <w:rPr>
          <w:szCs w:val="26"/>
        </w:rPr>
        <w:t xml:space="preserve">. Ariz. Rev. Stat. §13-3418. </w:t>
      </w:r>
      <w:r w:rsidR="00AB7341" w:rsidRPr="005F741F">
        <w:rPr>
          <w:szCs w:val="26"/>
        </w:rPr>
        <w:t>Additionally, certain misdemeanor and felony conviction</w:t>
      </w:r>
      <w:r w:rsidR="00DA14FF" w:rsidRPr="005F741F">
        <w:rPr>
          <w:szCs w:val="26"/>
        </w:rPr>
        <w:t>s</w:t>
      </w:r>
      <w:r w:rsidR="00AB7341" w:rsidRPr="005F741F">
        <w:rPr>
          <w:szCs w:val="26"/>
        </w:rPr>
        <w:t xml:space="preserve"> require </w:t>
      </w:r>
      <w:r w:rsidR="00DA14FF" w:rsidRPr="005F741F">
        <w:rPr>
          <w:szCs w:val="26"/>
        </w:rPr>
        <w:t xml:space="preserve">mandatory </w:t>
      </w:r>
      <w:r w:rsidR="00AB7341" w:rsidRPr="005F741F">
        <w:rPr>
          <w:szCs w:val="26"/>
        </w:rPr>
        <w:t xml:space="preserve">revocation of </w:t>
      </w:r>
      <w:r w:rsidR="007D215D" w:rsidRPr="005F741F">
        <w:rPr>
          <w:szCs w:val="26"/>
        </w:rPr>
        <w:t xml:space="preserve">a driver’s license. Ariz. Rev. Stat. §28-3304. </w:t>
      </w:r>
      <w:r w:rsidR="008E6B94" w:rsidRPr="005F741F">
        <w:rPr>
          <w:szCs w:val="26"/>
        </w:rPr>
        <w:t xml:space="preserve">All of this is in addition to whatever </w:t>
      </w:r>
      <w:r w:rsidR="00B816B9" w:rsidRPr="005F741F">
        <w:rPr>
          <w:szCs w:val="26"/>
        </w:rPr>
        <w:t xml:space="preserve">criminal </w:t>
      </w:r>
      <w:r w:rsidR="008E6B94" w:rsidRPr="005F741F">
        <w:rPr>
          <w:szCs w:val="26"/>
        </w:rPr>
        <w:t xml:space="preserve">punishment the individual faces. </w:t>
      </w:r>
    </w:p>
    <w:p w14:paraId="3A73A5AA" w14:textId="7AFAFAA0" w:rsidR="0069230A" w:rsidRPr="005F741F" w:rsidRDefault="0069230A" w:rsidP="00CD29DC">
      <w:pPr>
        <w:spacing w:line="480" w:lineRule="auto"/>
        <w:ind w:firstLine="720"/>
        <w:jc w:val="both"/>
        <w:rPr>
          <w:szCs w:val="26"/>
        </w:rPr>
      </w:pPr>
      <w:r w:rsidRPr="005F741F">
        <w:rPr>
          <w:szCs w:val="26"/>
        </w:rPr>
        <w:t xml:space="preserve">At the outset, the Petition mentions the possibility of modifying Forms 18(a) and 18(b), Rule 41, </w:t>
      </w:r>
      <w:r w:rsidRPr="005F741F">
        <w:rPr>
          <w:i/>
          <w:iCs/>
          <w:szCs w:val="26"/>
        </w:rPr>
        <w:t>Ariz. R. Crim. P.</w:t>
      </w:r>
      <w:r w:rsidRPr="005F741F">
        <w:rPr>
          <w:szCs w:val="26"/>
        </w:rPr>
        <w:t xml:space="preserve">, in a future petition. </w:t>
      </w:r>
      <w:r w:rsidR="002C14F5" w:rsidRPr="005F741F">
        <w:rPr>
          <w:szCs w:val="26"/>
        </w:rPr>
        <w:t xml:space="preserve">Although not addressed in this Petition, we agree with the rationale. The current forms should be modified to fully address the </w:t>
      </w:r>
      <w:r w:rsidR="00FE1D6F" w:rsidRPr="005F741F">
        <w:rPr>
          <w:szCs w:val="26"/>
        </w:rPr>
        <w:t xml:space="preserve">most significant loss of rights and collateral consequences associated with felony convictions. We recognize that </w:t>
      </w:r>
      <w:r w:rsidR="00664ACE" w:rsidRPr="005F741F">
        <w:rPr>
          <w:szCs w:val="26"/>
        </w:rPr>
        <w:t xml:space="preserve">outlining every collateral consequence in a plea agreement is a Herculean task (and that collateral consequences can </w:t>
      </w:r>
      <w:r w:rsidR="003B4751" w:rsidRPr="005F741F">
        <w:rPr>
          <w:szCs w:val="26"/>
        </w:rPr>
        <w:t xml:space="preserve">change). </w:t>
      </w:r>
      <w:r w:rsidR="00D71609" w:rsidRPr="005F741F">
        <w:rPr>
          <w:szCs w:val="26"/>
        </w:rPr>
        <w:t>Modifying the standard forms to include the most important collateral consequences</w:t>
      </w:r>
      <w:r w:rsidR="00A43240" w:rsidRPr="005F741F">
        <w:rPr>
          <w:szCs w:val="26"/>
        </w:rPr>
        <w:t>—specific immigration consequences, loss of civil rights, restoration of rights</w:t>
      </w:r>
      <w:r w:rsidR="009C1F32" w:rsidRPr="005F741F">
        <w:rPr>
          <w:szCs w:val="26"/>
        </w:rPr>
        <w:t xml:space="preserve">, and professional licensure </w:t>
      </w:r>
      <w:r w:rsidR="009C1F32" w:rsidRPr="005F741F">
        <w:rPr>
          <w:szCs w:val="26"/>
        </w:rPr>
        <w:lastRenderedPageBreak/>
        <w:t xml:space="preserve">consequences—guarantees </w:t>
      </w:r>
      <w:r w:rsidR="00D71609" w:rsidRPr="005F741F">
        <w:rPr>
          <w:szCs w:val="26"/>
        </w:rPr>
        <w:t xml:space="preserve">that every defendant is </w:t>
      </w:r>
      <w:r w:rsidR="001D22FB" w:rsidRPr="005F741F">
        <w:rPr>
          <w:szCs w:val="26"/>
        </w:rPr>
        <w:t>apprised of the consequences of a felony conviction.</w:t>
      </w:r>
    </w:p>
    <w:p w14:paraId="0D1345B6" w14:textId="63D8E0FE" w:rsidR="00893CB9" w:rsidRPr="005F741F" w:rsidRDefault="00D40627" w:rsidP="00CD29DC">
      <w:pPr>
        <w:spacing w:line="480" w:lineRule="auto"/>
        <w:ind w:firstLine="720"/>
        <w:jc w:val="both"/>
        <w:rPr>
          <w:strike/>
          <w:szCs w:val="26"/>
        </w:rPr>
      </w:pPr>
      <w:r w:rsidRPr="005F741F">
        <w:rPr>
          <w:szCs w:val="26"/>
        </w:rPr>
        <w:t xml:space="preserve">We support </w:t>
      </w:r>
      <w:r w:rsidR="00E52387" w:rsidRPr="005F741F">
        <w:rPr>
          <w:szCs w:val="26"/>
        </w:rPr>
        <w:t xml:space="preserve">the </w:t>
      </w:r>
      <w:r w:rsidR="00F8197D" w:rsidRPr="005F741F">
        <w:rPr>
          <w:szCs w:val="26"/>
        </w:rPr>
        <w:t xml:space="preserve">Petition.  </w:t>
      </w:r>
      <w:r w:rsidR="006956C7" w:rsidRPr="005F741F">
        <w:rPr>
          <w:szCs w:val="26"/>
        </w:rPr>
        <w:t>We believe that a</w:t>
      </w:r>
      <w:r w:rsidR="00E64D74" w:rsidRPr="005F741F">
        <w:rPr>
          <w:szCs w:val="26"/>
        </w:rPr>
        <w:t>d</w:t>
      </w:r>
      <w:r w:rsidR="00625098" w:rsidRPr="005F741F">
        <w:rPr>
          <w:szCs w:val="26"/>
        </w:rPr>
        <w:t xml:space="preserve">vising defendants </w:t>
      </w:r>
      <w:r w:rsidR="00F8197D" w:rsidRPr="005F741F">
        <w:rPr>
          <w:szCs w:val="26"/>
        </w:rPr>
        <w:t xml:space="preserve">that </w:t>
      </w:r>
      <w:r w:rsidR="00625098" w:rsidRPr="005F741F">
        <w:rPr>
          <w:szCs w:val="26"/>
        </w:rPr>
        <w:t xml:space="preserve">certain civil rights </w:t>
      </w:r>
      <w:r w:rsidR="00964D55" w:rsidRPr="005F741F">
        <w:rPr>
          <w:szCs w:val="26"/>
        </w:rPr>
        <w:t>may be</w:t>
      </w:r>
      <w:r w:rsidR="004244BE" w:rsidRPr="005F741F">
        <w:rPr>
          <w:szCs w:val="26"/>
        </w:rPr>
        <w:t xml:space="preserve"> suspended by virtue of their plea </w:t>
      </w:r>
      <w:r w:rsidR="00BB1901" w:rsidRPr="005F741F">
        <w:rPr>
          <w:szCs w:val="26"/>
        </w:rPr>
        <w:t>provides a valuable service</w:t>
      </w:r>
      <w:r w:rsidR="00A613F3" w:rsidRPr="005F741F">
        <w:rPr>
          <w:szCs w:val="26"/>
        </w:rPr>
        <w:t xml:space="preserve">. It </w:t>
      </w:r>
      <w:r w:rsidR="00BB1901" w:rsidRPr="005F741F">
        <w:rPr>
          <w:szCs w:val="26"/>
        </w:rPr>
        <w:t xml:space="preserve">may </w:t>
      </w:r>
      <w:r w:rsidR="00A616D6" w:rsidRPr="005F741F">
        <w:rPr>
          <w:szCs w:val="26"/>
        </w:rPr>
        <w:t>prompt</w:t>
      </w:r>
      <w:r w:rsidR="00F459E9" w:rsidRPr="005F741F">
        <w:rPr>
          <w:szCs w:val="26"/>
        </w:rPr>
        <w:t xml:space="preserve"> defendants to learn more about how the collateral consequences may impact their lives post-sentencing</w:t>
      </w:r>
      <w:r w:rsidR="00857F7B" w:rsidRPr="005F741F">
        <w:rPr>
          <w:szCs w:val="26"/>
        </w:rPr>
        <w:t>, and to ask questions of their attorneys</w:t>
      </w:r>
      <w:r w:rsidR="00F459E9" w:rsidRPr="005F741F">
        <w:rPr>
          <w:szCs w:val="26"/>
        </w:rPr>
        <w:t xml:space="preserve">. </w:t>
      </w:r>
      <w:r w:rsidR="001C0A30" w:rsidRPr="0020523E">
        <w:rPr>
          <w:szCs w:val="26"/>
        </w:rPr>
        <w:t xml:space="preserve">Some </w:t>
      </w:r>
      <w:r w:rsidR="00F459E9" w:rsidRPr="0020523E">
        <w:rPr>
          <w:szCs w:val="26"/>
        </w:rPr>
        <w:t xml:space="preserve">defendants </w:t>
      </w:r>
      <w:r w:rsidR="001C0A30" w:rsidRPr="0020523E">
        <w:rPr>
          <w:szCs w:val="26"/>
        </w:rPr>
        <w:t xml:space="preserve">may choose to </w:t>
      </w:r>
      <w:r w:rsidR="00F459E9" w:rsidRPr="0020523E">
        <w:rPr>
          <w:szCs w:val="26"/>
        </w:rPr>
        <w:t xml:space="preserve">go to trial </w:t>
      </w:r>
      <w:r w:rsidR="001C0A30" w:rsidRPr="0020523E">
        <w:rPr>
          <w:szCs w:val="26"/>
        </w:rPr>
        <w:t xml:space="preserve">rather than </w:t>
      </w:r>
      <w:r w:rsidR="00F459E9" w:rsidRPr="0020523E">
        <w:rPr>
          <w:szCs w:val="26"/>
        </w:rPr>
        <w:t>agree to the suspension of their civil rights</w:t>
      </w:r>
      <w:r w:rsidR="001C0A30" w:rsidRPr="0020523E">
        <w:rPr>
          <w:szCs w:val="26"/>
        </w:rPr>
        <w:t>.</w:t>
      </w:r>
      <w:r w:rsidR="00AF502B" w:rsidRPr="0020523E">
        <w:rPr>
          <w:szCs w:val="26"/>
        </w:rPr>
        <w:t xml:space="preserve"> </w:t>
      </w:r>
      <w:r w:rsidR="001C0A30" w:rsidRPr="0020523E">
        <w:rPr>
          <w:szCs w:val="26"/>
        </w:rPr>
        <w:t xml:space="preserve">They will not be able to fully weigh their options </w:t>
      </w:r>
      <w:r w:rsidR="00AF502B" w:rsidRPr="0020523E">
        <w:rPr>
          <w:szCs w:val="26"/>
        </w:rPr>
        <w:t>if they are not informed of the collateral consequences until sentencing</w:t>
      </w:r>
      <w:r w:rsidR="001C0A30" w:rsidRPr="0020523E">
        <w:rPr>
          <w:szCs w:val="26"/>
        </w:rPr>
        <w:t>.</w:t>
      </w:r>
    </w:p>
    <w:p w14:paraId="22766935" w14:textId="11269241" w:rsidR="00B9454E" w:rsidRPr="005F741F" w:rsidRDefault="00DC392C" w:rsidP="00CD29DC">
      <w:pPr>
        <w:spacing w:line="480" w:lineRule="auto"/>
        <w:ind w:firstLine="720"/>
        <w:jc w:val="both"/>
        <w:rPr>
          <w:szCs w:val="26"/>
        </w:rPr>
      </w:pPr>
      <w:r w:rsidRPr="005F741F">
        <w:rPr>
          <w:szCs w:val="26"/>
        </w:rPr>
        <w:t>Further, i</w:t>
      </w:r>
      <w:r w:rsidR="00485D5D" w:rsidRPr="005F741F">
        <w:rPr>
          <w:szCs w:val="26"/>
        </w:rPr>
        <w:t xml:space="preserve">ncluding an advisement regarding collateral consequences at multiple hearings—not just the </w:t>
      </w:r>
      <w:r w:rsidR="00A5479F" w:rsidRPr="005F741F">
        <w:rPr>
          <w:szCs w:val="26"/>
        </w:rPr>
        <w:t>change of plea colloquy—</w:t>
      </w:r>
      <w:r w:rsidR="00323585" w:rsidRPr="005F741F">
        <w:rPr>
          <w:szCs w:val="26"/>
        </w:rPr>
        <w:t>ensures</w:t>
      </w:r>
      <w:r w:rsidR="00A5479F" w:rsidRPr="005F741F">
        <w:rPr>
          <w:szCs w:val="26"/>
        </w:rPr>
        <w:t xml:space="preserve"> </w:t>
      </w:r>
      <w:r w:rsidR="00323585" w:rsidRPr="005F741F">
        <w:rPr>
          <w:szCs w:val="26"/>
        </w:rPr>
        <w:t xml:space="preserve">multiple opportunities for defendants to consider </w:t>
      </w:r>
      <w:r w:rsidR="00B12618" w:rsidRPr="005F741F">
        <w:rPr>
          <w:szCs w:val="26"/>
        </w:rPr>
        <w:t xml:space="preserve">the far-reaching consequences of pleading guilty to felonies. </w:t>
      </w:r>
      <w:r w:rsidR="00B12810" w:rsidRPr="005F741F">
        <w:rPr>
          <w:szCs w:val="26"/>
        </w:rPr>
        <w:t>Court proceedings are stressful for many defendants, e</w:t>
      </w:r>
      <w:r w:rsidR="006931F1" w:rsidRPr="005F741F">
        <w:rPr>
          <w:szCs w:val="26"/>
        </w:rPr>
        <w:t xml:space="preserve">specially defendants who have never been in the criminal legal system. </w:t>
      </w:r>
      <w:r w:rsidR="00FD0940" w:rsidRPr="005F741F">
        <w:rPr>
          <w:szCs w:val="26"/>
        </w:rPr>
        <w:t>Appearing before a judge can cause defendants a great deal of anxiety and fea</w:t>
      </w:r>
      <w:r w:rsidR="00641379" w:rsidRPr="005F741F">
        <w:rPr>
          <w:szCs w:val="26"/>
        </w:rPr>
        <w:t xml:space="preserve">r, and </w:t>
      </w:r>
      <w:r w:rsidR="00843883" w:rsidRPr="005F741F">
        <w:rPr>
          <w:szCs w:val="26"/>
        </w:rPr>
        <w:t>because of this</w:t>
      </w:r>
      <w:r w:rsidR="00641379" w:rsidRPr="005F741F">
        <w:rPr>
          <w:szCs w:val="26"/>
        </w:rPr>
        <w:t xml:space="preserve">, defendants may not catch everything a judge says. </w:t>
      </w:r>
      <w:r w:rsidR="002D3DE3" w:rsidRPr="005F741F">
        <w:rPr>
          <w:szCs w:val="26"/>
        </w:rPr>
        <w:t xml:space="preserve">Repeating critical information at multiple court dates </w:t>
      </w:r>
      <w:r w:rsidR="00646F27" w:rsidRPr="005F741F">
        <w:rPr>
          <w:szCs w:val="26"/>
        </w:rPr>
        <w:t xml:space="preserve">will help defendants retain the </w:t>
      </w:r>
      <w:r w:rsidR="00BB3009" w:rsidRPr="005F741F">
        <w:rPr>
          <w:szCs w:val="26"/>
        </w:rPr>
        <w:t>knowledge</w:t>
      </w:r>
      <w:r w:rsidR="00646F27" w:rsidRPr="005F741F">
        <w:rPr>
          <w:szCs w:val="26"/>
        </w:rPr>
        <w:t xml:space="preserve"> and inquire further with their attorneys about their specific circumstances. </w:t>
      </w:r>
    </w:p>
    <w:p w14:paraId="3B80AE51" w14:textId="65425705" w:rsidR="0040277A" w:rsidRPr="005F741F" w:rsidRDefault="00CE4C2D" w:rsidP="0040277A">
      <w:pPr>
        <w:spacing w:line="480" w:lineRule="auto"/>
        <w:ind w:firstLine="720"/>
        <w:jc w:val="both"/>
        <w:rPr>
          <w:szCs w:val="26"/>
        </w:rPr>
      </w:pPr>
      <w:r w:rsidRPr="005F741F">
        <w:rPr>
          <w:szCs w:val="26"/>
        </w:rPr>
        <w:t xml:space="preserve">This Petition is a </w:t>
      </w:r>
      <w:r w:rsidR="00966C6C" w:rsidRPr="005F741F">
        <w:rPr>
          <w:szCs w:val="26"/>
        </w:rPr>
        <w:t xml:space="preserve">great step in the right </w:t>
      </w:r>
      <w:r w:rsidR="00C2039A" w:rsidRPr="005F741F">
        <w:rPr>
          <w:szCs w:val="26"/>
        </w:rPr>
        <w:t xml:space="preserve">direction and furthers the mission of the </w:t>
      </w:r>
      <w:r w:rsidR="00C271D9" w:rsidRPr="005F741F">
        <w:rPr>
          <w:szCs w:val="26"/>
        </w:rPr>
        <w:t xml:space="preserve">Task Force on Plea Bargaining, Sentencing and Dispositions, as well as the goals of the Maricopa County indigent defense offices. </w:t>
      </w:r>
      <w:r w:rsidR="00F57D44" w:rsidRPr="005F741F">
        <w:rPr>
          <w:szCs w:val="26"/>
        </w:rPr>
        <w:t xml:space="preserve">Consequently, the directors of the defense agencies of Maricopa County support the proposed amendments to Rules 14.4 and 17.2, </w:t>
      </w:r>
      <w:r w:rsidR="00F57D44" w:rsidRPr="005F741F">
        <w:rPr>
          <w:i/>
          <w:iCs/>
          <w:szCs w:val="26"/>
        </w:rPr>
        <w:t>Ariz. R. Crim. P.</w:t>
      </w:r>
    </w:p>
    <w:p w14:paraId="3561E111" w14:textId="44A78C01" w:rsidR="00025FD1" w:rsidRDefault="0040277A" w:rsidP="00C271D9">
      <w:pPr>
        <w:spacing w:line="480" w:lineRule="auto"/>
        <w:ind w:firstLine="720"/>
        <w:jc w:val="both"/>
        <w:rPr>
          <w:szCs w:val="26"/>
        </w:rPr>
      </w:pPr>
      <w:r w:rsidRPr="00136AAC">
        <w:rPr>
          <w:szCs w:val="26"/>
        </w:rPr>
        <w:lastRenderedPageBreak/>
        <w:t>DATED this _</w:t>
      </w:r>
      <w:r w:rsidR="007C0FE5">
        <w:rPr>
          <w:szCs w:val="26"/>
          <w:u w:val="single"/>
        </w:rPr>
        <w:t>28th</w:t>
      </w:r>
      <w:r w:rsidRPr="00136AAC">
        <w:rPr>
          <w:szCs w:val="26"/>
        </w:rPr>
        <w:t>_____ day of April 202</w:t>
      </w:r>
      <w:r w:rsidR="00904E44" w:rsidRPr="00136AAC">
        <w:rPr>
          <w:szCs w:val="26"/>
        </w:rPr>
        <w:t>4</w:t>
      </w:r>
      <w:r w:rsidRPr="00136AAC">
        <w:rPr>
          <w:szCs w:val="26"/>
        </w:rPr>
        <w:t xml:space="preserve">. </w:t>
      </w:r>
      <w:r w:rsidRPr="00136AAC">
        <w:rPr>
          <w:szCs w:val="26"/>
        </w:rPr>
        <w:tab/>
      </w:r>
    </w:p>
    <w:p w14:paraId="159662F3" w14:textId="77777777" w:rsidR="007C5673" w:rsidRPr="004C4607" w:rsidRDefault="007C5673" w:rsidP="007C5673">
      <w:pPr>
        <w:jc w:val="both"/>
        <w:rPr>
          <w:rFonts w:ascii="Century Schoolbook" w:eastAsia="Century Schoolbook" w:hAnsi="Century Schoolbook" w:cs="Century Schoolbook"/>
          <w:sz w:val="28"/>
          <w:lang w:val="e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0"/>
        <w:gridCol w:w="4410"/>
      </w:tblGrid>
      <w:tr w:rsidR="007C5673" w:rsidRPr="004C4607" w14:paraId="74EA52B2" w14:textId="77777777" w:rsidTr="003465F7">
        <w:tc>
          <w:tcPr>
            <w:tcW w:w="49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55ED161" w14:textId="2F252312" w:rsidR="007C5673" w:rsidRPr="00DE4475" w:rsidRDefault="007C5673" w:rsidP="003465F7">
            <w:pPr>
              <w:rPr>
                <w:rFonts w:eastAsia="Century Schoolbook" w:cs="Times New Roman"/>
                <w:szCs w:val="26"/>
                <w:u w:val="single"/>
                <w:lang w:val="en"/>
              </w:rPr>
            </w:pPr>
            <w:r w:rsidRPr="00DE4475">
              <w:rPr>
                <w:rFonts w:eastAsia="Century Schoolbook" w:cs="Times New Roman"/>
                <w:szCs w:val="26"/>
                <w:lang w:val="en"/>
              </w:rPr>
              <w:t>By</w:t>
            </w:r>
            <w:r w:rsidRPr="00DE4475">
              <w:rPr>
                <w:rFonts w:eastAsia="Century Schoolbook" w:cs="Times New Roman"/>
                <w:szCs w:val="26"/>
                <w:u w:val="single"/>
                <w:lang w:val="en"/>
              </w:rPr>
              <w:t xml:space="preserve">   </w:t>
            </w:r>
            <w:r w:rsidRPr="00DE4475">
              <w:rPr>
                <w:rFonts w:eastAsia="Century Schoolbook" w:cs="Times New Roman"/>
                <w:szCs w:val="26"/>
                <w:u w:val="single"/>
                <w:lang w:val="en"/>
              </w:rPr>
              <w:tab/>
              <w:t xml:space="preserve">/s/ </w:t>
            </w:r>
            <w:r w:rsidRPr="00DE4475">
              <w:rPr>
                <w:rFonts w:eastAsia="Century Schoolbook" w:cs="Times New Roman"/>
                <w:i/>
                <w:szCs w:val="26"/>
                <w:u w:val="single"/>
                <w:lang w:val="en"/>
              </w:rPr>
              <w:t xml:space="preserve">Rosemarie </w:t>
            </w:r>
            <w:r w:rsidR="007C0FE5" w:rsidRPr="007C0FE5">
              <w:rPr>
                <w:rFonts w:eastAsia="Century Schoolbook" w:cs="Times New Roman"/>
                <w:i/>
                <w:szCs w:val="26"/>
                <w:u w:val="single"/>
                <w:lang w:val="en"/>
              </w:rPr>
              <w:t>Peña</w:t>
            </w:r>
            <w:r w:rsidRPr="00DE4475">
              <w:rPr>
                <w:rFonts w:eastAsia="Century Schoolbook" w:cs="Times New Roman"/>
                <w:i/>
                <w:szCs w:val="26"/>
                <w:u w:val="single"/>
                <w:lang w:val="en"/>
              </w:rPr>
              <w:t>-Lynch</w:t>
            </w:r>
            <w:r w:rsidRPr="00DE4475">
              <w:rPr>
                <w:rFonts w:eastAsia="Century Schoolbook" w:cs="Times New Roman"/>
                <w:szCs w:val="26"/>
                <w:u w:val="single"/>
                <w:lang w:val="en"/>
              </w:rPr>
              <w:t xml:space="preserve"> </w:t>
            </w:r>
          </w:p>
          <w:p w14:paraId="61934C8E" w14:textId="29556B14" w:rsidR="007C5673" w:rsidRPr="00DE4475" w:rsidRDefault="007C5673" w:rsidP="003465F7">
            <w:pPr>
              <w:rPr>
                <w:rFonts w:eastAsia="Century Schoolbook" w:cs="Times New Roman"/>
                <w:szCs w:val="26"/>
                <w:lang w:val="en"/>
              </w:rPr>
            </w:pPr>
            <w:r w:rsidRPr="00DE4475">
              <w:rPr>
                <w:rFonts w:eastAsia="Century Schoolbook" w:cs="Times New Roman"/>
                <w:szCs w:val="26"/>
                <w:lang w:val="en"/>
              </w:rPr>
              <w:t xml:space="preserve">Rosemarie </w:t>
            </w:r>
            <w:r w:rsidR="007C0FE5" w:rsidRPr="007C0FE5">
              <w:rPr>
                <w:rFonts w:eastAsia="Century Schoolbook" w:cs="Times New Roman"/>
                <w:szCs w:val="26"/>
                <w:lang w:val="en"/>
              </w:rPr>
              <w:t>Peña</w:t>
            </w:r>
            <w:r w:rsidRPr="00DE4475">
              <w:rPr>
                <w:rFonts w:eastAsia="Century Schoolbook" w:cs="Times New Roman"/>
                <w:szCs w:val="26"/>
                <w:lang w:val="en"/>
              </w:rPr>
              <w:t xml:space="preserve">-Lynch, Director </w:t>
            </w:r>
          </w:p>
          <w:p w14:paraId="6AECC703" w14:textId="1E21725A" w:rsidR="007C5673" w:rsidRPr="00DE4475" w:rsidRDefault="007C5673" w:rsidP="003465F7">
            <w:pPr>
              <w:rPr>
                <w:rFonts w:eastAsia="Century Schoolbook" w:cs="Times New Roman"/>
                <w:szCs w:val="26"/>
                <w:lang w:val="en"/>
              </w:rPr>
            </w:pPr>
            <w:r w:rsidRPr="00DE4475">
              <w:rPr>
                <w:rFonts w:eastAsia="Century Schoolbook" w:cs="Times New Roman"/>
                <w:szCs w:val="26"/>
                <w:lang w:val="en"/>
              </w:rPr>
              <w:t>Maricopa County Office of Public Defense Services</w:t>
            </w:r>
            <w:r w:rsidR="00DE4475">
              <w:rPr>
                <w:rFonts w:eastAsia="Century Schoolbook" w:cs="Times New Roman"/>
                <w:szCs w:val="26"/>
                <w:lang w:val="en"/>
              </w:rPr>
              <w:t xml:space="preserve"> &amp; Office of Contract Counsel</w:t>
            </w:r>
            <w:r w:rsidRPr="00DE4475">
              <w:rPr>
                <w:rFonts w:eastAsia="Century Schoolbook" w:cs="Times New Roman"/>
                <w:szCs w:val="26"/>
                <w:lang w:val="en"/>
              </w:rPr>
              <w:t xml:space="preserve"> </w:t>
            </w:r>
          </w:p>
        </w:tc>
        <w:tc>
          <w:tcPr>
            <w:tcW w:w="44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89BBFB8" w14:textId="77777777" w:rsidR="007C5673" w:rsidRPr="00DE4475" w:rsidRDefault="007C5673" w:rsidP="003465F7">
            <w:pPr>
              <w:rPr>
                <w:rFonts w:eastAsia="Century Schoolbook" w:cs="Times New Roman"/>
                <w:szCs w:val="26"/>
                <w:u w:val="single"/>
                <w:lang w:val="en"/>
              </w:rPr>
            </w:pPr>
            <w:r w:rsidRPr="00DE4475">
              <w:rPr>
                <w:rFonts w:eastAsia="Century Schoolbook" w:cs="Times New Roman"/>
                <w:szCs w:val="26"/>
                <w:lang w:val="en"/>
              </w:rPr>
              <w:t>By</w:t>
            </w:r>
            <w:r w:rsidRPr="00DE4475">
              <w:rPr>
                <w:rFonts w:eastAsia="Century Schoolbook" w:cs="Times New Roman"/>
                <w:szCs w:val="26"/>
                <w:u w:val="single"/>
                <w:lang w:val="en"/>
              </w:rPr>
              <w:t xml:space="preserve">   </w:t>
            </w:r>
            <w:r w:rsidRPr="00DE4475">
              <w:rPr>
                <w:rFonts w:eastAsia="Century Schoolbook" w:cs="Times New Roman"/>
                <w:szCs w:val="26"/>
                <w:u w:val="single"/>
                <w:lang w:val="en"/>
              </w:rPr>
              <w:tab/>
              <w:t xml:space="preserve">/s/ </w:t>
            </w:r>
            <w:r w:rsidRPr="00DE4475">
              <w:rPr>
                <w:rFonts w:eastAsia="Century Schoolbook" w:cs="Times New Roman"/>
                <w:i/>
                <w:szCs w:val="26"/>
                <w:u w:val="single"/>
                <w:lang w:val="en"/>
              </w:rPr>
              <w:t>Gary Kula</w:t>
            </w:r>
          </w:p>
          <w:p w14:paraId="2A16B29D" w14:textId="77777777" w:rsidR="007C5673" w:rsidRPr="00DE4475" w:rsidRDefault="007C5673" w:rsidP="003465F7">
            <w:pPr>
              <w:rPr>
                <w:rFonts w:eastAsia="Century Schoolbook" w:cs="Times New Roman"/>
                <w:szCs w:val="26"/>
                <w:lang w:val="en"/>
              </w:rPr>
            </w:pPr>
            <w:r w:rsidRPr="00DE4475">
              <w:rPr>
                <w:rFonts w:eastAsia="Century Schoolbook" w:cs="Times New Roman"/>
                <w:szCs w:val="26"/>
                <w:lang w:val="en"/>
              </w:rPr>
              <w:t>Gary Kula, Director</w:t>
            </w:r>
          </w:p>
          <w:p w14:paraId="43CEF06D" w14:textId="77777777" w:rsidR="007C5673" w:rsidRPr="00DE4475" w:rsidRDefault="007C5673" w:rsidP="003465F7">
            <w:pPr>
              <w:rPr>
                <w:rFonts w:eastAsia="Century Schoolbook" w:cs="Times New Roman"/>
                <w:szCs w:val="26"/>
                <w:lang w:val="en"/>
              </w:rPr>
            </w:pPr>
            <w:r w:rsidRPr="00DE4475">
              <w:rPr>
                <w:rFonts w:eastAsia="Century Schoolbook" w:cs="Times New Roman"/>
                <w:szCs w:val="26"/>
                <w:lang w:val="en"/>
              </w:rPr>
              <w:t>Maricopa County Public Defender’s Office</w:t>
            </w:r>
          </w:p>
        </w:tc>
      </w:tr>
      <w:tr w:rsidR="007C5673" w:rsidRPr="004C4607" w14:paraId="027B268F" w14:textId="77777777" w:rsidTr="003465F7">
        <w:tc>
          <w:tcPr>
            <w:tcW w:w="49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C737358" w14:textId="77777777" w:rsidR="007C5673" w:rsidRPr="00DE4475" w:rsidRDefault="007C5673" w:rsidP="003465F7">
            <w:pPr>
              <w:rPr>
                <w:rFonts w:eastAsia="Century Schoolbook" w:cs="Times New Roman"/>
                <w:szCs w:val="26"/>
                <w:u w:val="single"/>
                <w:lang w:val="en"/>
              </w:rPr>
            </w:pPr>
            <w:r w:rsidRPr="00DE4475">
              <w:rPr>
                <w:rFonts w:eastAsia="Century Schoolbook" w:cs="Times New Roman"/>
                <w:szCs w:val="26"/>
                <w:lang w:val="en"/>
              </w:rPr>
              <w:t>By</w:t>
            </w:r>
            <w:r w:rsidRPr="00DE4475">
              <w:rPr>
                <w:rFonts w:eastAsia="Century Schoolbook" w:cs="Times New Roman"/>
                <w:szCs w:val="26"/>
                <w:u w:val="single"/>
                <w:lang w:val="en"/>
              </w:rPr>
              <w:t xml:space="preserve">   </w:t>
            </w:r>
            <w:r w:rsidRPr="00DE4475">
              <w:rPr>
                <w:rFonts w:eastAsia="Century Schoolbook" w:cs="Times New Roman"/>
                <w:szCs w:val="26"/>
                <w:u w:val="single"/>
                <w:lang w:val="en"/>
              </w:rPr>
              <w:tab/>
              <w:t xml:space="preserve">/s/ </w:t>
            </w:r>
            <w:r w:rsidRPr="00DE4475">
              <w:rPr>
                <w:rFonts w:eastAsia="Century Schoolbook" w:cs="Times New Roman"/>
                <w:i/>
                <w:szCs w:val="26"/>
                <w:u w:val="single"/>
                <w:lang w:val="en"/>
              </w:rPr>
              <w:t>Steve Koestner</w:t>
            </w:r>
            <w:r w:rsidRPr="00DE4475">
              <w:rPr>
                <w:rFonts w:eastAsia="Century Schoolbook" w:cs="Times New Roman"/>
                <w:szCs w:val="26"/>
                <w:u w:val="single"/>
                <w:lang w:val="en"/>
              </w:rPr>
              <w:t xml:space="preserve">                         </w:t>
            </w:r>
            <w:r w:rsidRPr="00DE4475">
              <w:rPr>
                <w:rFonts w:eastAsia="Century Schoolbook" w:cs="Times New Roman"/>
                <w:szCs w:val="26"/>
                <w:lang w:val="en"/>
              </w:rPr>
              <w:t xml:space="preserve"> </w:t>
            </w:r>
          </w:p>
          <w:p w14:paraId="541CDA66" w14:textId="77777777" w:rsidR="007C5673" w:rsidRPr="00DE4475" w:rsidRDefault="007C5673" w:rsidP="003465F7">
            <w:pPr>
              <w:rPr>
                <w:rFonts w:eastAsia="Century Schoolbook" w:cs="Times New Roman"/>
                <w:szCs w:val="26"/>
                <w:lang w:val="en"/>
              </w:rPr>
            </w:pPr>
            <w:r w:rsidRPr="00DE4475">
              <w:rPr>
                <w:rFonts w:eastAsia="Century Schoolbook" w:cs="Times New Roman"/>
                <w:szCs w:val="26"/>
                <w:lang w:val="en"/>
              </w:rPr>
              <w:t>Steve Koestner, Director</w:t>
            </w:r>
          </w:p>
          <w:p w14:paraId="71F35651" w14:textId="77777777" w:rsidR="007C5673" w:rsidRPr="00DE4475" w:rsidRDefault="007C5673" w:rsidP="003465F7">
            <w:pPr>
              <w:rPr>
                <w:rFonts w:eastAsia="Century Schoolbook" w:cs="Times New Roman"/>
                <w:szCs w:val="26"/>
                <w:lang w:val="en"/>
              </w:rPr>
            </w:pPr>
            <w:r w:rsidRPr="00DE4475">
              <w:rPr>
                <w:rFonts w:eastAsia="Century Schoolbook" w:cs="Times New Roman"/>
                <w:szCs w:val="26"/>
                <w:lang w:val="en"/>
              </w:rPr>
              <w:t xml:space="preserve">Maricopa County Office of the Legal Advocate </w:t>
            </w:r>
          </w:p>
        </w:tc>
        <w:tc>
          <w:tcPr>
            <w:tcW w:w="44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F434469" w14:textId="77777777" w:rsidR="007C5673" w:rsidRPr="00DE4475" w:rsidRDefault="007C5673" w:rsidP="003465F7">
            <w:pPr>
              <w:rPr>
                <w:rFonts w:eastAsia="Century Schoolbook" w:cs="Times New Roman"/>
                <w:szCs w:val="26"/>
                <w:u w:val="single"/>
                <w:lang w:val="en"/>
              </w:rPr>
            </w:pPr>
            <w:r w:rsidRPr="00DE4475">
              <w:rPr>
                <w:rFonts w:eastAsia="Century Schoolbook" w:cs="Times New Roman"/>
                <w:szCs w:val="26"/>
                <w:lang w:val="en"/>
              </w:rPr>
              <w:t>By</w:t>
            </w:r>
            <w:r w:rsidRPr="00DE4475">
              <w:rPr>
                <w:rFonts w:eastAsia="Century Schoolbook" w:cs="Times New Roman"/>
                <w:szCs w:val="26"/>
                <w:u w:val="single"/>
                <w:lang w:val="en"/>
              </w:rPr>
              <w:t xml:space="preserve">   </w:t>
            </w:r>
            <w:r w:rsidRPr="00DE4475">
              <w:rPr>
                <w:rFonts w:eastAsia="Century Schoolbook" w:cs="Times New Roman"/>
                <w:szCs w:val="26"/>
                <w:u w:val="single"/>
                <w:lang w:val="en"/>
              </w:rPr>
              <w:tab/>
              <w:t xml:space="preserve">/s/ </w:t>
            </w:r>
            <w:r w:rsidRPr="00DE4475">
              <w:rPr>
                <w:rFonts w:eastAsia="Century Schoolbook" w:cs="Times New Roman"/>
                <w:i/>
                <w:szCs w:val="26"/>
                <w:u w:val="single"/>
                <w:lang w:val="en"/>
              </w:rPr>
              <w:t>Shannon Burns</w:t>
            </w:r>
          </w:p>
          <w:p w14:paraId="72A421AB" w14:textId="77777777" w:rsidR="007C5673" w:rsidRPr="00DE4475" w:rsidRDefault="007C5673" w:rsidP="003465F7">
            <w:pPr>
              <w:rPr>
                <w:rFonts w:eastAsia="Century Schoolbook" w:cs="Times New Roman"/>
                <w:szCs w:val="26"/>
                <w:lang w:val="en"/>
              </w:rPr>
            </w:pPr>
            <w:r w:rsidRPr="00DE4475">
              <w:rPr>
                <w:rFonts w:eastAsia="Century Schoolbook" w:cs="Times New Roman"/>
                <w:szCs w:val="26"/>
                <w:lang w:val="en"/>
              </w:rPr>
              <w:t>Shannon Burns, Director</w:t>
            </w:r>
          </w:p>
          <w:p w14:paraId="1DAC9FCC" w14:textId="77777777" w:rsidR="007C5673" w:rsidRPr="00DE4475" w:rsidRDefault="007C5673" w:rsidP="003465F7">
            <w:pPr>
              <w:rPr>
                <w:rFonts w:eastAsia="Century Schoolbook" w:cs="Times New Roman"/>
                <w:szCs w:val="26"/>
                <w:lang w:val="en"/>
              </w:rPr>
            </w:pPr>
            <w:r w:rsidRPr="00DE4475">
              <w:rPr>
                <w:rFonts w:eastAsia="Century Schoolbook" w:cs="Times New Roman"/>
                <w:szCs w:val="26"/>
                <w:lang w:val="en"/>
              </w:rPr>
              <w:t>Maricopa County Office of the Public Advocate</w:t>
            </w:r>
          </w:p>
        </w:tc>
      </w:tr>
      <w:tr w:rsidR="007C5673" w:rsidRPr="004C4607" w14:paraId="4DBE96E2" w14:textId="77777777" w:rsidTr="003465F7">
        <w:tc>
          <w:tcPr>
            <w:tcW w:w="49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983006F" w14:textId="77777777" w:rsidR="007C5673" w:rsidRPr="00DE4475" w:rsidRDefault="007C5673" w:rsidP="003465F7">
            <w:pPr>
              <w:rPr>
                <w:rFonts w:eastAsia="Century Schoolbook" w:cs="Times New Roman"/>
                <w:i/>
                <w:szCs w:val="26"/>
                <w:u w:val="single"/>
                <w:lang w:val="en"/>
              </w:rPr>
            </w:pPr>
            <w:r w:rsidRPr="00DE4475">
              <w:rPr>
                <w:rFonts w:eastAsia="Century Schoolbook" w:cs="Times New Roman"/>
                <w:szCs w:val="26"/>
                <w:lang w:val="en"/>
              </w:rPr>
              <w:t>By</w:t>
            </w:r>
            <w:r w:rsidRPr="00DE4475">
              <w:rPr>
                <w:rFonts w:eastAsia="Century Schoolbook" w:cs="Times New Roman"/>
                <w:szCs w:val="26"/>
                <w:u w:val="single"/>
                <w:lang w:val="en"/>
              </w:rPr>
              <w:t xml:space="preserve">   </w:t>
            </w:r>
            <w:r w:rsidRPr="00DE4475">
              <w:rPr>
                <w:rFonts w:eastAsia="Century Schoolbook" w:cs="Times New Roman"/>
                <w:szCs w:val="26"/>
                <w:u w:val="single"/>
                <w:lang w:val="en"/>
              </w:rPr>
              <w:tab/>
              <w:t xml:space="preserve">/s/ </w:t>
            </w:r>
            <w:r w:rsidRPr="00DE4475">
              <w:rPr>
                <w:rFonts w:eastAsia="Century Schoolbook" w:cs="Times New Roman"/>
                <w:i/>
                <w:szCs w:val="26"/>
                <w:u w:val="single"/>
                <w:lang w:val="en"/>
              </w:rPr>
              <w:t>Sherri McGuire Lawson</w:t>
            </w:r>
          </w:p>
          <w:p w14:paraId="41B47CEA" w14:textId="77777777" w:rsidR="007C5673" w:rsidRPr="00DE4475" w:rsidRDefault="007C5673" w:rsidP="003465F7">
            <w:pPr>
              <w:rPr>
                <w:rFonts w:eastAsia="Century Schoolbook" w:cs="Times New Roman"/>
                <w:szCs w:val="26"/>
                <w:lang w:val="en"/>
              </w:rPr>
            </w:pPr>
            <w:r w:rsidRPr="00DE4475">
              <w:rPr>
                <w:rFonts w:eastAsia="Century Schoolbook" w:cs="Times New Roman"/>
                <w:szCs w:val="26"/>
                <w:lang w:val="en"/>
              </w:rPr>
              <w:t>Sherri McGuire Lawson, Director</w:t>
            </w:r>
          </w:p>
          <w:p w14:paraId="4428FEA4" w14:textId="77777777" w:rsidR="007C5673" w:rsidRPr="00DE4475" w:rsidRDefault="007C5673" w:rsidP="003465F7">
            <w:pPr>
              <w:rPr>
                <w:rFonts w:eastAsia="Century Schoolbook" w:cs="Times New Roman"/>
                <w:szCs w:val="26"/>
                <w:lang w:val="en"/>
              </w:rPr>
            </w:pPr>
            <w:r w:rsidRPr="00DE4475">
              <w:rPr>
                <w:rFonts w:eastAsia="Century Schoolbook" w:cs="Times New Roman"/>
                <w:szCs w:val="26"/>
                <w:lang w:val="en"/>
              </w:rPr>
              <w:t>Maricopa County Office of the Legal Defender</w:t>
            </w:r>
          </w:p>
        </w:tc>
        <w:tc>
          <w:tcPr>
            <w:tcW w:w="44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3BDA70D" w14:textId="77777777" w:rsidR="007C5673" w:rsidRPr="00DE4475" w:rsidRDefault="007C5673" w:rsidP="003465F7">
            <w:pPr>
              <w:widowControl w:val="0"/>
              <w:pBdr>
                <w:top w:val="nil"/>
                <w:left w:val="nil"/>
                <w:bottom w:val="nil"/>
                <w:right w:val="nil"/>
                <w:between w:val="nil"/>
              </w:pBdr>
              <w:rPr>
                <w:rFonts w:eastAsia="Century Schoolbook" w:cs="Times New Roman"/>
                <w:szCs w:val="26"/>
                <w:lang w:val="en"/>
              </w:rPr>
            </w:pPr>
          </w:p>
        </w:tc>
      </w:tr>
    </w:tbl>
    <w:p w14:paraId="791F72FE" w14:textId="77777777" w:rsidR="00882F41" w:rsidRPr="00136AAC" w:rsidRDefault="00882F41" w:rsidP="00882F41">
      <w:pPr>
        <w:spacing w:line="480" w:lineRule="auto"/>
        <w:jc w:val="both"/>
        <w:rPr>
          <w:szCs w:val="26"/>
        </w:rPr>
      </w:pPr>
    </w:p>
    <w:sectPr w:rsidR="00882F41" w:rsidRPr="00136AA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5C1FE" w14:textId="77777777" w:rsidR="00D931DC" w:rsidRDefault="00D931DC" w:rsidP="00F413F7">
      <w:r>
        <w:separator/>
      </w:r>
    </w:p>
  </w:endnote>
  <w:endnote w:type="continuationSeparator" w:id="0">
    <w:p w14:paraId="6410636A" w14:textId="77777777" w:rsidR="00D931DC" w:rsidRDefault="00D931DC" w:rsidP="00F4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636596"/>
      <w:docPartObj>
        <w:docPartGallery w:val="Page Numbers (Bottom of Page)"/>
        <w:docPartUnique/>
      </w:docPartObj>
    </w:sdtPr>
    <w:sdtEndPr>
      <w:rPr>
        <w:noProof/>
        <w:sz w:val="20"/>
        <w:szCs w:val="16"/>
      </w:rPr>
    </w:sdtEndPr>
    <w:sdtContent>
      <w:p w14:paraId="02E32CCE" w14:textId="3EFFC0EE" w:rsidR="00F413F7" w:rsidRPr="00F413F7" w:rsidRDefault="00F413F7">
        <w:pPr>
          <w:pStyle w:val="Footer"/>
          <w:jc w:val="center"/>
          <w:rPr>
            <w:sz w:val="20"/>
            <w:szCs w:val="16"/>
          </w:rPr>
        </w:pPr>
        <w:r w:rsidRPr="00F413F7">
          <w:rPr>
            <w:sz w:val="20"/>
            <w:szCs w:val="16"/>
          </w:rPr>
          <w:fldChar w:fldCharType="begin"/>
        </w:r>
        <w:r w:rsidRPr="00F413F7">
          <w:rPr>
            <w:sz w:val="20"/>
            <w:szCs w:val="16"/>
          </w:rPr>
          <w:instrText xml:space="preserve"> PAGE   \* MERGEFORMAT </w:instrText>
        </w:r>
        <w:r w:rsidRPr="00F413F7">
          <w:rPr>
            <w:sz w:val="20"/>
            <w:szCs w:val="16"/>
          </w:rPr>
          <w:fldChar w:fldCharType="separate"/>
        </w:r>
        <w:r w:rsidRPr="00F413F7">
          <w:rPr>
            <w:noProof/>
            <w:sz w:val="20"/>
            <w:szCs w:val="16"/>
          </w:rPr>
          <w:t>2</w:t>
        </w:r>
        <w:r w:rsidRPr="00F413F7">
          <w:rPr>
            <w:noProof/>
            <w:sz w:val="20"/>
            <w:szCs w:val="16"/>
          </w:rPr>
          <w:fldChar w:fldCharType="end"/>
        </w:r>
      </w:p>
    </w:sdtContent>
  </w:sdt>
  <w:p w14:paraId="7D232C00" w14:textId="77777777" w:rsidR="00F413F7" w:rsidRDefault="00F41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F9BE0" w14:textId="77777777" w:rsidR="00D931DC" w:rsidRDefault="00D931DC" w:rsidP="00F413F7">
      <w:r>
        <w:separator/>
      </w:r>
    </w:p>
  </w:footnote>
  <w:footnote w:type="continuationSeparator" w:id="0">
    <w:p w14:paraId="3DB42896" w14:textId="77777777" w:rsidR="00D931DC" w:rsidRDefault="00D931DC" w:rsidP="00F413F7">
      <w:r>
        <w:continuationSeparator/>
      </w:r>
    </w:p>
  </w:footnote>
  <w:footnote w:id="1">
    <w:p w14:paraId="5E2D8C3E" w14:textId="6F62E98D" w:rsidR="00874AB1" w:rsidRDefault="00874AB1" w:rsidP="009906D1">
      <w:pPr>
        <w:pStyle w:val="FootnoteText"/>
        <w:jc w:val="both"/>
        <w:rPr>
          <w:rFonts w:cs="Times New Roman"/>
          <w:sz w:val="24"/>
          <w:szCs w:val="24"/>
        </w:rPr>
      </w:pPr>
      <w:r w:rsidRPr="00D456E9">
        <w:rPr>
          <w:rStyle w:val="FootnoteReference"/>
          <w:rFonts w:cs="Times New Roman"/>
          <w:sz w:val="24"/>
          <w:szCs w:val="24"/>
        </w:rPr>
        <w:footnoteRef/>
      </w:r>
      <w:r w:rsidRPr="00D456E9">
        <w:rPr>
          <w:rFonts w:cs="Times New Roman"/>
          <w:sz w:val="24"/>
          <w:szCs w:val="24"/>
        </w:rPr>
        <w:t xml:space="preserve"> </w:t>
      </w:r>
      <w:r w:rsidR="009C7590" w:rsidRPr="00D456E9">
        <w:rPr>
          <w:rFonts w:cs="Times New Roman"/>
          <w:i/>
          <w:iCs/>
          <w:sz w:val="24"/>
          <w:szCs w:val="24"/>
        </w:rPr>
        <w:t>Statistics: Superior Court Criminal Manner of Disposition</w:t>
      </w:r>
      <w:r w:rsidR="009C7590" w:rsidRPr="00D456E9">
        <w:rPr>
          <w:rFonts w:cs="Times New Roman"/>
          <w:sz w:val="24"/>
          <w:szCs w:val="24"/>
        </w:rPr>
        <w:t xml:space="preserve">, </w:t>
      </w:r>
      <w:r w:rsidR="009C7590" w:rsidRPr="00D456E9">
        <w:rPr>
          <w:rFonts w:cs="Times New Roman"/>
          <w:smallCaps/>
          <w:sz w:val="24"/>
          <w:szCs w:val="24"/>
        </w:rPr>
        <w:t>Ariz. Sup. Ct.</w:t>
      </w:r>
      <w:r w:rsidR="009C7590" w:rsidRPr="00D456E9">
        <w:rPr>
          <w:rFonts w:cs="Times New Roman"/>
          <w:sz w:val="24"/>
          <w:szCs w:val="24"/>
        </w:rPr>
        <w:t xml:space="preserve">, </w:t>
      </w:r>
      <w:r w:rsidR="009906D1" w:rsidRPr="00D456E9">
        <w:rPr>
          <w:rFonts w:cs="Times New Roman"/>
          <w:sz w:val="24"/>
          <w:szCs w:val="24"/>
        </w:rPr>
        <w:t>https://www.azcourts.gov/statistics/Interactive-Data-Dashboards/Superior-Court-Filings-and-Terminations (last accessed March 12, 2024).</w:t>
      </w:r>
    </w:p>
    <w:p w14:paraId="54E125C4" w14:textId="77777777" w:rsidR="00D61DE8" w:rsidRPr="00D456E9" w:rsidRDefault="00D61DE8" w:rsidP="009906D1">
      <w:pPr>
        <w:pStyle w:val="FootnoteText"/>
        <w:jc w:val="both"/>
        <w:rPr>
          <w:rFonts w:cs="Times New Roman"/>
          <w:sz w:val="24"/>
          <w:szCs w:val="24"/>
        </w:rPr>
      </w:pPr>
    </w:p>
  </w:footnote>
  <w:footnote w:id="2">
    <w:p w14:paraId="568768E0" w14:textId="5DC71A77" w:rsidR="00FD2297" w:rsidRDefault="00FD2297">
      <w:pPr>
        <w:pStyle w:val="FootnoteText"/>
      </w:pPr>
      <w:r>
        <w:rPr>
          <w:rStyle w:val="FootnoteReference"/>
        </w:rPr>
        <w:footnoteRef/>
      </w:r>
      <w:r>
        <w:t xml:space="preserve"> </w:t>
      </w:r>
      <w:r w:rsidR="00EC34DD" w:rsidRPr="00D61DE8">
        <w:rPr>
          <w:sz w:val="24"/>
          <w:szCs w:val="24"/>
        </w:rPr>
        <w:t>Supreme Court No. R-24-0025,</w:t>
      </w:r>
      <w:r w:rsidR="00EC34DD" w:rsidRPr="00D61DE8">
        <w:rPr>
          <w:i/>
          <w:iCs/>
          <w:sz w:val="24"/>
          <w:szCs w:val="24"/>
        </w:rPr>
        <w:t xml:space="preserve"> </w:t>
      </w:r>
      <w:r w:rsidR="004F7312" w:rsidRPr="00D61DE8">
        <w:rPr>
          <w:i/>
          <w:iCs/>
          <w:sz w:val="24"/>
          <w:szCs w:val="24"/>
        </w:rPr>
        <w:t>In the Matter of Petition to Amend Rules 14.4 and 17.2 of the Arizona Rules of Criminal Procedure</w:t>
      </w:r>
      <w:r w:rsidR="001248A2" w:rsidRPr="00D61DE8">
        <w:rPr>
          <w:sz w:val="24"/>
          <w:szCs w:val="24"/>
        </w:rPr>
        <w:t>, https://www.azcourts.gov/Rules-Forum/aft/1561</w:t>
      </w:r>
      <w:r w:rsidR="00EC34DD" w:rsidRPr="00D61DE8">
        <w:rPr>
          <w:sz w:val="24"/>
          <w:szCs w:val="24"/>
        </w:rPr>
        <w:t xml:space="preserve"> (last accessed March 12, 2024).</w:t>
      </w:r>
      <w:r w:rsidR="00EC34D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37DF0"/>
    <w:multiLevelType w:val="hybridMultilevel"/>
    <w:tmpl w:val="23C0C1A6"/>
    <w:lvl w:ilvl="0" w:tplc="2BACAFD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E6D7FED"/>
    <w:multiLevelType w:val="hybridMultilevel"/>
    <w:tmpl w:val="9CE8DAF8"/>
    <w:lvl w:ilvl="0" w:tplc="CA0A5B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493065">
    <w:abstractNumId w:val="1"/>
  </w:num>
  <w:num w:numId="2" w16cid:durableId="39138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DC"/>
    <w:rsid w:val="000000A2"/>
    <w:rsid w:val="0000066D"/>
    <w:rsid w:val="00001821"/>
    <w:rsid w:val="000031D3"/>
    <w:rsid w:val="000034C7"/>
    <w:rsid w:val="0001035A"/>
    <w:rsid w:val="00010521"/>
    <w:rsid w:val="00010725"/>
    <w:rsid w:val="000146F5"/>
    <w:rsid w:val="00016E86"/>
    <w:rsid w:val="00025FD1"/>
    <w:rsid w:val="00051798"/>
    <w:rsid w:val="0005531F"/>
    <w:rsid w:val="000574F1"/>
    <w:rsid w:val="000652B9"/>
    <w:rsid w:val="000826DD"/>
    <w:rsid w:val="00090872"/>
    <w:rsid w:val="000A72FB"/>
    <w:rsid w:val="000A784F"/>
    <w:rsid w:val="000C3478"/>
    <w:rsid w:val="000C60C3"/>
    <w:rsid w:val="000E1577"/>
    <w:rsid w:val="000E733E"/>
    <w:rsid w:val="000F04DE"/>
    <w:rsid w:val="00106883"/>
    <w:rsid w:val="001069E4"/>
    <w:rsid w:val="001248A2"/>
    <w:rsid w:val="00134FDE"/>
    <w:rsid w:val="00136AAC"/>
    <w:rsid w:val="001469DA"/>
    <w:rsid w:val="0015670F"/>
    <w:rsid w:val="0016304D"/>
    <w:rsid w:val="00167066"/>
    <w:rsid w:val="00181EC6"/>
    <w:rsid w:val="0018701F"/>
    <w:rsid w:val="001A1990"/>
    <w:rsid w:val="001A3806"/>
    <w:rsid w:val="001A3E3C"/>
    <w:rsid w:val="001A404D"/>
    <w:rsid w:val="001A7671"/>
    <w:rsid w:val="001B1F7A"/>
    <w:rsid w:val="001B5F53"/>
    <w:rsid w:val="001C0A30"/>
    <w:rsid w:val="001C44ED"/>
    <w:rsid w:val="001C5C71"/>
    <w:rsid w:val="001C5FBC"/>
    <w:rsid w:val="001C70F2"/>
    <w:rsid w:val="001D22FB"/>
    <w:rsid w:val="001D2EEA"/>
    <w:rsid w:val="001F025B"/>
    <w:rsid w:val="001F63BC"/>
    <w:rsid w:val="0020523E"/>
    <w:rsid w:val="00213F66"/>
    <w:rsid w:val="002158F5"/>
    <w:rsid w:val="00221649"/>
    <w:rsid w:val="00232055"/>
    <w:rsid w:val="00233B3F"/>
    <w:rsid w:val="00234F60"/>
    <w:rsid w:val="002354E8"/>
    <w:rsid w:val="002401E5"/>
    <w:rsid w:val="00246329"/>
    <w:rsid w:val="002477CE"/>
    <w:rsid w:val="00247CE8"/>
    <w:rsid w:val="0025343C"/>
    <w:rsid w:val="00254C91"/>
    <w:rsid w:val="00273D5A"/>
    <w:rsid w:val="00276AF3"/>
    <w:rsid w:val="00281207"/>
    <w:rsid w:val="002819AC"/>
    <w:rsid w:val="00290E93"/>
    <w:rsid w:val="00294CE1"/>
    <w:rsid w:val="002A4008"/>
    <w:rsid w:val="002C050C"/>
    <w:rsid w:val="002C14F5"/>
    <w:rsid w:val="002D0421"/>
    <w:rsid w:val="002D194F"/>
    <w:rsid w:val="002D3DE3"/>
    <w:rsid w:val="002D6251"/>
    <w:rsid w:val="002E2464"/>
    <w:rsid w:val="002F6409"/>
    <w:rsid w:val="002F754B"/>
    <w:rsid w:val="00302335"/>
    <w:rsid w:val="00302648"/>
    <w:rsid w:val="00305118"/>
    <w:rsid w:val="00310D50"/>
    <w:rsid w:val="00313E32"/>
    <w:rsid w:val="00317888"/>
    <w:rsid w:val="003212F2"/>
    <w:rsid w:val="00323585"/>
    <w:rsid w:val="00324CA9"/>
    <w:rsid w:val="00331AAD"/>
    <w:rsid w:val="00333550"/>
    <w:rsid w:val="0033687D"/>
    <w:rsid w:val="003448CB"/>
    <w:rsid w:val="00350B44"/>
    <w:rsid w:val="003705A8"/>
    <w:rsid w:val="00386103"/>
    <w:rsid w:val="00394480"/>
    <w:rsid w:val="003A137A"/>
    <w:rsid w:val="003B4751"/>
    <w:rsid w:val="003C03E2"/>
    <w:rsid w:val="003C6401"/>
    <w:rsid w:val="003D6F39"/>
    <w:rsid w:val="003E037A"/>
    <w:rsid w:val="003E4743"/>
    <w:rsid w:val="003F203A"/>
    <w:rsid w:val="003F4C2E"/>
    <w:rsid w:val="00401130"/>
    <w:rsid w:val="0040277A"/>
    <w:rsid w:val="00411B61"/>
    <w:rsid w:val="004135C9"/>
    <w:rsid w:val="004136AA"/>
    <w:rsid w:val="00413A29"/>
    <w:rsid w:val="00414CE7"/>
    <w:rsid w:val="004210AE"/>
    <w:rsid w:val="004244BE"/>
    <w:rsid w:val="00427AAA"/>
    <w:rsid w:val="004577BC"/>
    <w:rsid w:val="00464C83"/>
    <w:rsid w:val="00470952"/>
    <w:rsid w:val="00473DA8"/>
    <w:rsid w:val="00476EA8"/>
    <w:rsid w:val="00480813"/>
    <w:rsid w:val="00485D5D"/>
    <w:rsid w:val="0049371A"/>
    <w:rsid w:val="004961EA"/>
    <w:rsid w:val="004B3FB2"/>
    <w:rsid w:val="004C2222"/>
    <w:rsid w:val="004C2E1B"/>
    <w:rsid w:val="004C42AC"/>
    <w:rsid w:val="004D0CCA"/>
    <w:rsid w:val="004D7758"/>
    <w:rsid w:val="004F7312"/>
    <w:rsid w:val="00506D04"/>
    <w:rsid w:val="005149FD"/>
    <w:rsid w:val="00531932"/>
    <w:rsid w:val="005328AC"/>
    <w:rsid w:val="00535F49"/>
    <w:rsid w:val="0054033B"/>
    <w:rsid w:val="00541255"/>
    <w:rsid w:val="005464E4"/>
    <w:rsid w:val="00550F6E"/>
    <w:rsid w:val="00552753"/>
    <w:rsid w:val="00557272"/>
    <w:rsid w:val="00562B88"/>
    <w:rsid w:val="0056683C"/>
    <w:rsid w:val="00572894"/>
    <w:rsid w:val="0058660F"/>
    <w:rsid w:val="00592B77"/>
    <w:rsid w:val="0059599C"/>
    <w:rsid w:val="00596D67"/>
    <w:rsid w:val="005A0799"/>
    <w:rsid w:val="005A6A1B"/>
    <w:rsid w:val="005A7441"/>
    <w:rsid w:val="005C5A11"/>
    <w:rsid w:val="005D1521"/>
    <w:rsid w:val="005D622B"/>
    <w:rsid w:val="005D7008"/>
    <w:rsid w:val="005E47AD"/>
    <w:rsid w:val="005F1E72"/>
    <w:rsid w:val="005F605B"/>
    <w:rsid w:val="005F741F"/>
    <w:rsid w:val="005F78F5"/>
    <w:rsid w:val="00625098"/>
    <w:rsid w:val="00626211"/>
    <w:rsid w:val="00626BD9"/>
    <w:rsid w:val="00634F6A"/>
    <w:rsid w:val="006373B5"/>
    <w:rsid w:val="00641379"/>
    <w:rsid w:val="0064168E"/>
    <w:rsid w:val="00646F27"/>
    <w:rsid w:val="00653765"/>
    <w:rsid w:val="00661994"/>
    <w:rsid w:val="00664ACE"/>
    <w:rsid w:val="00671BF0"/>
    <w:rsid w:val="006720ED"/>
    <w:rsid w:val="006764B0"/>
    <w:rsid w:val="006834FB"/>
    <w:rsid w:val="00684CD9"/>
    <w:rsid w:val="0069230A"/>
    <w:rsid w:val="006931F1"/>
    <w:rsid w:val="00694D65"/>
    <w:rsid w:val="006956C7"/>
    <w:rsid w:val="006B4711"/>
    <w:rsid w:val="006B7ADD"/>
    <w:rsid w:val="006C288A"/>
    <w:rsid w:val="006D08DF"/>
    <w:rsid w:val="006D7C5A"/>
    <w:rsid w:val="006E043B"/>
    <w:rsid w:val="006E30D4"/>
    <w:rsid w:val="006F0EF7"/>
    <w:rsid w:val="006F3DD1"/>
    <w:rsid w:val="006F4701"/>
    <w:rsid w:val="006F71E3"/>
    <w:rsid w:val="0070349F"/>
    <w:rsid w:val="0070355C"/>
    <w:rsid w:val="00703C2A"/>
    <w:rsid w:val="00726E1B"/>
    <w:rsid w:val="007339EF"/>
    <w:rsid w:val="00753DC9"/>
    <w:rsid w:val="00770E36"/>
    <w:rsid w:val="007723BE"/>
    <w:rsid w:val="007743B1"/>
    <w:rsid w:val="007749E9"/>
    <w:rsid w:val="007804B4"/>
    <w:rsid w:val="00783A45"/>
    <w:rsid w:val="00792231"/>
    <w:rsid w:val="00793AFA"/>
    <w:rsid w:val="007A1BD8"/>
    <w:rsid w:val="007A5403"/>
    <w:rsid w:val="007B071B"/>
    <w:rsid w:val="007B187A"/>
    <w:rsid w:val="007B1CB4"/>
    <w:rsid w:val="007C0FE5"/>
    <w:rsid w:val="007C5673"/>
    <w:rsid w:val="007D215D"/>
    <w:rsid w:val="007D7193"/>
    <w:rsid w:val="007E4C33"/>
    <w:rsid w:val="007E6AFE"/>
    <w:rsid w:val="007F22BB"/>
    <w:rsid w:val="007F37FA"/>
    <w:rsid w:val="008029E6"/>
    <w:rsid w:val="008038C4"/>
    <w:rsid w:val="00807A1E"/>
    <w:rsid w:val="008167E0"/>
    <w:rsid w:val="008229F1"/>
    <w:rsid w:val="00822D17"/>
    <w:rsid w:val="00830E04"/>
    <w:rsid w:val="00833051"/>
    <w:rsid w:val="00833F0F"/>
    <w:rsid w:val="008377F4"/>
    <w:rsid w:val="00840953"/>
    <w:rsid w:val="008409C7"/>
    <w:rsid w:val="008435A9"/>
    <w:rsid w:val="00843883"/>
    <w:rsid w:val="0085022C"/>
    <w:rsid w:val="00857F7B"/>
    <w:rsid w:val="00862F1D"/>
    <w:rsid w:val="00874AB1"/>
    <w:rsid w:val="008802B1"/>
    <w:rsid w:val="00882F41"/>
    <w:rsid w:val="008832A0"/>
    <w:rsid w:val="008833CD"/>
    <w:rsid w:val="008841BA"/>
    <w:rsid w:val="00884B4C"/>
    <w:rsid w:val="00893CB9"/>
    <w:rsid w:val="00895A9D"/>
    <w:rsid w:val="008A75B4"/>
    <w:rsid w:val="008B19B0"/>
    <w:rsid w:val="008C0EC8"/>
    <w:rsid w:val="008C2671"/>
    <w:rsid w:val="008D2290"/>
    <w:rsid w:val="008D41D3"/>
    <w:rsid w:val="008D6466"/>
    <w:rsid w:val="008D723B"/>
    <w:rsid w:val="008E6B94"/>
    <w:rsid w:val="008F3141"/>
    <w:rsid w:val="008F592A"/>
    <w:rsid w:val="00901A7D"/>
    <w:rsid w:val="00904E44"/>
    <w:rsid w:val="00924ADA"/>
    <w:rsid w:val="00932F17"/>
    <w:rsid w:val="00933D29"/>
    <w:rsid w:val="00953BDD"/>
    <w:rsid w:val="00957916"/>
    <w:rsid w:val="00962C6E"/>
    <w:rsid w:val="00963F56"/>
    <w:rsid w:val="00964D55"/>
    <w:rsid w:val="00966C6C"/>
    <w:rsid w:val="00977001"/>
    <w:rsid w:val="00980746"/>
    <w:rsid w:val="00983640"/>
    <w:rsid w:val="00985ACC"/>
    <w:rsid w:val="00986FA9"/>
    <w:rsid w:val="009906D1"/>
    <w:rsid w:val="009A44C0"/>
    <w:rsid w:val="009B1825"/>
    <w:rsid w:val="009B19A7"/>
    <w:rsid w:val="009B25F1"/>
    <w:rsid w:val="009B5204"/>
    <w:rsid w:val="009B7E63"/>
    <w:rsid w:val="009C1F32"/>
    <w:rsid w:val="009C7590"/>
    <w:rsid w:val="009E40CD"/>
    <w:rsid w:val="009E58D7"/>
    <w:rsid w:val="009F503F"/>
    <w:rsid w:val="009F7E49"/>
    <w:rsid w:val="00A02015"/>
    <w:rsid w:val="00A21681"/>
    <w:rsid w:val="00A26CC3"/>
    <w:rsid w:val="00A358F6"/>
    <w:rsid w:val="00A43240"/>
    <w:rsid w:val="00A433BA"/>
    <w:rsid w:val="00A44233"/>
    <w:rsid w:val="00A52EF3"/>
    <w:rsid w:val="00A5479F"/>
    <w:rsid w:val="00A60AC1"/>
    <w:rsid w:val="00A613F3"/>
    <w:rsid w:val="00A616D6"/>
    <w:rsid w:val="00A63217"/>
    <w:rsid w:val="00A71BED"/>
    <w:rsid w:val="00A72542"/>
    <w:rsid w:val="00A909FA"/>
    <w:rsid w:val="00A94117"/>
    <w:rsid w:val="00A95671"/>
    <w:rsid w:val="00A97B39"/>
    <w:rsid w:val="00AA3AD2"/>
    <w:rsid w:val="00AA58D0"/>
    <w:rsid w:val="00AB036F"/>
    <w:rsid w:val="00AB7341"/>
    <w:rsid w:val="00AC1617"/>
    <w:rsid w:val="00AC41E2"/>
    <w:rsid w:val="00AE6538"/>
    <w:rsid w:val="00AF502B"/>
    <w:rsid w:val="00AF69DB"/>
    <w:rsid w:val="00B1195B"/>
    <w:rsid w:val="00B12618"/>
    <w:rsid w:val="00B12810"/>
    <w:rsid w:val="00B25716"/>
    <w:rsid w:val="00B369B2"/>
    <w:rsid w:val="00B4192C"/>
    <w:rsid w:val="00B47CBC"/>
    <w:rsid w:val="00B506B3"/>
    <w:rsid w:val="00B5097D"/>
    <w:rsid w:val="00B51554"/>
    <w:rsid w:val="00B6187B"/>
    <w:rsid w:val="00B619AB"/>
    <w:rsid w:val="00B715AC"/>
    <w:rsid w:val="00B72D25"/>
    <w:rsid w:val="00B816B9"/>
    <w:rsid w:val="00B927A9"/>
    <w:rsid w:val="00B9454E"/>
    <w:rsid w:val="00BB1901"/>
    <w:rsid w:val="00BB3009"/>
    <w:rsid w:val="00BC0C87"/>
    <w:rsid w:val="00BC1422"/>
    <w:rsid w:val="00BC34C4"/>
    <w:rsid w:val="00BD0D82"/>
    <w:rsid w:val="00BF3CF6"/>
    <w:rsid w:val="00BF6302"/>
    <w:rsid w:val="00C02C34"/>
    <w:rsid w:val="00C14494"/>
    <w:rsid w:val="00C158EC"/>
    <w:rsid w:val="00C2039A"/>
    <w:rsid w:val="00C22F4A"/>
    <w:rsid w:val="00C271D9"/>
    <w:rsid w:val="00C3113A"/>
    <w:rsid w:val="00C31BA2"/>
    <w:rsid w:val="00C33051"/>
    <w:rsid w:val="00C35DDB"/>
    <w:rsid w:val="00C44327"/>
    <w:rsid w:val="00C45CF1"/>
    <w:rsid w:val="00C46312"/>
    <w:rsid w:val="00C46B52"/>
    <w:rsid w:val="00C46BF8"/>
    <w:rsid w:val="00C53769"/>
    <w:rsid w:val="00C631F1"/>
    <w:rsid w:val="00C751BA"/>
    <w:rsid w:val="00C76BC9"/>
    <w:rsid w:val="00C80F56"/>
    <w:rsid w:val="00C815EC"/>
    <w:rsid w:val="00C87BE5"/>
    <w:rsid w:val="00C87D35"/>
    <w:rsid w:val="00C90667"/>
    <w:rsid w:val="00C91681"/>
    <w:rsid w:val="00C934B6"/>
    <w:rsid w:val="00C954B0"/>
    <w:rsid w:val="00C9716B"/>
    <w:rsid w:val="00CA6EAD"/>
    <w:rsid w:val="00CB12F4"/>
    <w:rsid w:val="00CB3A3D"/>
    <w:rsid w:val="00CC0768"/>
    <w:rsid w:val="00CC6E28"/>
    <w:rsid w:val="00CC74FD"/>
    <w:rsid w:val="00CD0120"/>
    <w:rsid w:val="00CD29DC"/>
    <w:rsid w:val="00CE4C2D"/>
    <w:rsid w:val="00CE745D"/>
    <w:rsid w:val="00CF1836"/>
    <w:rsid w:val="00D00DE9"/>
    <w:rsid w:val="00D04349"/>
    <w:rsid w:val="00D15F92"/>
    <w:rsid w:val="00D22B84"/>
    <w:rsid w:val="00D24550"/>
    <w:rsid w:val="00D25AF9"/>
    <w:rsid w:val="00D315CA"/>
    <w:rsid w:val="00D40170"/>
    <w:rsid w:val="00D40627"/>
    <w:rsid w:val="00D443FB"/>
    <w:rsid w:val="00D456E9"/>
    <w:rsid w:val="00D56CDB"/>
    <w:rsid w:val="00D61DE8"/>
    <w:rsid w:val="00D65686"/>
    <w:rsid w:val="00D71609"/>
    <w:rsid w:val="00D74875"/>
    <w:rsid w:val="00D749A2"/>
    <w:rsid w:val="00D80E75"/>
    <w:rsid w:val="00D931DC"/>
    <w:rsid w:val="00D962CD"/>
    <w:rsid w:val="00DA14FF"/>
    <w:rsid w:val="00DA3F46"/>
    <w:rsid w:val="00DB5D0A"/>
    <w:rsid w:val="00DB6D00"/>
    <w:rsid w:val="00DC1602"/>
    <w:rsid w:val="00DC392C"/>
    <w:rsid w:val="00DC40A9"/>
    <w:rsid w:val="00DC426F"/>
    <w:rsid w:val="00DC4944"/>
    <w:rsid w:val="00DD1EB4"/>
    <w:rsid w:val="00DE430E"/>
    <w:rsid w:val="00DE4475"/>
    <w:rsid w:val="00DE452E"/>
    <w:rsid w:val="00DE4C86"/>
    <w:rsid w:val="00DF55D0"/>
    <w:rsid w:val="00E05D60"/>
    <w:rsid w:val="00E120A8"/>
    <w:rsid w:val="00E14C0F"/>
    <w:rsid w:val="00E20E93"/>
    <w:rsid w:val="00E52387"/>
    <w:rsid w:val="00E6187C"/>
    <w:rsid w:val="00E64D74"/>
    <w:rsid w:val="00E65BB1"/>
    <w:rsid w:val="00E75987"/>
    <w:rsid w:val="00E76B7D"/>
    <w:rsid w:val="00E76CBB"/>
    <w:rsid w:val="00E97472"/>
    <w:rsid w:val="00EA20BE"/>
    <w:rsid w:val="00EA7880"/>
    <w:rsid w:val="00EA7FD7"/>
    <w:rsid w:val="00EB354B"/>
    <w:rsid w:val="00EC34DD"/>
    <w:rsid w:val="00EF5FDB"/>
    <w:rsid w:val="00F00EE4"/>
    <w:rsid w:val="00F21B93"/>
    <w:rsid w:val="00F24AA6"/>
    <w:rsid w:val="00F31568"/>
    <w:rsid w:val="00F36C4B"/>
    <w:rsid w:val="00F37358"/>
    <w:rsid w:val="00F401ED"/>
    <w:rsid w:val="00F413F7"/>
    <w:rsid w:val="00F459E9"/>
    <w:rsid w:val="00F468FF"/>
    <w:rsid w:val="00F56D57"/>
    <w:rsid w:val="00F57D44"/>
    <w:rsid w:val="00F70264"/>
    <w:rsid w:val="00F8197D"/>
    <w:rsid w:val="00F857A1"/>
    <w:rsid w:val="00F85919"/>
    <w:rsid w:val="00F87517"/>
    <w:rsid w:val="00FA151F"/>
    <w:rsid w:val="00FB2742"/>
    <w:rsid w:val="00FC53F0"/>
    <w:rsid w:val="00FD0940"/>
    <w:rsid w:val="00FD2297"/>
    <w:rsid w:val="00FD7BA7"/>
    <w:rsid w:val="00FE1D6F"/>
    <w:rsid w:val="00FE2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72F6"/>
  <w15:chartTrackingRefBased/>
  <w15:docId w15:val="{26C7DD08-0C94-40AF-969C-9E00F894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120"/>
    <w:pPr>
      <w:ind w:left="720"/>
      <w:contextualSpacing/>
    </w:pPr>
  </w:style>
  <w:style w:type="paragraph" w:styleId="Header">
    <w:name w:val="header"/>
    <w:basedOn w:val="Normal"/>
    <w:link w:val="HeaderChar"/>
    <w:uiPriority w:val="99"/>
    <w:unhideWhenUsed/>
    <w:rsid w:val="00F413F7"/>
    <w:pPr>
      <w:tabs>
        <w:tab w:val="center" w:pos="4680"/>
        <w:tab w:val="right" w:pos="9360"/>
      </w:tabs>
    </w:pPr>
  </w:style>
  <w:style w:type="character" w:customStyle="1" w:styleId="HeaderChar">
    <w:name w:val="Header Char"/>
    <w:basedOn w:val="DefaultParagraphFont"/>
    <w:link w:val="Header"/>
    <w:uiPriority w:val="99"/>
    <w:rsid w:val="00F413F7"/>
  </w:style>
  <w:style w:type="paragraph" w:styleId="Footer">
    <w:name w:val="footer"/>
    <w:basedOn w:val="Normal"/>
    <w:link w:val="FooterChar"/>
    <w:uiPriority w:val="99"/>
    <w:unhideWhenUsed/>
    <w:rsid w:val="00F413F7"/>
    <w:pPr>
      <w:tabs>
        <w:tab w:val="center" w:pos="4680"/>
        <w:tab w:val="right" w:pos="9360"/>
      </w:tabs>
    </w:pPr>
  </w:style>
  <w:style w:type="character" w:customStyle="1" w:styleId="FooterChar">
    <w:name w:val="Footer Char"/>
    <w:basedOn w:val="DefaultParagraphFont"/>
    <w:link w:val="Footer"/>
    <w:uiPriority w:val="99"/>
    <w:rsid w:val="00F413F7"/>
  </w:style>
  <w:style w:type="character" w:styleId="CommentReference">
    <w:name w:val="annotation reference"/>
    <w:basedOn w:val="DefaultParagraphFont"/>
    <w:uiPriority w:val="99"/>
    <w:semiHidden/>
    <w:unhideWhenUsed/>
    <w:rsid w:val="002F754B"/>
    <w:rPr>
      <w:sz w:val="16"/>
      <w:szCs w:val="16"/>
    </w:rPr>
  </w:style>
  <w:style w:type="paragraph" w:styleId="CommentText">
    <w:name w:val="annotation text"/>
    <w:basedOn w:val="Normal"/>
    <w:link w:val="CommentTextChar"/>
    <w:uiPriority w:val="99"/>
    <w:semiHidden/>
    <w:unhideWhenUsed/>
    <w:rsid w:val="002F754B"/>
    <w:rPr>
      <w:sz w:val="20"/>
      <w:szCs w:val="20"/>
    </w:rPr>
  </w:style>
  <w:style w:type="character" w:customStyle="1" w:styleId="CommentTextChar">
    <w:name w:val="Comment Text Char"/>
    <w:basedOn w:val="DefaultParagraphFont"/>
    <w:link w:val="CommentText"/>
    <w:uiPriority w:val="99"/>
    <w:semiHidden/>
    <w:rsid w:val="002F754B"/>
    <w:rPr>
      <w:sz w:val="20"/>
      <w:szCs w:val="20"/>
    </w:rPr>
  </w:style>
  <w:style w:type="paragraph" w:styleId="CommentSubject">
    <w:name w:val="annotation subject"/>
    <w:basedOn w:val="CommentText"/>
    <w:next w:val="CommentText"/>
    <w:link w:val="CommentSubjectChar"/>
    <w:uiPriority w:val="99"/>
    <w:semiHidden/>
    <w:unhideWhenUsed/>
    <w:rsid w:val="002F754B"/>
    <w:rPr>
      <w:b/>
      <w:bCs/>
    </w:rPr>
  </w:style>
  <w:style w:type="character" w:customStyle="1" w:styleId="CommentSubjectChar">
    <w:name w:val="Comment Subject Char"/>
    <w:basedOn w:val="CommentTextChar"/>
    <w:link w:val="CommentSubject"/>
    <w:uiPriority w:val="99"/>
    <w:semiHidden/>
    <w:rsid w:val="002F754B"/>
    <w:rPr>
      <w:b/>
      <w:bCs/>
      <w:sz w:val="20"/>
      <w:szCs w:val="20"/>
    </w:rPr>
  </w:style>
  <w:style w:type="paragraph" w:styleId="FootnoteText">
    <w:name w:val="footnote text"/>
    <w:basedOn w:val="Normal"/>
    <w:link w:val="FootnoteTextChar"/>
    <w:uiPriority w:val="99"/>
    <w:semiHidden/>
    <w:unhideWhenUsed/>
    <w:rsid w:val="00634F6A"/>
    <w:rPr>
      <w:sz w:val="20"/>
      <w:szCs w:val="20"/>
    </w:rPr>
  </w:style>
  <w:style w:type="character" w:customStyle="1" w:styleId="FootnoteTextChar">
    <w:name w:val="Footnote Text Char"/>
    <w:basedOn w:val="DefaultParagraphFont"/>
    <w:link w:val="FootnoteText"/>
    <w:uiPriority w:val="99"/>
    <w:semiHidden/>
    <w:rsid w:val="00634F6A"/>
    <w:rPr>
      <w:sz w:val="20"/>
      <w:szCs w:val="20"/>
    </w:rPr>
  </w:style>
  <w:style w:type="character" w:styleId="FootnoteReference">
    <w:name w:val="footnote reference"/>
    <w:basedOn w:val="DefaultParagraphFont"/>
    <w:uiPriority w:val="99"/>
    <w:semiHidden/>
    <w:unhideWhenUsed/>
    <w:rsid w:val="00634F6A"/>
    <w:rPr>
      <w:vertAlign w:val="superscript"/>
    </w:rPr>
  </w:style>
  <w:style w:type="character" w:styleId="Hyperlink">
    <w:name w:val="Hyperlink"/>
    <w:basedOn w:val="DefaultParagraphFont"/>
    <w:uiPriority w:val="99"/>
    <w:unhideWhenUsed/>
    <w:rsid w:val="002401E5"/>
    <w:rPr>
      <w:color w:val="0000FF" w:themeColor="hyperlink"/>
      <w:u w:val="single"/>
    </w:rPr>
  </w:style>
  <w:style w:type="character" w:styleId="UnresolvedMention">
    <w:name w:val="Unresolved Mention"/>
    <w:basedOn w:val="DefaultParagraphFont"/>
    <w:uiPriority w:val="99"/>
    <w:semiHidden/>
    <w:unhideWhenUsed/>
    <w:rsid w:val="002401E5"/>
    <w:rPr>
      <w:color w:val="605E5C"/>
      <w:shd w:val="clear" w:color="auto" w:fill="E1DFDD"/>
    </w:rPr>
  </w:style>
  <w:style w:type="paragraph" w:styleId="Revision">
    <w:name w:val="Revision"/>
    <w:hidden/>
    <w:uiPriority w:val="99"/>
    <w:semiHidden/>
    <w:rsid w:val="00253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37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Gary.Kula@maric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20AEA-5C50-44BE-8B22-71DF347F9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1060</Words>
  <Characters>6003</Characters>
  <Application>Microsoft Office Word</Application>
  <DocSecurity>0</DocSecurity>
  <Lines>113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Swart (OLD)</dc:creator>
  <cp:keywords/>
  <dc:description/>
  <cp:lastModifiedBy>Lina Garcia (OPD)</cp:lastModifiedBy>
  <cp:revision>2</cp:revision>
  <dcterms:created xsi:type="dcterms:W3CDTF">2024-04-29T02:47:00Z</dcterms:created>
  <dcterms:modified xsi:type="dcterms:W3CDTF">2024-04-29T02:47:00Z</dcterms:modified>
</cp:coreProperties>
</file>