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BF35" w14:textId="2B9C5987" w:rsidR="006812A8" w:rsidRDefault="006812A8" w:rsidP="00B21B28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We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48E1">
        <w:rPr>
          <w:rFonts w:ascii="Times New Roman" w:hAnsi="Times New Roman" w:cs="Times New Roman"/>
          <w:sz w:val="26"/>
          <w:szCs w:val="26"/>
        </w:rPr>
        <w:t xml:space="preserve">the </w:t>
      </w:r>
      <w:r w:rsidR="00B93E7E">
        <w:rPr>
          <w:rFonts w:ascii="Times New Roman" w:hAnsi="Times New Roman" w:cs="Times New Roman"/>
          <w:sz w:val="26"/>
          <w:szCs w:val="26"/>
        </w:rPr>
        <w:t>attorneys listed below</w:t>
      </w:r>
      <w:r w:rsidR="006D48E1">
        <w:rPr>
          <w:rFonts w:ascii="Times New Roman" w:hAnsi="Times New Roman" w:cs="Times New Roman"/>
          <w:sz w:val="26"/>
          <w:szCs w:val="26"/>
        </w:rPr>
        <w:t xml:space="preserve"> </w:t>
      </w:r>
      <w:r w:rsidR="00B21B28" w:rsidRPr="00B21B28">
        <w:rPr>
          <w:rFonts w:ascii="Times New Roman" w:hAnsi="Times New Roman" w:cs="Times New Roman"/>
          <w:sz w:val="26"/>
          <w:szCs w:val="26"/>
        </w:rPr>
        <w:t>write in opposition to the proposed amendment to make the FASTAR Pilot Program permanent</w:t>
      </w:r>
      <w:r w:rsidR="00A30AE5">
        <w:rPr>
          <w:rFonts w:ascii="Times New Roman" w:hAnsi="Times New Roman" w:cs="Times New Roman"/>
          <w:sz w:val="26"/>
          <w:szCs w:val="26"/>
        </w:rPr>
        <w:t xml:space="preserve"> in the Pima County Superior Court</w:t>
      </w:r>
      <w:r w:rsidR="00B21B28" w:rsidRPr="00B21B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B6F4E2" w14:textId="77777777" w:rsidR="006812A8" w:rsidRDefault="006812A8" w:rsidP="00B21B28">
      <w:pPr>
        <w:rPr>
          <w:rFonts w:ascii="Times New Roman" w:hAnsi="Times New Roman" w:cs="Times New Roman"/>
          <w:sz w:val="26"/>
          <w:szCs w:val="26"/>
        </w:rPr>
      </w:pPr>
    </w:p>
    <w:p w14:paraId="720AF98A" w14:textId="55453146" w:rsidR="00B21B28" w:rsidRPr="00B21B28" w:rsidRDefault="006A579D" w:rsidP="00B21B28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 the outset, we note </w:t>
      </w:r>
      <w:r w:rsidR="006D48E1">
        <w:rPr>
          <w:rFonts w:ascii="Times New Roman" w:hAnsi="Times New Roman" w:cs="Times New Roman"/>
          <w:sz w:val="26"/>
          <w:szCs w:val="26"/>
        </w:rPr>
        <w:t>our shared</w:t>
      </w:r>
      <w:r w:rsidR="006812A8">
        <w:rPr>
          <w:rFonts w:ascii="Times New Roman" w:hAnsi="Times New Roman" w:cs="Times New Roman"/>
          <w:sz w:val="26"/>
          <w:szCs w:val="26"/>
        </w:rPr>
        <w:t xml:space="preserve"> </w:t>
      </w:r>
      <w:r w:rsidR="00B21B28" w:rsidRPr="00B21B28">
        <w:rPr>
          <w:rFonts w:ascii="Times New Roman" w:hAnsi="Times New Roman" w:cs="Times New Roman"/>
          <w:sz w:val="26"/>
          <w:szCs w:val="26"/>
        </w:rPr>
        <w:t>beli</w:t>
      </w:r>
      <w:r w:rsidR="006D48E1">
        <w:rPr>
          <w:rFonts w:ascii="Times New Roman" w:hAnsi="Times New Roman" w:cs="Times New Roman"/>
          <w:sz w:val="26"/>
          <w:szCs w:val="26"/>
        </w:rPr>
        <w:t>ef</w:t>
      </w:r>
      <w:r w:rsidR="00B21B28" w:rsidRPr="00B21B28">
        <w:rPr>
          <w:rFonts w:ascii="Times New Roman" w:hAnsi="Times New Roman" w:cs="Times New Roman"/>
          <w:sz w:val="26"/>
          <w:szCs w:val="26"/>
        </w:rPr>
        <w:t xml:space="preserve"> </w:t>
      </w:r>
      <w:r w:rsidR="006D48E1">
        <w:rPr>
          <w:rFonts w:ascii="Times New Roman" w:hAnsi="Times New Roman" w:cs="Times New Roman"/>
          <w:sz w:val="26"/>
          <w:szCs w:val="26"/>
        </w:rPr>
        <w:t xml:space="preserve">that </w:t>
      </w:r>
      <w:r w:rsidR="00F34769">
        <w:rPr>
          <w:rFonts w:ascii="Times New Roman" w:hAnsi="Times New Roman" w:cs="Times New Roman"/>
          <w:sz w:val="26"/>
          <w:szCs w:val="26"/>
        </w:rPr>
        <w:t xml:space="preserve">compulsory </w:t>
      </w:r>
      <w:r w:rsidR="00B21B28" w:rsidRPr="00B21B28">
        <w:rPr>
          <w:rFonts w:ascii="Times New Roman" w:hAnsi="Times New Roman" w:cs="Times New Roman"/>
          <w:sz w:val="26"/>
          <w:szCs w:val="26"/>
        </w:rPr>
        <w:t>arbitration</w:t>
      </w:r>
      <w:r w:rsidR="00F34769">
        <w:rPr>
          <w:rFonts w:ascii="Times New Roman" w:hAnsi="Times New Roman" w:cs="Times New Roman"/>
          <w:sz w:val="26"/>
          <w:szCs w:val="26"/>
        </w:rPr>
        <w:t xml:space="preserve"> as set out in Rules 72-77 of the Arizona Rules of Civil Procedure</w:t>
      </w:r>
      <w:r w:rsidR="00B21B28" w:rsidRPr="00B21B28">
        <w:rPr>
          <w:rFonts w:ascii="Times New Roman" w:hAnsi="Times New Roman" w:cs="Times New Roman"/>
          <w:sz w:val="26"/>
          <w:szCs w:val="26"/>
        </w:rPr>
        <w:t xml:space="preserve"> works well </w:t>
      </w:r>
      <w:r>
        <w:rPr>
          <w:rFonts w:ascii="Times New Roman" w:hAnsi="Times New Roman" w:cs="Times New Roman"/>
          <w:sz w:val="26"/>
          <w:szCs w:val="26"/>
        </w:rPr>
        <w:t>in cases with a value below $50,000</w:t>
      </w:r>
      <w:r w:rsidR="00B21B28" w:rsidRPr="00B21B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That said, o</w:t>
      </w:r>
      <w:r w:rsidR="006812A8">
        <w:rPr>
          <w:rFonts w:ascii="Times New Roman" w:hAnsi="Times New Roman" w:cs="Times New Roman"/>
          <w:sz w:val="26"/>
          <w:szCs w:val="26"/>
        </w:rPr>
        <w:t>ur</w:t>
      </w:r>
      <w:r w:rsidR="00B21B28" w:rsidRPr="00B21B28">
        <w:rPr>
          <w:rFonts w:ascii="Times New Roman" w:hAnsi="Times New Roman" w:cs="Times New Roman"/>
          <w:sz w:val="26"/>
          <w:szCs w:val="26"/>
        </w:rPr>
        <w:t xml:space="preserve"> opposition to FASTAR is based on the following factors:</w:t>
      </w:r>
    </w:p>
    <w:p w14:paraId="2A14207D" w14:textId="77777777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> </w:t>
      </w:r>
    </w:p>
    <w:p w14:paraId="612F30E7" w14:textId="0191B604" w:rsidR="006A579D" w:rsidRPr="00B21B28" w:rsidRDefault="00B21B28" w:rsidP="006A579D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1) </w:t>
      </w:r>
      <w:r w:rsidR="006D48E1" w:rsidRPr="006D48E1">
        <w:rPr>
          <w:rFonts w:ascii="Times New Roman" w:hAnsi="Times New Roman" w:cs="Times New Roman"/>
          <w:b/>
          <w:bCs/>
          <w:sz w:val="26"/>
          <w:szCs w:val="26"/>
        </w:rPr>
        <w:t>Lack of Client Interest.</w:t>
      </w:r>
      <w:r w:rsidR="006D48E1">
        <w:rPr>
          <w:rFonts w:ascii="Times New Roman" w:hAnsi="Times New Roman" w:cs="Times New Roman"/>
          <w:sz w:val="26"/>
          <w:szCs w:val="26"/>
        </w:rPr>
        <w:t xml:space="preserve"> </w:t>
      </w:r>
      <w:r w:rsidR="006D48E1" w:rsidRPr="006D48E1">
        <w:rPr>
          <w:rFonts w:ascii="Times New Roman" w:hAnsi="Times New Roman" w:cs="Times New Roman"/>
          <w:sz w:val="26"/>
          <w:szCs w:val="26"/>
        </w:rPr>
        <w:t>I</w:t>
      </w:r>
      <w:r w:rsidRPr="00B21B28">
        <w:rPr>
          <w:rFonts w:ascii="Times New Roman" w:hAnsi="Times New Roman" w:cs="Times New Roman"/>
          <w:sz w:val="26"/>
          <w:szCs w:val="26"/>
        </w:rPr>
        <w:t xml:space="preserve">n </w:t>
      </w:r>
      <w:r w:rsidR="006812A8">
        <w:rPr>
          <w:rFonts w:ascii="Times New Roman" w:hAnsi="Times New Roman" w:cs="Times New Roman"/>
          <w:sz w:val="26"/>
          <w:szCs w:val="26"/>
        </w:rPr>
        <w:t>our collective experience</w:t>
      </w:r>
      <w:r w:rsidRPr="00B21B28">
        <w:rPr>
          <w:rFonts w:ascii="Times New Roman" w:hAnsi="Times New Roman" w:cs="Times New Roman"/>
          <w:sz w:val="26"/>
          <w:szCs w:val="26"/>
        </w:rPr>
        <w:t xml:space="preserve"> handling personal injury cases, </w:t>
      </w:r>
      <w:r w:rsidR="006A579D">
        <w:rPr>
          <w:rFonts w:ascii="Times New Roman" w:hAnsi="Times New Roman" w:cs="Times New Roman"/>
          <w:sz w:val="26"/>
          <w:szCs w:val="26"/>
        </w:rPr>
        <w:t xml:space="preserve">very few </w:t>
      </w:r>
      <w:r w:rsidRPr="00B21B28">
        <w:rPr>
          <w:rFonts w:ascii="Times New Roman" w:hAnsi="Times New Roman" w:cs="Times New Roman"/>
          <w:sz w:val="26"/>
          <w:szCs w:val="26"/>
        </w:rPr>
        <w:t>client</w:t>
      </w:r>
      <w:r w:rsidR="006A579D">
        <w:rPr>
          <w:rFonts w:ascii="Times New Roman" w:hAnsi="Times New Roman" w:cs="Times New Roman"/>
          <w:sz w:val="26"/>
          <w:szCs w:val="26"/>
        </w:rPr>
        <w:t>s</w:t>
      </w:r>
      <w:r w:rsidRPr="00B21B28">
        <w:rPr>
          <w:rFonts w:ascii="Times New Roman" w:hAnsi="Times New Roman" w:cs="Times New Roman"/>
          <w:sz w:val="26"/>
          <w:szCs w:val="26"/>
        </w:rPr>
        <w:t xml:space="preserve"> ha</w:t>
      </w:r>
      <w:r w:rsidR="006A579D">
        <w:rPr>
          <w:rFonts w:ascii="Times New Roman" w:hAnsi="Times New Roman" w:cs="Times New Roman"/>
          <w:sz w:val="26"/>
          <w:szCs w:val="26"/>
        </w:rPr>
        <w:t>ve</w:t>
      </w:r>
      <w:r w:rsidRPr="00B21B28">
        <w:rPr>
          <w:rFonts w:ascii="Times New Roman" w:hAnsi="Times New Roman" w:cs="Times New Roman"/>
          <w:sz w:val="26"/>
          <w:szCs w:val="26"/>
        </w:rPr>
        <w:t xml:space="preserve"> expressed dissatisfaction with </w:t>
      </w:r>
      <w:r w:rsidR="006D48E1">
        <w:rPr>
          <w:rFonts w:ascii="Times New Roman" w:hAnsi="Times New Roman" w:cs="Times New Roman"/>
          <w:sz w:val="26"/>
          <w:szCs w:val="26"/>
        </w:rPr>
        <w:t>a</w:t>
      </w:r>
      <w:r w:rsidRPr="00B21B28">
        <w:rPr>
          <w:rFonts w:ascii="Times New Roman" w:hAnsi="Times New Roman" w:cs="Times New Roman"/>
          <w:sz w:val="26"/>
          <w:szCs w:val="26"/>
        </w:rPr>
        <w:t xml:space="preserve">n arbitration rather than a jury trial. In fact, </w:t>
      </w:r>
      <w:r w:rsidR="006D48E1">
        <w:rPr>
          <w:rFonts w:ascii="Times New Roman" w:hAnsi="Times New Roman" w:cs="Times New Roman"/>
          <w:sz w:val="26"/>
          <w:szCs w:val="26"/>
        </w:rPr>
        <w:t>most</w:t>
      </w:r>
      <w:r w:rsidRPr="00B21B28">
        <w:rPr>
          <w:rFonts w:ascii="Times New Roman" w:hAnsi="Times New Roman" w:cs="Times New Roman"/>
          <w:sz w:val="26"/>
          <w:szCs w:val="26"/>
        </w:rPr>
        <w:t xml:space="preserve"> (if not all) of </w:t>
      </w:r>
      <w:r w:rsidR="006A579D">
        <w:rPr>
          <w:rFonts w:ascii="Times New Roman" w:hAnsi="Times New Roman" w:cs="Times New Roman"/>
          <w:sz w:val="26"/>
          <w:szCs w:val="26"/>
        </w:rPr>
        <w:t>our</w:t>
      </w:r>
      <w:r w:rsidRPr="00B21B28">
        <w:rPr>
          <w:rFonts w:ascii="Times New Roman" w:hAnsi="Times New Roman" w:cs="Times New Roman"/>
          <w:sz w:val="26"/>
          <w:szCs w:val="26"/>
        </w:rPr>
        <w:t xml:space="preserve"> clients have expressed relief at having their “day in court” </w:t>
      </w:r>
      <w:r w:rsidR="00500933" w:rsidRPr="00B21B28">
        <w:rPr>
          <w:rFonts w:ascii="Times New Roman" w:hAnsi="Times New Roman" w:cs="Times New Roman"/>
          <w:sz w:val="26"/>
          <w:szCs w:val="26"/>
        </w:rPr>
        <w:t>be in</w:t>
      </w:r>
      <w:r w:rsidRPr="00B21B28">
        <w:rPr>
          <w:rFonts w:ascii="Times New Roman" w:hAnsi="Times New Roman" w:cs="Times New Roman"/>
          <w:sz w:val="26"/>
          <w:szCs w:val="26"/>
        </w:rPr>
        <w:t xml:space="preserve"> a conference room </w:t>
      </w:r>
      <w:r w:rsidR="006A579D">
        <w:rPr>
          <w:rFonts w:ascii="Times New Roman" w:hAnsi="Times New Roman" w:cs="Times New Roman"/>
          <w:sz w:val="26"/>
          <w:szCs w:val="26"/>
        </w:rPr>
        <w:t xml:space="preserve">or over Zoom </w:t>
      </w:r>
      <w:r w:rsidRPr="00B21B28">
        <w:rPr>
          <w:rFonts w:ascii="Times New Roman" w:hAnsi="Times New Roman" w:cs="Times New Roman"/>
          <w:sz w:val="26"/>
          <w:szCs w:val="26"/>
        </w:rPr>
        <w:t xml:space="preserve">with an arbitrator, and not in a courtroom surrounded by unpredictable strangers. </w:t>
      </w:r>
    </w:p>
    <w:p w14:paraId="6A73F16C" w14:textId="78922979" w:rsidR="00B21B28" w:rsidRPr="00B21B28" w:rsidRDefault="00B21B28" w:rsidP="00B21B28">
      <w:pPr>
        <w:rPr>
          <w:sz w:val="26"/>
          <w:szCs w:val="26"/>
        </w:rPr>
      </w:pPr>
    </w:p>
    <w:p w14:paraId="7D019E76" w14:textId="245654CC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2) </w:t>
      </w:r>
      <w:r w:rsidR="006D48E1" w:rsidRPr="006D48E1">
        <w:rPr>
          <w:rFonts w:ascii="Times New Roman" w:hAnsi="Times New Roman" w:cs="Times New Roman"/>
          <w:b/>
          <w:bCs/>
          <w:sz w:val="26"/>
          <w:szCs w:val="26"/>
        </w:rPr>
        <w:t>Compulsory Arbitration Works</w:t>
      </w:r>
      <w:r w:rsidR="006D48E1">
        <w:rPr>
          <w:rFonts w:ascii="Times New Roman" w:hAnsi="Times New Roman" w:cs="Times New Roman"/>
          <w:sz w:val="26"/>
          <w:szCs w:val="26"/>
        </w:rPr>
        <w:t xml:space="preserve">. </w:t>
      </w:r>
      <w:r w:rsidRPr="00B21B28">
        <w:rPr>
          <w:rFonts w:ascii="Times New Roman" w:hAnsi="Times New Roman" w:cs="Times New Roman"/>
          <w:sz w:val="26"/>
          <w:szCs w:val="26"/>
        </w:rPr>
        <w:t xml:space="preserve">In </w:t>
      </w:r>
      <w:r w:rsidR="006A579D">
        <w:rPr>
          <w:rFonts w:ascii="Times New Roman" w:hAnsi="Times New Roman" w:cs="Times New Roman"/>
          <w:sz w:val="26"/>
          <w:szCs w:val="26"/>
        </w:rPr>
        <w:t>our collective</w:t>
      </w:r>
      <w:r w:rsidRPr="00B21B28">
        <w:rPr>
          <w:rFonts w:ascii="Times New Roman" w:hAnsi="Times New Roman" w:cs="Times New Roman"/>
          <w:sz w:val="26"/>
          <w:szCs w:val="26"/>
        </w:rPr>
        <w:t xml:space="preserve"> experience, compulsory </w:t>
      </w:r>
      <w:r w:rsidR="006A579D" w:rsidRPr="00B21B28">
        <w:rPr>
          <w:rFonts w:ascii="Times New Roman" w:hAnsi="Times New Roman" w:cs="Times New Roman"/>
          <w:sz w:val="26"/>
          <w:szCs w:val="26"/>
        </w:rPr>
        <w:t xml:space="preserve">arbitration </w:t>
      </w:r>
      <w:r w:rsidR="006D48E1">
        <w:rPr>
          <w:rFonts w:ascii="Times New Roman" w:hAnsi="Times New Roman" w:cs="Times New Roman"/>
          <w:sz w:val="26"/>
          <w:szCs w:val="26"/>
        </w:rPr>
        <w:t xml:space="preserve">with a randomly selected arbitrator </w:t>
      </w:r>
      <w:r w:rsidR="006A579D" w:rsidRPr="00B21B28">
        <w:rPr>
          <w:rFonts w:ascii="Times New Roman" w:hAnsi="Times New Roman" w:cs="Times New Roman"/>
          <w:sz w:val="26"/>
          <w:szCs w:val="26"/>
        </w:rPr>
        <w:t>is</w:t>
      </w:r>
      <w:r w:rsidRPr="00B21B28">
        <w:rPr>
          <w:rFonts w:ascii="Times New Roman" w:hAnsi="Times New Roman" w:cs="Times New Roman"/>
          <w:sz w:val="26"/>
          <w:szCs w:val="26"/>
        </w:rPr>
        <w:t xml:space="preserve"> a fair and cost-effective manner to resolve case</w:t>
      </w:r>
      <w:r w:rsidR="00A30AE5">
        <w:rPr>
          <w:rFonts w:ascii="Times New Roman" w:hAnsi="Times New Roman" w:cs="Times New Roman"/>
          <w:sz w:val="26"/>
          <w:szCs w:val="26"/>
        </w:rPr>
        <w:t>s</w:t>
      </w:r>
      <w:r w:rsidRPr="00B21B28">
        <w:rPr>
          <w:rFonts w:ascii="Times New Roman" w:hAnsi="Times New Roman" w:cs="Times New Roman"/>
          <w:sz w:val="26"/>
          <w:szCs w:val="26"/>
        </w:rPr>
        <w:t xml:space="preserve">. </w:t>
      </w:r>
      <w:r w:rsidR="006A579D">
        <w:rPr>
          <w:rFonts w:ascii="Times New Roman" w:hAnsi="Times New Roman" w:cs="Times New Roman"/>
          <w:sz w:val="26"/>
          <w:szCs w:val="26"/>
        </w:rPr>
        <w:t>We</w:t>
      </w:r>
      <w:r w:rsidRPr="00B21B28">
        <w:rPr>
          <w:rFonts w:ascii="Times New Roman" w:hAnsi="Times New Roman" w:cs="Times New Roman"/>
          <w:sz w:val="26"/>
          <w:szCs w:val="26"/>
        </w:rPr>
        <w:t xml:space="preserve"> have had only positive experiences with compulsory arbitrators. While some have been unfamiliar with civil subject matter, </w:t>
      </w:r>
      <w:r w:rsidR="00500933" w:rsidRPr="00B21B28">
        <w:rPr>
          <w:rFonts w:ascii="Times New Roman" w:hAnsi="Times New Roman" w:cs="Times New Roman"/>
          <w:sz w:val="26"/>
          <w:szCs w:val="26"/>
        </w:rPr>
        <w:t>all</w:t>
      </w:r>
      <w:r w:rsidRPr="00B21B28">
        <w:rPr>
          <w:rFonts w:ascii="Times New Roman" w:hAnsi="Times New Roman" w:cs="Times New Roman"/>
          <w:sz w:val="26"/>
          <w:szCs w:val="26"/>
        </w:rPr>
        <w:t xml:space="preserve"> the arbitrators strived to apply the law to the facts and render a fair outcome. </w:t>
      </w:r>
    </w:p>
    <w:p w14:paraId="42291A17" w14:textId="77777777" w:rsidR="00B21B28" w:rsidRPr="00B21B28" w:rsidRDefault="00B21B28" w:rsidP="00B21B28">
      <w:pPr>
        <w:rPr>
          <w:rFonts w:ascii="Times New Roman" w:hAnsi="Times New Roman" w:cs="Times New Roman"/>
          <w:sz w:val="26"/>
          <w:szCs w:val="26"/>
        </w:rPr>
      </w:pPr>
    </w:p>
    <w:p w14:paraId="3DDABCB2" w14:textId="4E007A5D" w:rsidR="00B21B28" w:rsidRPr="00B21B28" w:rsidRDefault="00B21B28" w:rsidP="00B21B28">
      <w:pPr>
        <w:rPr>
          <w:rFonts w:ascii="Times New Roman" w:hAnsi="Times New Roman" w:cs="Times New Roman"/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3) </w:t>
      </w:r>
      <w:r w:rsidRPr="006D48E1">
        <w:rPr>
          <w:rFonts w:ascii="Times New Roman" w:hAnsi="Times New Roman" w:cs="Times New Roman"/>
          <w:b/>
          <w:bCs/>
          <w:sz w:val="26"/>
          <w:szCs w:val="26"/>
        </w:rPr>
        <w:t xml:space="preserve">Rule 117(d)(1) is a </w:t>
      </w:r>
      <w:r w:rsidR="006D48E1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6D48E1">
        <w:rPr>
          <w:rFonts w:ascii="Times New Roman" w:hAnsi="Times New Roman" w:cs="Times New Roman"/>
          <w:b/>
          <w:bCs/>
          <w:sz w:val="26"/>
          <w:szCs w:val="26"/>
        </w:rPr>
        <w:t xml:space="preserve">ignificant </w:t>
      </w:r>
      <w:r w:rsidR="006D48E1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6D48E1">
        <w:rPr>
          <w:rFonts w:ascii="Times New Roman" w:hAnsi="Times New Roman" w:cs="Times New Roman"/>
          <w:b/>
          <w:bCs/>
          <w:sz w:val="26"/>
          <w:szCs w:val="26"/>
        </w:rPr>
        <w:t xml:space="preserve">mpediment to </w:t>
      </w:r>
      <w:r w:rsidR="006D48E1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6D48E1">
        <w:rPr>
          <w:rFonts w:ascii="Times New Roman" w:hAnsi="Times New Roman" w:cs="Times New Roman"/>
          <w:b/>
          <w:bCs/>
          <w:sz w:val="26"/>
          <w:szCs w:val="26"/>
        </w:rPr>
        <w:t xml:space="preserve">onsidering a FASTAR </w:t>
      </w:r>
      <w:r w:rsidR="006D48E1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6D48E1">
        <w:rPr>
          <w:rFonts w:ascii="Times New Roman" w:hAnsi="Times New Roman" w:cs="Times New Roman"/>
          <w:b/>
          <w:bCs/>
          <w:sz w:val="26"/>
          <w:szCs w:val="26"/>
        </w:rPr>
        <w:t>rial</w:t>
      </w:r>
      <w:r w:rsidRPr="00B21B28">
        <w:rPr>
          <w:rFonts w:ascii="Times New Roman" w:hAnsi="Times New Roman" w:cs="Times New Roman"/>
          <w:sz w:val="26"/>
          <w:szCs w:val="26"/>
        </w:rPr>
        <w:t xml:space="preserve">. In </w:t>
      </w:r>
      <w:r w:rsidR="006A579D">
        <w:rPr>
          <w:rFonts w:ascii="Times New Roman" w:hAnsi="Times New Roman" w:cs="Times New Roman"/>
          <w:sz w:val="26"/>
          <w:szCs w:val="26"/>
        </w:rPr>
        <w:t>our collective</w:t>
      </w:r>
      <w:r w:rsidRPr="00B21B28">
        <w:rPr>
          <w:rFonts w:ascii="Times New Roman" w:hAnsi="Times New Roman" w:cs="Times New Roman"/>
          <w:sz w:val="26"/>
          <w:szCs w:val="26"/>
        </w:rPr>
        <w:t xml:space="preserve"> experience and opinion, it makes no economic sense for a </w:t>
      </w:r>
      <w:r w:rsidR="006D48E1">
        <w:rPr>
          <w:rFonts w:ascii="Times New Roman" w:hAnsi="Times New Roman" w:cs="Times New Roman"/>
          <w:sz w:val="26"/>
          <w:szCs w:val="26"/>
        </w:rPr>
        <w:t xml:space="preserve">personal injury </w:t>
      </w:r>
      <w:r w:rsidRPr="00B21B28">
        <w:rPr>
          <w:rFonts w:ascii="Times New Roman" w:hAnsi="Times New Roman" w:cs="Times New Roman"/>
          <w:sz w:val="26"/>
          <w:szCs w:val="26"/>
        </w:rPr>
        <w:t xml:space="preserve">plaintiff to conduct a FASTAR trial in the typical </w:t>
      </w:r>
      <w:r w:rsidR="006D48E1">
        <w:rPr>
          <w:rFonts w:ascii="Times New Roman" w:hAnsi="Times New Roman" w:cs="Times New Roman"/>
          <w:sz w:val="26"/>
          <w:szCs w:val="26"/>
        </w:rPr>
        <w:t>tort</w:t>
      </w:r>
      <w:r w:rsidRPr="00B21B28">
        <w:rPr>
          <w:rFonts w:ascii="Times New Roman" w:hAnsi="Times New Roman" w:cs="Times New Roman"/>
          <w:sz w:val="26"/>
          <w:szCs w:val="26"/>
        </w:rPr>
        <w:t xml:space="preserve"> case. By choosing ADR, pursuant to Rule 123(d), the plaintiff </w:t>
      </w:r>
      <w:r w:rsidR="00500933" w:rsidRPr="00B21B28">
        <w:rPr>
          <w:rFonts w:ascii="Times New Roman" w:hAnsi="Times New Roman" w:cs="Times New Roman"/>
          <w:sz w:val="26"/>
          <w:szCs w:val="26"/>
        </w:rPr>
        <w:t>can</w:t>
      </w:r>
      <w:r w:rsidRPr="00B21B28">
        <w:rPr>
          <w:rFonts w:ascii="Times New Roman" w:hAnsi="Times New Roman" w:cs="Times New Roman"/>
          <w:sz w:val="26"/>
          <w:szCs w:val="26"/>
        </w:rPr>
        <w:t xml:space="preserve"> submit medical records and bills into evidence on their face. </w:t>
      </w:r>
      <w:r w:rsidR="00D05895">
        <w:rPr>
          <w:rFonts w:ascii="Times New Roman" w:hAnsi="Times New Roman" w:cs="Times New Roman"/>
          <w:sz w:val="26"/>
          <w:szCs w:val="26"/>
        </w:rPr>
        <w:t xml:space="preserve">In a FASTAR Trial, pursuant to </w:t>
      </w:r>
      <w:r w:rsidR="00D05895" w:rsidRPr="00D05895">
        <w:rPr>
          <w:rFonts w:ascii="Times New Roman" w:hAnsi="Times New Roman" w:cs="Times New Roman"/>
          <w:sz w:val="26"/>
          <w:szCs w:val="26"/>
        </w:rPr>
        <w:t>Rule 117(d)(1)</w:t>
      </w:r>
      <w:r w:rsidR="00D05895">
        <w:rPr>
          <w:rFonts w:ascii="Times New Roman" w:hAnsi="Times New Roman" w:cs="Times New Roman"/>
          <w:sz w:val="26"/>
          <w:szCs w:val="26"/>
        </w:rPr>
        <w:t xml:space="preserve">, medical bills are not facially admissible. Rather, the plaintiff must establish the </w:t>
      </w:r>
      <w:r w:rsidR="00D05895" w:rsidRPr="00D05895">
        <w:rPr>
          <w:rFonts w:ascii="Times New Roman" w:hAnsi="Times New Roman" w:cs="Times New Roman"/>
          <w:sz w:val="26"/>
          <w:szCs w:val="26"/>
        </w:rPr>
        <w:t>bill is reasonable and the treatment or service described in the bill was medically necessary</w:t>
      </w:r>
      <w:r w:rsidR="00D05895">
        <w:rPr>
          <w:rFonts w:ascii="Times New Roman" w:hAnsi="Times New Roman" w:cs="Times New Roman"/>
          <w:sz w:val="26"/>
          <w:szCs w:val="26"/>
        </w:rPr>
        <w:t xml:space="preserve">. </w:t>
      </w:r>
      <w:r w:rsidRPr="00B21B28">
        <w:rPr>
          <w:rFonts w:ascii="Times New Roman" w:hAnsi="Times New Roman" w:cs="Times New Roman"/>
          <w:sz w:val="26"/>
          <w:szCs w:val="26"/>
        </w:rPr>
        <w:t xml:space="preserve">Calling a medical provider (or more than one) to a trial </w:t>
      </w:r>
      <w:r w:rsidR="00927937">
        <w:rPr>
          <w:rFonts w:ascii="Times New Roman" w:hAnsi="Times New Roman" w:cs="Times New Roman"/>
          <w:sz w:val="26"/>
          <w:szCs w:val="26"/>
        </w:rPr>
        <w:t xml:space="preserve">to lay foundation as to reasonableness and necessity of treatment </w:t>
      </w:r>
      <w:r w:rsidRPr="00B21B28">
        <w:rPr>
          <w:rFonts w:ascii="Times New Roman" w:hAnsi="Times New Roman" w:cs="Times New Roman"/>
          <w:sz w:val="26"/>
          <w:szCs w:val="26"/>
        </w:rPr>
        <w:t xml:space="preserve">is not economically viable. It also may be impossible, as most medical providers do not want to testify at trial (or otherwise) and scheduling their appearance is not a simple, straightforward task. </w:t>
      </w:r>
    </w:p>
    <w:p w14:paraId="0B85D86D" w14:textId="77777777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> </w:t>
      </w:r>
    </w:p>
    <w:p w14:paraId="28CC8652" w14:textId="1A8A656E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4) </w:t>
      </w:r>
      <w:r w:rsidR="006D48E1" w:rsidRPr="006D48E1">
        <w:rPr>
          <w:rFonts w:ascii="Times New Roman" w:hAnsi="Times New Roman" w:cs="Times New Roman"/>
          <w:b/>
          <w:bCs/>
          <w:sz w:val="26"/>
          <w:szCs w:val="26"/>
        </w:rPr>
        <w:t>FASTAR</w:t>
      </w:r>
      <w:r w:rsidR="006D48E1">
        <w:rPr>
          <w:rFonts w:ascii="Times New Roman" w:hAnsi="Times New Roman" w:cs="Times New Roman"/>
          <w:b/>
          <w:bCs/>
          <w:sz w:val="26"/>
          <w:szCs w:val="26"/>
        </w:rPr>
        <w:t>’s Waiver of Appeal Rule</w:t>
      </w:r>
      <w:r w:rsidR="006D48E1" w:rsidRPr="006D48E1">
        <w:rPr>
          <w:rFonts w:ascii="Times New Roman" w:hAnsi="Times New Roman" w:cs="Times New Roman"/>
          <w:b/>
          <w:bCs/>
          <w:sz w:val="26"/>
          <w:szCs w:val="26"/>
        </w:rPr>
        <w:t xml:space="preserve"> is Unfair to Plaintiffs</w:t>
      </w:r>
      <w:r w:rsidR="006D48E1">
        <w:rPr>
          <w:rFonts w:ascii="Times New Roman" w:hAnsi="Times New Roman" w:cs="Times New Roman"/>
          <w:sz w:val="26"/>
          <w:szCs w:val="26"/>
        </w:rPr>
        <w:t xml:space="preserve">. </w:t>
      </w:r>
      <w:r w:rsidR="00927937">
        <w:rPr>
          <w:rFonts w:ascii="Times New Roman" w:hAnsi="Times New Roman" w:cs="Times New Roman"/>
          <w:sz w:val="26"/>
          <w:szCs w:val="26"/>
        </w:rPr>
        <w:t>We</w:t>
      </w:r>
      <w:r w:rsidRPr="00B21B28">
        <w:rPr>
          <w:rFonts w:ascii="Times New Roman" w:hAnsi="Times New Roman" w:cs="Times New Roman"/>
          <w:sz w:val="26"/>
          <w:szCs w:val="26"/>
        </w:rPr>
        <w:t xml:space="preserve"> </w:t>
      </w:r>
      <w:r w:rsidR="00927937">
        <w:rPr>
          <w:rFonts w:ascii="Times New Roman" w:hAnsi="Times New Roman" w:cs="Times New Roman"/>
          <w:sz w:val="26"/>
          <w:szCs w:val="26"/>
        </w:rPr>
        <w:t xml:space="preserve">collectively </w:t>
      </w:r>
      <w:r w:rsidRPr="00B21B28">
        <w:rPr>
          <w:rFonts w:ascii="Times New Roman" w:hAnsi="Times New Roman" w:cs="Times New Roman"/>
          <w:sz w:val="26"/>
          <w:szCs w:val="26"/>
        </w:rPr>
        <w:t>believe it is unfair</w:t>
      </w:r>
      <w:r w:rsidR="00A30AE5">
        <w:rPr>
          <w:rFonts w:ascii="Times New Roman" w:hAnsi="Times New Roman" w:cs="Times New Roman"/>
          <w:sz w:val="26"/>
          <w:szCs w:val="26"/>
        </w:rPr>
        <w:t xml:space="preserve"> </w:t>
      </w:r>
      <w:r w:rsidRPr="00B21B28">
        <w:rPr>
          <w:rFonts w:ascii="Times New Roman" w:hAnsi="Times New Roman" w:cs="Times New Roman"/>
          <w:sz w:val="26"/>
          <w:szCs w:val="26"/>
        </w:rPr>
        <w:t xml:space="preserve">to force a plaintiff to waive their right to appeal an arbitration award. While </w:t>
      </w:r>
      <w:r w:rsidR="00927937">
        <w:rPr>
          <w:rFonts w:ascii="Times New Roman" w:hAnsi="Times New Roman" w:cs="Times New Roman"/>
          <w:sz w:val="26"/>
          <w:szCs w:val="26"/>
        </w:rPr>
        <w:t xml:space="preserve">the need for a plaintiff to </w:t>
      </w:r>
      <w:r w:rsidRPr="00B21B28">
        <w:rPr>
          <w:rFonts w:ascii="Times New Roman" w:hAnsi="Times New Roman" w:cs="Times New Roman"/>
          <w:sz w:val="26"/>
          <w:szCs w:val="26"/>
        </w:rPr>
        <w:t>appeal an arbitration award</w:t>
      </w:r>
      <w:r w:rsidR="00927937">
        <w:rPr>
          <w:rFonts w:ascii="Times New Roman" w:hAnsi="Times New Roman" w:cs="Times New Roman"/>
          <w:sz w:val="26"/>
          <w:szCs w:val="26"/>
        </w:rPr>
        <w:t xml:space="preserve"> is very rare</w:t>
      </w:r>
      <w:r w:rsidRPr="00B21B28">
        <w:rPr>
          <w:rFonts w:ascii="Times New Roman" w:hAnsi="Times New Roman" w:cs="Times New Roman"/>
          <w:sz w:val="26"/>
          <w:szCs w:val="26"/>
        </w:rPr>
        <w:t xml:space="preserve">, the inability to do so </w:t>
      </w:r>
      <w:r w:rsidR="006D48E1">
        <w:rPr>
          <w:rFonts w:ascii="Times New Roman" w:hAnsi="Times New Roman" w:cs="Times New Roman"/>
          <w:sz w:val="26"/>
          <w:szCs w:val="26"/>
        </w:rPr>
        <w:t>is</w:t>
      </w:r>
      <w:r w:rsidRPr="00B21B28">
        <w:rPr>
          <w:rFonts w:ascii="Times New Roman" w:hAnsi="Times New Roman" w:cs="Times New Roman"/>
          <w:sz w:val="26"/>
          <w:szCs w:val="26"/>
        </w:rPr>
        <w:t xml:space="preserve"> punitive toward the plaintiff. Precluding only the plaintiff from appealing appears to be an effort to force plaintiffs into a trial in which they do not want to participate. </w:t>
      </w:r>
      <w:r w:rsidR="00927937">
        <w:rPr>
          <w:rFonts w:ascii="Times New Roman" w:hAnsi="Times New Roman" w:cs="Times New Roman"/>
          <w:sz w:val="26"/>
          <w:szCs w:val="26"/>
        </w:rPr>
        <w:t>We</w:t>
      </w:r>
      <w:r w:rsidRPr="00B21B28">
        <w:rPr>
          <w:rFonts w:ascii="Times New Roman" w:hAnsi="Times New Roman" w:cs="Times New Roman"/>
          <w:sz w:val="26"/>
          <w:szCs w:val="26"/>
        </w:rPr>
        <w:t xml:space="preserve"> have </w:t>
      </w:r>
      <w:r w:rsidR="00927937">
        <w:rPr>
          <w:rFonts w:ascii="Times New Roman" w:hAnsi="Times New Roman" w:cs="Times New Roman"/>
          <w:sz w:val="26"/>
          <w:szCs w:val="26"/>
        </w:rPr>
        <w:t xml:space="preserve">all </w:t>
      </w:r>
      <w:r w:rsidRPr="00B21B28">
        <w:rPr>
          <w:rFonts w:ascii="Times New Roman" w:hAnsi="Times New Roman" w:cs="Times New Roman"/>
          <w:sz w:val="26"/>
          <w:szCs w:val="26"/>
        </w:rPr>
        <w:t xml:space="preserve">explained the </w:t>
      </w:r>
      <w:r w:rsidR="006D48E1">
        <w:rPr>
          <w:rFonts w:ascii="Times New Roman" w:hAnsi="Times New Roman" w:cs="Times New Roman"/>
          <w:sz w:val="26"/>
          <w:szCs w:val="26"/>
        </w:rPr>
        <w:t xml:space="preserve">appeal </w:t>
      </w:r>
      <w:r w:rsidRPr="00B21B28">
        <w:rPr>
          <w:rFonts w:ascii="Times New Roman" w:hAnsi="Times New Roman" w:cs="Times New Roman"/>
          <w:sz w:val="26"/>
          <w:szCs w:val="26"/>
        </w:rPr>
        <w:t xml:space="preserve">waiver to clients over the past </w:t>
      </w:r>
      <w:r w:rsidR="00927937">
        <w:rPr>
          <w:rFonts w:ascii="Times New Roman" w:hAnsi="Times New Roman" w:cs="Times New Roman"/>
          <w:sz w:val="26"/>
          <w:szCs w:val="26"/>
        </w:rPr>
        <w:t>four</w:t>
      </w:r>
      <w:r w:rsidRPr="00B21B28">
        <w:rPr>
          <w:rFonts w:ascii="Times New Roman" w:hAnsi="Times New Roman" w:cs="Times New Roman"/>
          <w:sz w:val="26"/>
          <w:szCs w:val="26"/>
        </w:rPr>
        <w:t xml:space="preserve"> years and </w:t>
      </w:r>
      <w:r w:rsidR="00927937">
        <w:rPr>
          <w:rFonts w:ascii="Times New Roman" w:hAnsi="Times New Roman" w:cs="Times New Roman"/>
          <w:sz w:val="26"/>
          <w:szCs w:val="26"/>
        </w:rPr>
        <w:t xml:space="preserve">many </w:t>
      </w:r>
      <w:r w:rsidRPr="00B21B28">
        <w:rPr>
          <w:rFonts w:ascii="Times New Roman" w:hAnsi="Times New Roman" w:cs="Times New Roman"/>
          <w:sz w:val="26"/>
          <w:szCs w:val="26"/>
        </w:rPr>
        <w:t xml:space="preserve">have reacted with outrage or confusion. </w:t>
      </w:r>
      <w:r w:rsidR="006D48E1">
        <w:rPr>
          <w:rFonts w:ascii="Times New Roman" w:hAnsi="Times New Roman" w:cs="Times New Roman"/>
          <w:sz w:val="26"/>
          <w:szCs w:val="26"/>
        </w:rPr>
        <w:t>C</w:t>
      </w:r>
      <w:r w:rsidR="00927937">
        <w:rPr>
          <w:rFonts w:ascii="Times New Roman" w:hAnsi="Times New Roman" w:cs="Times New Roman"/>
          <w:sz w:val="26"/>
          <w:szCs w:val="26"/>
        </w:rPr>
        <w:t>lient</w:t>
      </w:r>
      <w:r w:rsidR="006D48E1">
        <w:rPr>
          <w:rFonts w:ascii="Times New Roman" w:hAnsi="Times New Roman" w:cs="Times New Roman"/>
          <w:sz w:val="26"/>
          <w:szCs w:val="26"/>
        </w:rPr>
        <w:t>s</w:t>
      </w:r>
      <w:r w:rsidR="00927937">
        <w:rPr>
          <w:rFonts w:ascii="Times New Roman" w:hAnsi="Times New Roman" w:cs="Times New Roman"/>
          <w:sz w:val="26"/>
          <w:szCs w:val="26"/>
        </w:rPr>
        <w:t xml:space="preserve"> </w:t>
      </w:r>
      <w:r w:rsidRPr="00B21B28">
        <w:rPr>
          <w:rFonts w:ascii="Times New Roman" w:hAnsi="Times New Roman" w:cs="Times New Roman"/>
          <w:sz w:val="26"/>
          <w:szCs w:val="26"/>
        </w:rPr>
        <w:t>simply do not understand why they are forced to waive their right to appeal</w:t>
      </w:r>
      <w:r w:rsidR="00927937">
        <w:rPr>
          <w:rFonts w:ascii="Times New Roman" w:hAnsi="Times New Roman" w:cs="Times New Roman"/>
          <w:sz w:val="26"/>
          <w:szCs w:val="26"/>
        </w:rPr>
        <w:t xml:space="preserve"> but the defendant </w:t>
      </w:r>
      <w:r w:rsidR="00A30AE5">
        <w:rPr>
          <w:rFonts w:ascii="Times New Roman" w:hAnsi="Times New Roman" w:cs="Times New Roman"/>
          <w:sz w:val="26"/>
          <w:szCs w:val="26"/>
        </w:rPr>
        <w:t>does</w:t>
      </w:r>
      <w:r w:rsidR="00927937">
        <w:rPr>
          <w:rFonts w:ascii="Times New Roman" w:hAnsi="Times New Roman" w:cs="Times New Roman"/>
          <w:sz w:val="26"/>
          <w:szCs w:val="26"/>
        </w:rPr>
        <w:t xml:space="preserve"> not</w:t>
      </w:r>
      <w:r w:rsidRPr="00B21B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49BE85" w14:textId="77777777" w:rsidR="00B21B28" w:rsidRDefault="00B21B28" w:rsidP="00B21B28">
      <w:pPr>
        <w:rPr>
          <w:rFonts w:ascii="Times New Roman" w:hAnsi="Times New Roman" w:cs="Times New Roman"/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> </w:t>
      </w:r>
    </w:p>
    <w:p w14:paraId="0D5578AF" w14:textId="77777777" w:rsidR="00F34769" w:rsidRDefault="00F34769" w:rsidP="00B21B28">
      <w:pPr>
        <w:rPr>
          <w:rFonts w:ascii="Times New Roman" w:hAnsi="Times New Roman" w:cs="Times New Roman"/>
          <w:sz w:val="26"/>
          <w:szCs w:val="26"/>
        </w:rPr>
      </w:pPr>
    </w:p>
    <w:p w14:paraId="5BF3F449" w14:textId="77777777" w:rsidR="00F34769" w:rsidRPr="00B21B28" w:rsidRDefault="00F34769" w:rsidP="00B21B28">
      <w:pPr>
        <w:rPr>
          <w:rFonts w:ascii="Times New Roman" w:hAnsi="Times New Roman" w:cs="Times New Roman"/>
          <w:sz w:val="26"/>
          <w:szCs w:val="26"/>
        </w:rPr>
      </w:pPr>
    </w:p>
    <w:p w14:paraId="2D1EE024" w14:textId="0E4FC118" w:rsidR="00B21B28" w:rsidRPr="00B21B28" w:rsidRDefault="00B21B28" w:rsidP="00B21B28">
      <w:pPr>
        <w:rPr>
          <w:rFonts w:ascii="Times New Roman" w:hAnsi="Times New Roman" w:cs="Times New Roman"/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r w:rsidR="006D48E1" w:rsidRPr="006D48E1">
        <w:rPr>
          <w:rFonts w:ascii="Times New Roman" w:hAnsi="Times New Roman" w:cs="Times New Roman"/>
          <w:b/>
          <w:bCs/>
          <w:sz w:val="26"/>
          <w:szCs w:val="26"/>
        </w:rPr>
        <w:t xml:space="preserve">FASTAR Service of Process </w:t>
      </w:r>
      <w:r w:rsidR="006D48E1">
        <w:rPr>
          <w:rFonts w:ascii="Times New Roman" w:hAnsi="Times New Roman" w:cs="Times New Roman"/>
          <w:b/>
          <w:bCs/>
          <w:sz w:val="26"/>
          <w:szCs w:val="26"/>
        </w:rPr>
        <w:t xml:space="preserve">Timeframe </w:t>
      </w:r>
      <w:r w:rsidR="006D48E1" w:rsidRPr="006D48E1">
        <w:rPr>
          <w:rFonts w:ascii="Times New Roman" w:hAnsi="Times New Roman" w:cs="Times New Roman"/>
          <w:b/>
          <w:bCs/>
          <w:sz w:val="26"/>
          <w:szCs w:val="26"/>
        </w:rPr>
        <w:t>is Unfair to Plaintiffs.</w:t>
      </w:r>
      <w:r w:rsidR="006D48E1">
        <w:rPr>
          <w:rFonts w:ascii="Times New Roman" w:hAnsi="Times New Roman" w:cs="Times New Roman"/>
          <w:sz w:val="26"/>
          <w:szCs w:val="26"/>
        </w:rPr>
        <w:t xml:space="preserve"> </w:t>
      </w:r>
      <w:r w:rsidRPr="00B21B28">
        <w:rPr>
          <w:rFonts w:ascii="Times New Roman" w:hAnsi="Times New Roman" w:cs="Times New Roman"/>
          <w:sz w:val="26"/>
          <w:szCs w:val="26"/>
        </w:rPr>
        <w:t xml:space="preserve">The </w:t>
      </w:r>
      <w:r w:rsidR="00500933" w:rsidRPr="00B21B28">
        <w:rPr>
          <w:rFonts w:ascii="Times New Roman" w:hAnsi="Times New Roman" w:cs="Times New Roman"/>
          <w:sz w:val="26"/>
          <w:szCs w:val="26"/>
        </w:rPr>
        <w:t>60-day</w:t>
      </w:r>
      <w:r w:rsidRPr="00B21B28">
        <w:rPr>
          <w:rFonts w:ascii="Times New Roman" w:hAnsi="Times New Roman" w:cs="Times New Roman"/>
          <w:sz w:val="26"/>
          <w:szCs w:val="26"/>
        </w:rPr>
        <w:t xml:space="preserve"> timeframe for service of process set out in Rule 104 is punitive for plaintiffs</w:t>
      </w:r>
      <w:r w:rsidR="006D48E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6D48E1">
        <w:rPr>
          <w:rFonts w:ascii="Times New Roman" w:hAnsi="Times New Roman" w:cs="Times New Roman"/>
          <w:sz w:val="26"/>
          <w:szCs w:val="26"/>
        </w:rPr>
        <w:t>in particular because</w:t>
      </w:r>
      <w:proofErr w:type="gramEnd"/>
      <w:r w:rsidR="006D48E1">
        <w:rPr>
          <w:rFonts w:ascii="Times New Roman" w:hAnsi="Times New Roman" w:cs="Times New Roman"/>
          <w:sz w:val="26"/>
          <w:szCs w:val="26"/>
        </w:rPr>
        <w:t xml:space="preserve"> the adverse insurance carriers will rarely</w:t>
      </w:r>
      <w:r w:rsidR="00F34769">
        <w:rPr>
          <w:rFonts w:ascii="Times New Roman" w:hAnsi="Times New Roman" w:cs="Times New Roman"/>
          <w:sz w:val="26"/>
          <w:szCs w:val="26"/>
        </w:rPr>
        <w:t xml:space="preserve"> </w:t>
      </w:r>
      <w:r w:rsidR="006D48E1">
        <w:rPr>
          <w:rFonts w:ascii="Times New Roman" w:hAnsi="Times New Roman" w:cs="Times New Roman"/>
          <w:sz w:val="26"/>
          <w:szCs w:val="26"/>
        </w:rPr>
        <w:t>assist in effectuating service</w:t>
      </w:r>
      <w:r w:rsidRPr="00B21B28">
        <w:rPr>
          <w:rFonts w:ascii="Times New Roman" w:hAnsi="Times New Roman" w:cs="Times New Roman"/>
          <w:sz w:val="26"/>
          <w:szCs w:val="26"/>
        </w:rPr>
        <w:t>. As practicing lawyer</w:t>
      </w:r>
      <w:r w:rsidR="00EE645C">
        <w:rPr>
          <w:rFonts w:ascii="Times New Roman" w:hAnsi="Times New Roman" w:cs="Times New Roman"/>
          <w:sz w:val="26"/>
          <w:szCs w:val="26"/>
        </w:rPr>
        <w:t>s</w:t>
      </w:r>
      <w:r w:rsidRPr="00B21B28">
        <w:rPr>
          <w:rFonts w:ascii="Times New Roman" w:hAnsi="Times New Roman" w:cs="Times New Roman"/>
          <w:sz w:val="26"/>
          <w:szCs w:val="26"/>
        </w:rPr>
        <w:t xml:space="preserve"> who file </w:t>
      </w:r>
      <w:r w:rsidR="00EE645C">
        <w:rPr>
          <w:rFonts w:ascii="Times New Roman" w:hAnsi="Times New Roman" w:cs="Times New Roman"/>
          <w:sz w:val="26"/>
          <w:szCs w:val="26"/>
        </w:rPr>
        <w:t>lawsuits</w:t>
      </w:r>
      <w:r w:rsidRPr="00B21B28">
        <w:rPr>
          <w:rFonts w:ascii="Times New Roman" w:hAnsi="Times New Roman" w:cs="Times New Roman"/>
          <w:sz w:val="26"/>
          <w:szCs w:val="26"/>
        </w:rPr>
        <w:t xml:space="preserve">, </w:t>
      </w:r>
      <w:r w:rsidR="00EE645C">
        <w:rPr>
          <w:rFonts w:ascii="Times New Roman" w:hAnsi="Times New Roman" w:cs="Times New Roman"/>
          <w:sz w:val="26"/>
          <w:szCs w:val="26"/>
        </w:rPr>
        <w:t>we</w:t>
      </w:r>
      <w:r w:rsidRPr="00B21B28">
        <w:rPr>
          <w:rFonts w:ascii="Times New Roman" w:hAnsi="Times New Roman" w:cs="Times New Roman"/>
          <w:sz w:val="26"/>
          <w:szCs w:val="26"/>
        </w:rPr>
        <w:t xml:space="preserve"> can </w:t>
      </w:r>
      <w:r w:rsidR="00EE645C">
        <w:rPr>
          <w:rFonts w:ascii="Times New Roman" w:hAnsi="Times New Roman" w:cs="Times New Roman"/>
          <w:sz w:val="26"/>
          <w:szCs w:val="26"/>
        </w:rPr>
        <w:t xml:space="preserve">all </w:t>
      </w:r>
      <w:r w:rsidRPr="00B21B28">
        <w:rPr>
          <w:rFonts w:ascii="Times New Roman" w:hAnsi="Times New Roman" w:cs="Times New Roman"/>
          <w:sz w:val="26"/>
          <w:szCs w:val="26"/>
        </w:rPr>
        <w:t>attest that serving a defendant usually goes one of two ways. The first way is easy, as there is either a statutory agent o</w:t>
      </w:r>
      <w:r w:rsidR="006D48E1">
        <w:rPr>
          <w:rFonts w:ascii="Times New Roman" w:hAnsi="Times New Roman" w:cs="Times New Roman"/>
          <w:sz w:val="26"/>
          <w:szCs w:val="26"/>
        </w:rPr>
        <w:t>r</w:t>
      </w:r>
      <w:r w:rsidRPr="00B21B28">
        <w:rPr>
          <w:rFonts w:ascii="Times New Roman" w:hAnsi="Times New Roman" w:cs="Times New Roman"/>
          <w:sz w:val="26"/>
          <w:szCs w:val="26"/>
        </w:rPr>
        <w:t xml:space="preserve"> a </w:t>
      </w:r>
      <w:r w:rsidR="006D48E1">
        <w:rPr>
          <w:rFonts w:ascii="Times New Roman" w:hAnsi="Times New Roman" w:cs="Times New Roman"/>
          <w:sz w:val="26"/>
          <w:szCs w:val="26"/>
        </w:rPr>
        <w:t xml:space="preserve">valid and </w:t>
      </w:r>
      <w:r w:rsidRPr="00B21B28">
        <w:rPr>
          <w:rFonts w:ascii="Times New Roman" w:hAnsi="Times New Roman" w:cs="Times New Roman"/>
          <w:sz w:val="26"/>
          <w:szCs w:val="26"/>
        </w:rPr>
        <w:t>easily identifiable address for service. For those cases, the length of time to serve is not an issue</w:t>
      </w:r>
      <w:r w:rsidR="006D48E1">
        <w:rPr>
          <w:rFonts w:ascii="Times New Roman" w:hAnsi="Times New Roman" w:cs="Times New Roman"/>
          <w:sz w:val="26"/>
          <w:szCs w:val="26"/>
        </w:rPr>
        <w:t xml:space="preserve"> as </w:t>
      </w:r>
      <w:r w:rsidR="00F34769">
        <w:rPr>
          <w:rFonts w:ascii="Times New Roman" w:hAnsi="Times New Roman" w:cs="Times New Roman"/>
          <w:sz w:val="26"/>
          <w:szCs w:val="26"/>
        </w:rPr>
        <w:t>a</w:t>
      </w:r>
      <w:r w:rsidR="006D48E1" w:rsidRPr="00B21B28">
        <w:rPr>
          <w:rFonts w:ascii="Times New Roman" w:hAnsi="Times New Roman" w:cs="Times New Roman"/>
          <w:sz w:val="26"/>
          <w:szCs w:val="26"/>
        </w:rPr>
        <w:t xml:space="preserve"> process server accomplishes service immediately</w:t>
      </w:r>
      <w:r w:rsidRPr="00B21B28">
        <w:rPr>
          <w:rFonts w:ascii="Times New Roman" w:hAnsi="Times New Roman" w:cs="Times New Roman"/>
          <w:sz w:val="26"/>
          <w:szCs w:val="26"/>
        </w:rPr>
        <w:t>. The other way is</w:t>
      </w:r>
      <w:r w:rsidR="00D05895">
        <w:rPr>
          <w:rFonts w:ascii="Times New Roman" w:hAnsi="Times New Roman" w:cs="Times New Roman"/>
          <w:sz w:val="26"/>
          <w:szCs w:val="26"/>
        </w:rPr>
        <w:t xml:space="preserve"> the hard way, which is </w:t>
      </w:r>
      <w:r w:rsidRPr="00B21B28">
        <w:rPr>
          <w:rFonts w:ascii="Times New Roman" w:hAnsi="Times New Roman" w:cs="Times New Roman"/>
          <w:sz w:val="26"/>
          <w:szCs w:val="26"/>
        </w:rPr>
        <w:t xml:space="preserve">becoming more and more prevalent. In those cases, service takes a long time because the defendant is </w:t>
      </w:r>
      <w:r w:rsidR="00D05895">
        <w:rPr>
          <w:rFonts w:ascii="Times New Roman" w:hAnsi="Times New Roman" w:cs="Times New Roman"/>
          <w:sz w:val="26"/>
          <w:szCs w:val="26"/>
        </w:rPr>
        <w:t xml:space="preserve">either </w:t>
      </w:r>
      <w:r w:rsidRPr="00B21B28">
        <w:rPr>
          <w:rFonts w:ascii="Times New Roman" w:hAnsi="Times New Roman" w:cs="Times New Roman"/>
          <w:sz w:val="26"/>
          <w:szCs w:val="26"/>
        </w:rPr>
        <w:t>difficult to locate or is evading service. It is important to remember that in Pima County we rarely have police reports for car accidents</w:t>
      </w:r>
      <w:r w:rsidR="003446AA">
        <w:rPr>
          <w:rFonts w:ascii="Times New Roman" w:hAnsi="Times New Roman" w:cs="Times New Roman"/>
          <w:sz w:val="26"/>
          <w:szCs w:val="26"/>
        </w:rPr>
        <w:t xml:space="preserve"> and even if a report is authored it often is not available for many months</w:t>
      </w:r>
      <w:r w:rsidRPr="00B21B28">
        <w:rPr>
          <w:rFonts w:ascii="Times New Roman" w:hAnsi="Times New Roman" w:cs="Times New Roman"/>
          <w:sz w:val="26"/>
          <w:szCs w:val="26"/>
        </w:rPr>
        <w:t xml:space="preserve">. As such, locating the address for the driver is not always a simple task. Often the first address proves to be incorrect, requiring additional research. </w:t>
      </w:r>
      <w:r w:rsidR="00EE645C">
        <w:rPr>
          <w:rFonts w:ascii="Times New Roman" w:hAnsi="Times New Roman" w:cs="Times New Roman"/>
          <w:sz w:val="26"/>
          <w:szCs w:val="26"/>
        </w:rPr>
        <w:t xml:space="preserve">Only having </w:t>
      </w:r>
      <w:r w:rsidRPr="00B21B28">
        <w:rPr>
          <w:rFonts w:ascii="Times New Roman" w:hAnsi="Times New Roman" w:cs="Times New Roman"/>
          <w:sz w:val="26"/>
          <w:szCs w:val="26"/>
        </w:rPr>
        <w:t>60 days, and only allowing for one 30-day extension</w:t>
      </w:r>
      <w:r w:rsidR="00EE645C">
        <w:rPr>
          <w:rFonts w:ascii="Times New Roman" w:hAnsi="Times New Roman" w:cs="Times New Roman"/>
          <w:sz w:val="26"/>
          <w:szCs w:val="26"/>
        </w:rPr>
        <w:t xml:space="preserve"> is problematic and creates unnecessary issues for service</w:t>
      </w:r>
      <w:r w:rsidRPr="00B21B28">
        <w:rPr>
          <w:rFonts w:ascii="Times New Roman" w:hAnsi="Times New Roman" w:cs="Times New Roman"/>
          <w:sz w:val="26"/>
          <w:szCs w:val="26"/>
        </w:rPr>
        <w:t xml:space="preserve">. </w:t>
      </w:r>
      <w:r w:rsidR="00EE645C">
        <w:rPr>
          <w:rFonts w:ascii="Times New Roman" w:hAnsi="Times New Roman" w:cs="Times New Roman"/>
          <w:sz w:val="26"/>
          <w:szCs w:val="26"/>
        </w:rPr>
        <w:t>It also creates an unfair situation in which th</w:t>
      </w:r>
      <w:r w:rsidRPr="00B21B28">
        <w:rPr>
          <w:rFonts w:ascii="Times New Roman" w:hAnsi="Times New Roman" w:cs="Times New Roman"/>
          <w:sz w:val="26"/>
          <w:szCs w:val="26"/>
        </w:rPr>
        <w:t>e service of process length is different for a plaintiff simply because they had the unfortunate luck of getting in a car accident in Pima County that is worth less than $50,000. In any other county, or in Pima County if the value exceeds $50,000, the plaintiff has 90 days to serve. The reality of this rule is that it is punitive toward the plaintiff (and the plaintiff’s lawyer).</w:t>
      </w:r>
      <w:r w:rsidRPr="00B21B28">
        <w:rPr>
          <w:sz w:val="26"/>
          <w:szCs w:val="26"/>
        </w:rPr>
        <w:t xml:space="preserve"> </w:t>
      </w:r>
    </w:p>
    <w:p w14:paraId="1489872B" w14:textId="77777777" w:rsidR="00B21B28" w:rsidRDefault="00B21B28" w:rsidP="00B21B28">
      <w:pPr>
        <w:rPr>
          <w:sz w:val="26"/>
          <w:szCs w:val="26"/>
        </w:rPr>
      </w:pPr>
    </w:p>
    <w:p w14:paraId="1038299F" w14:textId="77777777" w:rsidR="00273C26" w:rsidRPr="00B21B28" w:rsidRDefault="00273C26" w:rsidP="00B21B28">
      <w:pPr>
        <w:rPr>
          <w:sz w:val="26"/>
          <w:szCs w:val="26"/>
        </w:rPr>
      </w:pPr>
    </w:p>
    <w:p w14:paraId="7B133809" w14:textId="6F616DA0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If FASTAR does become permanent, which </w:t>
      </w:r>
      <w:r w:rsidR="00EE645C">
        <w:rPr>
          <w:rFonts w:ascii="Times New Roman" w:hAnsi="Times New Roman" w:cs="Times New Roman"/>
          <w:sz w:val="26"/>
          <w:szCs w:val="26"/>
        </w:rPr>
        <w:t>we</w:t>
      </w:r>
      <w:r w:rsidRPr="00B21B28">
        <w:rPr>
          <w:rFonts w:ascii="Times New Roman" w:hAnsi="Times New Roman" w:cs="Times New Roman"/>
          <w:sz w:val="26"/>
          <w:szCs w:val="26"/>
        </w:rPr>
        <w:t xml:space="preserve"> hope it does not, </w:t>
      </w:r>
      <w:r w:rsidR="00EE645C">
        <w:rPr>
          <w:rFonts w:ascii="Times New Roman" w:hAnsi="Times New Roman" w:cs="Times New Roman"/>
          <w:sz w:val="26"/>
          <w:szCs w:val="26"/>
        </w:rPr>
        <w:t>we</w:t>
      </w:r>
      <w:r w:rsidRPr="00B21B28">
        <w:rPr>
          <w:rFonts w:ascii="Times New Roman" w:hAnsi="Times New Roman" w:cs="Times New Roman"/>
          <w:sz w:val="26"/>
          <w:szCs w:val="26"/>
        </w:rPr>
        <w:t xml:space="preserve"> offer the following suggestions to help improve the program:</w:t>
      </w:r>
    </w:p>
    <w:p w14:paraId="2B59B30C" w14:textId="77777777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> </w:t>
      </w:r>
    </w:p>
    <w:p w14:paraId="2B369DEA" w14:textId="4F98B4CE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1) </w:t>
      </w:r>
      <w:r w:rsidR="00D05895" w:rsidRPr="00D05895">
        <w:rPr>
          <w:rFonts w:ascii="Times New Roman" w:hAnsi="Times New Roman" w:cs="Times New Roman"/>
          <w:b/>
          <w:bCs/>
          <w:sz w:val="26"/>
          <w:szCs w:val="26"/>
        </w:rPr>
        <w:t>ADR Option in Turbo</w:t>
      </w:r>
      <w:r w:rsidR="00D0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5895" w:rsidRPr="00D05895">
        <w:rPr>
          <w:rFonts w:ascii="Times New Roman" w:hAnsi="Times New Roman" w:cs="Times New Roman"/>
          <w:b/>
          <w:bCs/>
          <w:sz w:val="26"/>
          <w:szCs w:val="26"/>
        </w:rPr>
        <w:t>Court.</w:t>
      </w:r>
      <w:r w:rsidR="00D05895">
        <w:rPr>
          <w:rFonts w:ascii="Times New Roman" w:hAnsi="Times New Roman" w:cs="Times New Roman"/>
          <w:sz w:val="26"/>
          <w:szCs w:val="26"/>
        </w:rPr>
        <w:t xml:space="preserve"> Turbo Court already auto generates a FASTAR Certificate. C</w:t>
      </w:r>
      <w:r w:rsidRPr="00B21B28">
        <w:rPr>
          <w:rFonts w:ascii="Times New Roman" w:hAnsi="Times New Roman" w:cs="Times New Roman"/>
          <w:sz w:val="26"/>
          <w:szCs w:val="26"/>
        </w:rPr>
        <w:t>urrently</w:t>
      </w:r>
      <w:r w:rsidR="00D05895">
        <w:rPr>
          <w:rFonts w:ascii="Times New Roman" w:hAnsi="Times New Roman" w:cs="Times New Roman"/>
          <w:sz w:val="26"/>
          <w:szCs w:val="26"/>
        </w:rPr>
        <w:t>,</w:t>
      </w:r>
      <w:r w:rsidRPr="00B21B28">
        <w:rPr>
          <w:rFonts w:ascii="Times New Roman" w:hAnsi="Times New Roman" w:cs="Times New Roman"/>
          <w:sz w:val="26"/>
          <w:szCs w:val="26"/>
        </w:rPr>
        <w:t xml:space="preserve"> </w:t>
      </w:r>
      <w:r w:rsidR="00D05895">
        <w:rPr>
          <w:rFonts w:ascii="Times New Roman" w:hAnsi="Times New Roman" w:cs="Times New Roman"/>
          <w:sz w:val="26"/>
          <w:szCs w:val="26"/>
        </w:rPr>
        <w:t xml:space="preserve">if choosing ADR, </w:t>
      </w:r>
      <w:r w:rsidRPr="00B21B28">
        <w:rPr>
          <w:rFonts w:ascii="Times New Roman" w:hAnsi="Times New Roman" w:cs="Times New Roman"/>
          <w:sz w:val="26"/>
          <w:szCs w:val="26"/>
        </w:rPr>
        <w:t xml:space="preserve">the Plaintiff needs to file a separate statement, and that separate statement costs $6.70 per e-filing. Because most cases are resolved </w:t>
      </w:r>
      <w:r w:rsidR="00EE645C">
        <w:rPr>
          <w:rFonts w:ascii="Times New Roman" w:hAnsi="Times New Roman" w:cs="Times New Roman"/>
          <w:sz w:val="26"/>
          <w:szCs w:val="26"/>
        </w:rPr>
        <w:t>via</w:t>
      </w:r>
      <w:r w:rsidRPr="00B21B28">
        <w:rPr>
          <w:rFonts w:ascii="Times New Roman" w:hAnsi="Times New Roman" w:cs="Times New Roman"/>
          <w:sz w:val="26"/>
          <w:szCs w:val="26"/>
        </w:rPr>
        <w:t xml:space="preserve"> settlement</w:t>
      </w:r>
      <w:r w:rsidR="00EE645C">
        <w:rPr>
          <w:rFonts w:ascii="Times New Roman" w:hAnsi="Times New Roman" w:cs="Times New Roman"/>
          <w:sz w:val="26"/>
          <w:szCs w:val="26"/>
        </w:rPr>
        <w:t xml:space="preserve"> and no</w:t>
      </w:r>
      <w:r w:rsidR="00D05895">
        <w:rPr>
          <w:rFonts w:ascii="Times New Roman" w:hAnsi="Times New Roman" w:cs="Times New Roman"/>
          <w:sz w:val="26"/>
          <w:szCs w:val="26"/>
        </w:rPr>
        <w:t>t</w:t>
      </w:r>
      <w:r w:rsidR="00EE645C">
        <w:rPr>
          <w:rFonts w:ascii="Times New Roman" w:hAnsi="Times New Roman" w:cs="Times New Roman"/>
          <w:sz w:val="26"/>
          <w:szCs w:val="26"/>
        </w:rPr>
        <w:t xml:space="preserve"> </w:t>
      </w:r>
      <w:r w:rsidR="00D05895">
        <w:rPr>
          <w:rFonts w:ascii="Times New Roman" w:hAnsi="Times New Roman" w:cs="Times New Roman"/>
          <w:sz w:val="26"/>
          <w:szCs w:val="26"/>
        </w:rPr>
        <w:t xml:space="preserve">via </w:t>
      </w:r>
      <w:r w:rsidR="00EE645C">
        <w:rPr>
          <w:rFonts w:ascii="Times New Roman" w:hAnsi="Times New Roman" w:cs="Times New Roman"/>
          <w:sz w:val="26"/>
          <w:szCs w:val="26"/>
        </w:rPr>
        <w:t xml:space="preserve">an </w:t>
      </w:r>
      <w:r w:rsidR="00D05895">
        <w:rPr>
          <w:rFonts w:ascii="Times New Roman" w:hAnsi="Times New Roman" w:cs="Times New Roman"/>
          <w:sz w:val="26"/>
          <w:szCs w:val="26"/>
        </w:rPr>
        <w:t>a</w:t>
      </w:r>
      <w:r w:rsidR="00EE645C">
        <w:rPr>
          <w:rFonts w:ascii="Times New Roman" w:hAnsi="Times New Roman" w:cs="Times New Roman"/>
          <w:sz w:val="26"/>
          <w:szCs w:val="26"/>
        </w:rPr>
        <w:t xml:space="preserve">rbitration </w:t>
      </w:r>
      <w:r w:rsidR="00D05895">
        <w:rPr>
          <w:rFonts w:ascii="Times New Roman" w:hAnsi="Times New Roman" w:cs="Times New Roman"/>
          <w:sz w:val="26"/>
          <w:szCs w:val="26"/>
        </w:rPr>
        <w:t>a</w:t>
      </w:r>
      <w:r w:rsidR="00EE645C">
        <w:rPr>
          <w:rFonts w:ascii="Times New Roman" w:hAnsi="Times New Roman" w:cs="Times New Roman"/>
          <w:sz w:val="26"/>
          <w:szCs w:val="26"/>
        </w:rPr>
        <w:t>ward</w:t>
      </w:r>
      <w:r w:rsidRPr="00B21B28">
        <w:rPr>
          <w:rFonts w:ascii="Times New Roman" w:hAnsi="Times New Roman" w:cs="Times New Roman"/>
          <w:sz w:val="26"/>
          <w:szCs w:val="26"/>
        </w:rPr>
        <w:t xml:space="preserve">, that cost is </w:t>
      </w:r>
      <w:r w:rsidR="00EE645C">
        <w:rPr>
          <w:rFonts w:ascii="Times New Roman" w:hAnsi="Times New Roman" w:cs="Times New Roman"/>
          <w:sz w:val="26"/>
          <w:szCs w:val="26"/>
        </w:rPr>
        <w:t xml:space="preserve">ultimately </w:t>
      </w:r>
      <w:r w:rsidRPr="00B21B28">
        <w:rPr>
          <w:rFonts w:ascii="Times New Roman" w:hAnsi="Times New Roman" w:cs="Times New Roman"/>
          <w:sz w:val="26"/>
          <w:szCs w:val="26"/>
        </w:rPr>
        <w:t xml:space="preserve">passed along to the client. </w:t>
      </w:r>
      <w:r w:rsidR="00D05895">
        <w:rPr>
          <w:rFonts w:ascii="Times New Roman" w:hAnsi="Times New Roman" w:cs="Times New Roman"/>
          <w:sz w:val="26"/>
          <w:szCs w:val="26"/>
        </w:rPr>
        <w:t>This issue can be solved by a</w:t>
      </w:r>
      <w:r w:rsidR="00D05895" w:rsidRPr="00B21B28">
        <w:rPr>
          <w:rFonts w:ascii="Times New Roman" w:hAnsi="Times New Roman" w:cs="Times New Roman"/>
          <w:sz w:val="26"/>
          <w:szCs w:val="26"/>
        </w:rPr>
        <w:t>llow</w:t>
      </w:r>
      <w:r w:rsidR="00D05895">
        <w:rPr>
          <w:rFonts w:ascii="Times New Roman" w:hAnsi="Times New Roman" w:cs="Times New Roman"/>
          <w:sz w:val="26"/>
          <w:szCs w:val="26"/>
        </w:rPr>
        <w:t>ing</w:t>
      </w:r>
      <w:r w:rsidR="00D05895" w:rsidRPr="00B21B28">
        <w:rPr>
          <w:rFonts w:ascii="Times New Roman" w:hAnsi="Times New Roman" w:cs="Times New Roman"/>
          <w:sz w:val="26"/>
          <w:szCs w:val="26"/>
        </w:rPr>
        <w:t xml:space="preserve"> plaintiff</w:t>
      </w:r>
      <w:r w:rsidR="00273C26">
        <w:rPr>
          <w:rFonts w:ascii="Times New Roman" w:hAnsi="Times New Roman" w:cs="Times New Roman"/>
          <w:sz w:val="26"/>
          <w:szCs w:val="26"/>
        </w:rPr>
        <w:t>s</w:t>
      </w:r>
      <w:r w:rsidR="00D05895" w:rsidRPr="00B21B28">
        <w:rPr>
          <w:rFonts w:ascii="Times New Roman" w:hAnsi="Times New Roman" w:cs="Times New Roman"/>
          <w:sz w:val="26"/>
          <w:szCs w:val="26"/>
        </w:rPr>
        <w:t xml:space="preserve"> </w:t>
      </w:r>
      <w:r w:rsidR="00D05895">
        <w:rPr>
          <w:rFonts w:ascii="Times New Roman" w:hAnsi="Times New Roman" w:cs="Times New Roman"/>
          <w:sz w:val="26"/>
          <w:szCs w:val="26"/>
        </w:rPr>
        <w:t xml:space="preserve">the ability </w:t>
      </w:r>
      <w:r w:rsidR="00D05895" w:rsidRPr="00B21B28">
        <w:rPr>
          <w:rFonts w:ascii="Times New Roman" w:hAnsi="Times New Roman" w:cs="Times New Roman"/>
          <w:sz w:val="26"/>
          <w:szCs w:val="26"/>
        </w:rPr>
        <w:t>to select the ADR option in Turbo Court, rather than having to file a separate statement.</w:t>
      </w:r>
    </w:p>
    <w:p w14:paraId="6954E994" w14:textId="77777777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> </w:t>
      </w:r>
    </w:p>
    <w:p w14:paraId="7991CF38" w14:textId="40C2D4EE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2) </w:t>
      </w:r>
      <w:r w:rsidR="00D05895" w:rsidRPr="00D05895">
        <w:rPr>
          <w:rFonts w:ascii="Times New Roman" w:hAnsi="Times New Roman" w:cs="Times New Roman"/>
          <w:b/>
          <w:bCs/>
          <w:sz w:val="26"/>
          <w:szCs w:val="26"/>
        </w:rPr>
        <w:t>Universal ADR Appeal</w:t>
      </w:r>
      <w:r w:rsidR="00D05895">
        <w:rPr>
          <w:rFonts w:ascii="Times New Roman" w:hAnsi="Times New Roman" w:cs="Times New Roman"/>
          <w:sz w:val="26"/>
          <w:szCs w:val="26"/>
        </w:rPr>
        <w:t>. As noted, it is unfair and punitive to force only the plaintiff to waive their right to appeal an arbitration award. This issue can be solved by a</w:t>
      </w:r>
      <w:r w:rsidRPr="00B21B28">
        <w:rPr>
          <w:rFonts w:ascii="Times New Roman" w:hAnsi="Times New Roman" w:cs="Times New Roman"/>
          <w:sz w:val="26"/>
          <w:szCs w:val="26"/>
        </w:rPr>
        <w:t>llow</w:t>
      </w:r>
      <w:r w:rsidR="00D05895">
        <w:rPr>
          <w:rFonts w:ascii="Times New Roman" w:hAnsi="Times New Roman" w:cs="Times New Roman"/>
          <w:sz w:val="26"/>
          <w:szCs w:val="26"/>
        </w:rPr>
        <w:t>ing</w:t>
      </w:r>
      <w:r w:rsidRPr="00B21B28">
        <w:rPr>
          <w:rFonts w:ascii="Times New Roman" w:hAnsi="Times New Roman" w:cs="Times New Roman"/>
          <w:sz w:val="26"/>
          <w:szCs w:val="26"/>
        </w:rPr>
        <w:t xml:space="preserve"> either plaintiff or defendant to appeal the ADR award.</w:t>
      </w:r>
    </w:p>
    <w:p w14:paraId="69C78C3B" w14:textId="77777777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> </w:t>
      </w:r>
    </w:p>
    <w:p w14:paraId="275B9B10" w14:textId="1BC4A831" w:rsidR="00B21B28" w:rsidRPr="00B21B28" w:rsidRDefault="00B21B28" w:rsidP="00B21B28">
      <w:pPr>
        <w:rPr>
          <w:rFonts w:ascii="Times New Roman" w:hAnsi="Times New Roman" w:cs="Times New Roman"/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3) </w:t>
      </w:r>
      <w:r w:rsidR="00D05895" w:rsidRPr="00D05895">
        <w:rPr>
          <w:rFonts w:ascii="Times New Roman" w:hAnsi="Times New Roman" w:cs="Times New Roman"/>
          <w:b/>
          <w:bCs/>
          <w:sz w:val="26"/>
          <w:szCs w:val="26"/>
        </w:rPr>
        <w:t>Facial Admission of Medical Records in FASTAR Trials.</w:t>
      </w:r>
      <w:r w:rsidR="00D05895">
        <w:rPr>
          <w:rFonts w:ascii="Times New Roman" w:hAnsi="Times New Roman" w:cs="Times New Roman"/>
          <w:sz w:val="26"/>
          <w:szCs w:val="26"/>
        </w:rPr>
        <w:t xml:space="preserve"> As noted, a FASTAR Trial is typically not economically viable due to the requirement to establish </w:t>
      </w:r>
      <w:r w:rsidR="00D05895" w:rsidRPr="00D05895">
        <w:rPr>
          <w:rFonts w:ascii="Times New Roman" w:hAnsi="Times New Roman" w:cs="Times New Roman"/>
          <w:sz w:val="26"/>
          <w:szCs w:val="26"/>
        </w:rPr>
        <w:t>bill</w:t>
      </w:r>
      <w:r w:rsidR="00D05895">
        <w:rPr>
          <w:rFonts w:ascii="Times New Roman" w:hAnsi="Times New Roman" w:cs="Times New Roman"/>
          <w:sz w:val="26"/>
          <w:szCs w:val="26"/>
        </w:rPr>
        <w:t>s</w:t>
      </w:r>
      <w:r w:rsidR="00D05895" w:rsidRPr="00D05895">
        <w:rPr>
          <w:rFonts w:ascii="Times New Roman" w:hAnsi="Times New Roman" w:cs="Times New Roman"/>
          <w:sz w:val="26"/>
          <w:szCs w:val="26"/>
        </w:rPr>
        <w:t xml:space="preserve"> </w:t>
      </w:r>
      <w:r w:rsidR="00D05895">
        <w:rPr>
          <w:rFonts w:ascii="Times New Roman" w:hAnsi="Times New Roman" w:cs="Times New Roman"/>
          <w:sz w:val="26"/>
          <w:szCs w:val="26"/>
        </w:rPr>
        <w:t>are</w:t>
      </w:r>
      <w:r w:rsidR="00D05895" w:rsidRPr="00D05895">
        <w:rPr>
          <w:rFonts w:ascii="Times New Roman" w:hAnsi="Times New Roman" w:cs="Times New Roman"/>
          <w:sz w:val="26"/>
          <w:szCs w:val="26"/>
        </w:rPr>
        <w:t xml:space="preserve"> reasonable and the treatment or service described in the bill was medically</w:t>
      </w:r>
      <w:r w:rsidR="00D05895">
        <w:rPr>
          <w:rFonts w:ascii="Times New Roman" w:hAnsi="Times New Roman" w:cs="Times New Roman"/>
          <w:sz w:val="26"/>
          <w:szCs w:val="26"/>
        </w:rPr>
        <w:t xml:space="preserve"> n</w:t>
      </w:r>
      <w:r w:rsidR="00D05895" w:rsidRPr="00D05895">
        <w:rPr>
          <w:rFonts w:ascii="Times New Roman" w:hAnsi="Times New Roman" w:cs="Times New Roman"/>
          <w:sz w:val="26"/>
          <w:szCs w:val="26"/>
        </w:rPr>
        <w:t>ecessary</w:t>
      </w:r>
      <w:r w:rsidR="00D05895">
        <w:rPr>
          <w:rFonts w:ascii="Times New Roman" w:hAnsi="Times New Roman" w:cs="Times New Roman"/>
          <w:sz w:val="26"/>
          <w:szCs w:val="26"/>
        </w:rPr>
        <w:t>. This issue can be solved by a</w:t>
      </w:r>
      <w:r w:rsidRPr="00B21B28">
        <w:rPr>
          <w:rFonts w:ascii="Times New Roman" w:hAnsi="Times New Roman" w:cs="Times New Roman"/>
          <w:sz w:val="26"/>
          <w:szCs w:val="26"/>
        </w:rPr>
        <w:t>mend</w:t>
      </w:r>
      <w:r w:rsidR="00D05895">
        <w:rPr>
          <w:rFonts w:ascii="Times New Roman" w:hAnsi="Times New Roman" w:cs="Times New Roman"/>
          <w:sz w:val="26"/>
          <w:szCs w:val="26"/>
        </w:rPr>
        <w:t>ing</w:t>
      </w:r>
      <w:r w:rsidRPr="00B21B28">
        <w:rPr>
          <w:rFonts w:ascii="Times New Roman" w:hAnsi="Times New Roman" w:cs="Times New Roman"/>
          <w:sz w:val="26"/>
          <w:szCs w:val="26"/>
        </w:rPr>
        <w:t xml:space="preserve"> Rule 117(d)(1) to make it identical to Rule 123(d).</w:t>
      </w:r>
    </w:p>
    <w:p w14:paraId="0058704F" w14:textId="77777777" w:rsidR="00B21B28" w:rsidRPr="00B21B28" w:rsidRDefault="00B21B28" w:rsidP="00B21B28">
      <w:pPr>
        <w:rPr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> </w:t>
      </w:r>
    </w:p>
    <w:p w14:paraId="5BD942B7" w14:textId="7791880C" w:rsidR="00B21B28" w:rsidRDefault="00B21B28" w:rsidP="00B21B28">
      <w:pPr>
        <w:rPr>
          <w:rFonts w:ascii="Times New Roman" w:hAnsi="Times New Roman" w:cs="Times New Roman"/>
          <w:sz w:val="26"/>
          <w:szCs w:val="26"/>
        </w:rPr>
      </w:pPr>
      <w:r w:rsidRPr="00B21B28">
        <w:rPr>
          <w:rFonts w:ascii="Times New Roman" w:hAnsi="Times New Roman" w:cs="Times New Roman"/>
          <w:sz w:val="26"/>
          <w:szCs w:val="26"/>
        </w:rPr>
        <w:t xml:space="preserve">4) </w:t>
      </w:r>
      <w:r w:rsidR="002D6CCC" w:rsidRPr="002D6CCC">
        <w:rPr>
          <w:rFonts w:ascii="Times New Roman" w:hAnsi="Times New Roman" w:cs="Times New Roman"/>
          <w:b/>
          <w:bCs/>
          <w:sz w:val="26"/>
          <w:szCs w:val="26"/>
        </w:rPr>
        <w:t>Uniform Service of Process</w:t>
      </w:r>
      <w:r w:rsidR="002D6CCC">
        <w:rPr>
          <w:rFonts w:ascii="Times New Roman" w:hAnsi="Times New Roman" w:cs="Times New Roman"/>
          <w:sz w:val="26"/>
          <w:szCs w:val="26"/>
        </w:rPr>
        <w:t>. As noted, it is unfair that plaintiffs subject to FASTAR have a shortened time frame for service of process. This issue can be solved by i</w:t>
      </w:r>
      <w:r w:rsidRPr="00B21B28">
        <w:rPr>
          <w:rFonts w:ascii="Times New Roman" w:hAnsi="Times New Roman" w:cs="Times New Roman"/>
          <w:sz w:val="26"/>
          <w:szCs w:val="26"/>
        </w:rPr>
        <w:t>ncreas</w:t>
      </w:r>
      <w:r w:rsidR="002D6CCC">
        <w:rPr>
          <w:rFonts w:ascii="Times New Roman" w:hAnsi="Times New Roman" w:cs="Times New Roman"/>
          <w:sz w:val="26"/>
          <w:szCs w:val="26"/>
        </w:rPr>
        <w:t>ing</w:t>
      </w:r>
      <w:r w:rsidRPr="00B21B28">
        <w:rPr>
          <w:rFonts w:ascii="Times New Roman" w:hAnsi="Times New Roman" w:cs="Times New Roman"/>
          <w:sz w:val="26"/>
          <w:szCs w:val="26"/>
        </w:rPr>
        <w:t xml:space="preserve"> the length of time for service of process in FASTAR to 90 days. </w:t>
      </w:r>
    </w:p>
    <w:p w14:paraId="74E39229" w14:textId="17350A05" w:rsidR="00F34769" w:rsidRPr="00E64965" w:rsidRDefault="00F34769" w:rsidP="00B21B28">
      <w:pPr>
        <w:rPr>
          <w:rFonts w:ascii="Times New Roman" w:hAnsi="Times New Roman" w:cs="Times New Roman"/>
          <w:sz w:val="26"/>
          <w:szCs w:val="26"/>
        </w:rPr>
      </w:pPr>
      <w:r w:rsidRPr="00E64965">
        <w:rPr>
          <w:rFonts w:ascii="Times New Roman" w:hAnsi="Times New Roman" w:cs="Times New Roman"/>
          <w:sz w:val="26"/>
          <w:szCs w:val="26"/>
        </w:rPr>
        <w:lastRenderedPageBreak/>
        <w:t>Brian Marchetti</w:t>
      </w:r>
    </w:p>
    <w:p w14:paraId="43E01DC2" w14:textId="47FB945E" w:rsidR="00F34769" w:rsidRPr="00E64965" w:rsidRDefault="00F34769" w:rsidP="00B21B28">
      <w:pPr>
        <w:rPr>
          <w:rFonts w:ascii="Times New Roman" w:hAnsi="Times New Roman" w:cs="Times New Roman"/>
          <w:sz w:val="26"/>
          <w:szCs w:val="26"/>
        </w:rPr>
      </w:pPr>
      <w:r w:rsidRPr="00E64965">
        <w:rPr>
          <w:rFonts w:ascii="Times New Roman" w:hAnsi="Times New Roman" w:cs="Times New Roman"/>
          <w:sz w:val="26"/>
          <w:szCs w:val="26"/>
        </w:rPr>
        <w:t>Marchetti Wood</w:t>
      </w:r>
    </w:p>
    <w:p w14:paraId="20A55E0F" w14:textId="77777777" w:rsidR="00F34769" w:rsidRPr="00E64965" w:rsidRDefault="00F34769" w:rsidP="00B21B28">
      <w:pPr>
        <w:rPr>
          <w:rFonts w:ascii="Times New Roman" w:hAnsi="Times New Roman" w:cs="Times New Roman"/>
          <w:sz w:val="26"/>
          <w:szCs w:val="26"/>
        </w:rPr>
      </w:pPr>
    </w:p>
    <w:p w14:paraId="5069442A" w14:textId="2B086962" w:rsidR="009F5F91" w:rsidRPr="00E64965" w:rsidRDefault="009F5F91" w:rsidP="009F5F91">
      <w:pPr>
        <w:rPr>
          <w:rFonts w:ascii="Times New Roman" w:hAnsi="Times New Roman" w:cs="Times New Roman"/>
          <w:sz w:val="26"/>
          <w:szCs w:val="26"/>
        </w:rPr>
      </w:pPr>
      <w:r w:rsidRPr="00E64965">
        <w:rPr>
          <w:rFonts w:ascii="Times New Roman" w:hAnsi="Times New Roman" w:cs="Times New Roman"/>
          <w:sz w:val="26"/>
          <w:szCs w:val="26"/>
        </w:rPr>
        <w:t xml:space="preserve">Amy Hernandez </w:t>
      </w:r>
    </w:p>
    <w:p w14:paraId="38E15347" w14:textId="7168CD68" w:rsidR="00B21B28" w:rsidRPr="00E64965" w:rsidRDefault="009F5F91" w:rsidP="009F5F91">
      <w:pPr>
        <w:rPr>
          <w:rFonts w:ascii="Times New Roman" w:hAnsi="Times New Roman" w:cs="Times New Roman"/>
          <w:sz w:val="26"/>
          <w:szCs w:val="26"/>
        </w:rPr>
      </w:pPr>
      <w:r w:rsidRPr="00E64965">
        <w:rPr>
          <w:rFonts w:ascii="Times New Roman" w:hAnsi="Times New Roman" w:cs="Times New Roman"/>
          <w:sz w:val="26"/>
          <w:szCs w:val="26"/>
        </w:rPr>
        <w:t>Hernandez Linton Law, PLLC</w:t>
      </w:r>
    </w:p>
    <w:p w14:paraId="0D0CAC53" w14:textId="77777777" w:rsidR="00E64965" w:rsidRPr="00E64965" w:rsidRDefault="00E64965" w:rsidP="009F5F91">
      <w:pPr>
        <w:rPr>
          <w:rFonts w:ascii="Times New Roman" w:hAnsi="Times New Roman" w:cs="Times New Roman"/>
          <w:sz w:val="26"/>
          <w:szCs w:val="26"/>
        </w:rPr>
      </w:pPr>
    </w:p>
    <w:p w14:paraId="6BC9999E" w14:textId="77777777" w:rsidR="00E64965" w:rsidRPr="00E64965" w:rsidRDefault="00E64965" w:rsidP="00E64965">
      <w:pPr>
        <w:rPr>
          <w:rFonts w:ascii="Times New Roman" w:hAnsi="Times New Roman" w:cs="Times New Roman"/>
          <w:sz w:val="26"/>
          <w:szCs w:val="26"/>
        </w:rPr>
      </w:pPr>
      <w:r w:rsidRPr="00E64965">
        <w:rPr>
          <w:rFonts w:ascii="Times New Roman" w:hAnsi="Times New Roman" w:cs="Times New Roman"/>
          <w:sz w:val="26"/>
          <w:szCs w:val="26"/>
        </w:rPr>
        <w:t>Pilar Mendoza</w:t>
      </w:r>
    </w:p>
    <w:p w14:paraId="5BF864F8" w14:textId="5D0D8243" w:rsidR="00E64965" w:rsidRDefault="00E64965" w:rsidP="00E6496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Goldsmith &amp; Mendoza, </w:t>
      </w:r>
      <w:r w:rsidRPr="00E64965">
        <w:rPr>
          <w:rFonts w:ascii="Times New Roman" w:hAnsi="Times New Roman" w:cs="Times New Roman"/>
          <w:sz w:val="26"/>
          <w:szCs w:val="26"/>
        </w:rPr>
        <w:t>PLLC</w:t>
      </w:r>
    </w:p>
    <w:p w14:paraId="6C028CC1" w14:textId="77777777" w:rsidR="002F47EB" w:rsidRDefault="002F47EB" w:rsidP="00E64965">
      <w:pPr>
        <w:rPr>
          <w:rFonts w:ascii="Times New Roman" w:hAnsi="Times New Roman" w:cs="Times New Roman"/>
          <w:sz w:val="26"/>
          <w:szCs w:val="26"/>
        </w:rPr>
      </w:pPr>
    </w:p>
    <w:p w14:paraId="6E7258B1" w14:textId="36692361" w:rsidR="002F47EB" w:rsidRDefault="002F47EB" w:rsidP="00E6496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Bryan Schiller</w:t>
      </w:r>
    </w:p>
    <w:p w14:paraId="77FBAFBD" w14:textId="25569EAA" w:rsidR="002F47EB" w:rsidRDefault="002F47EB" w:rsidP="00E6496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Schiller Law</w:t>
      </w:r>
    </w:p>
    <w:p w14:paraId="4BBCAEC4" w14:textId="77777777" w:rsidR="002F47EB" w:rsidRDefault="002F47EB" w:rsidP="00E64965">
      <w:pPr>
        <w:rPr>
          <w:rFonts w:ascii="Times New Roman" w:hAnsi="Times New Roman" w:cs="Times New Roman"/>
          <w:sz w:val="26"/>
          <w:szCs w:val="26"/>
        </w:rPr>
      </w:pPr>
    </w:p>
    <w:p w14:paraId="0A40F291" w14:textId="0C0E0DC0" w:rsidR="00340B81" w:rsidRPr="00340B81" w:rsidRDefault="00340B81" w:rsidP="00340B81">
      <w:pPr>
        <w:rPr>
          <w:rFonts w:ascii="Times New Roman" w:hAnsi="Times New Roman" w:cs="Times New Roman"/>
          <w:sz w:val="26"/>
          <w:szCs w:val="26"/>
        </w:rPr>
      </w:pPr>
      <w:r w:rsidRPr="00340B81">
        <w:rPr>
          <w:rFonts w:ascii="Times New Roman" w:hAnsi="Times New Roman" w:cs="Times New Roman"/>
          <w:sz w:val="26"/>
          <w:szCs w:val="26"/>
        </w:rPr>
        <w:t>Darren M. Clausen</w:t>
      </w:r>
    </w:p>
    <w:p w14:paraId="2CED29D3" w14:textId="1232342D" w:rsidR="00340B81" w:rsidRDefault="00340B81" w:rsidP="00340B81">
      <w:pPr>
        <w:rPr>
          <w:rFonts w:ascii="Times New Roman" w:hAnsi="Times New Roman" w:cs="Times New Roman"/>
          <w:sz w:val="26"/>
          <w:szCs w:val="26"/>
        </w:rPr>
      </w:pPr>
      <w:r w:rsidRPr="00340B81">
        <w:rPr>
          <w:rFonts w:ascii="Times New Roman" w:hAnsi="Times New Roman" w:cs="Times New Roman"/>
          <w:sz w:val="26"/>
          <w:szCs w:val="26"/>
        </w:rPr>
        <w:t>Clausen Law Offices</w:t>
      </w:r>
    </w:p>
    <w:p w14:paraId="295780D7" w14:textId="77777777" w:rsidR="003446AA" w:rsidRDefault="003446AA" w:rsidP="00340B81">
      <w:pPr>
        <w:rPr>
          <w:rFonts w:ascii="Times New Roman" w:hAnsi="Times New Roman" w:cs="Times New Roman"/>
          <w:sz w:val="26"/>
          <w:szCs w:val="26"/>
        </w:rPr>
      </w:pPr>
    </w:p>
    <w:p w14:paraId="39FF05F3" w14:textId="26B14CA1" w:rsidR="003446AA" w:rsidRDefault="003446AA" w:rsidP="00340B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Tammy Carter</w:t>
      </w:r>
    </w:p>
    <w:p w14:paraId="51053264" w14:textId="6EC8E4D4" w:rsidR="003446AA" w:rsidRDefault="003446AA" w:rsidP="00340B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Tammy Carter Law, PLLC</w:t>
      </w:r>
    </w:p>
    <w:p w14:paraId="0458B11E" w14:textId="77777777" w:rsidR="003446AA" w:rsidRDefault="003446AA" w:rsidP="00340B81">
      <w:pPr>
        <w:rPr>
          <w:rFonts w:ascii="Times New Roman" w:hAnsi="Times New Roman" w:cs="Times New Roman"/>
          <w:sz w:val="26"/>
          <w:szCs w:val="26"/>
        </w:rPr>
      </w:pPr>
    </w:p>
    <w:p w14:paraId="13CF7496" w14:textId="77777777" w:rsidR="007A58A2" w:rsidRPr="007A58A2" w:rsidRDefault="007A58A2" w:rsidP="007A58A2">
      <w:pPr>
        <w:rPr>
          <w:rFonts w:ascii="Times New Roman" w:hAnsi="Times New Roman" w:cs="Times New Roman"/>
          <w:sz w:val="26"/>
          <w:szCs w:val="26"/>
        </w:rPr>
      </w:pPr>
      <w:r w:rsidRPr="007A58A2">
        <w:rPr>
          <w:rFonts w:ascii="Times New Roman" w:hAnsi="Times New Roman" w:cs="Times New Roman"/>
          <w:sz w:val="26"/>
          <w:szCs w:val="26"/>
        </w:rPr>
        <w:t>Marc D. Bleaman</w:t>
      </w:r>
    </w:p>
    <w:p w14:paraId="1CA14F62" w14:textId="061487EE" w:rsidR="007A58A2" w:rsidRDefault="007A58A2" w:rsidP="00340B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Bleaman Law Firm</w:t>
      </w:r>
    </w:p>
    <w:p w14:paraId="1F62C6EE" w14:textId="77777777" w:rsidR="008741B9" w:rsidRDefault="008741B9" w:rsidP="00340B81">
      <w:pPr>
        <w:rPr>
          <w:rFonts w:ascii="Times New Roman" w:hAnsi="Times New Roman" w:cs="Times New Roman"/>
          <w:sz w:val="26"/>
          <w:szCs w:val="26"/>
        </w:rPr>
      </w:pPr>
    </w:p>
    <w:p w14:paraId="76966D79" w14:textId="6AC66047" w:rsidR="008741B9" w:rsidRDefault="008741B9" w:rsidP="00340B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Steve Corradini</w:t>
      </w:r>
    </w:p>
    <w:p w14:paraId="127020BB" w14:textId="114626E0" w:rsidR="008741B9" w:rsidRDefault="008741B9" w:rsidP="00340B81">
      <w:pPr>
        <w:rPr>
          <w:rFonts w:ascii="Times New Roman" w:hAnsi="Times New Roman" w:cs="Times New Roman"/>
          <w:sz w:val="26"/>
          <w:szCs w:val="26"/>
        </w:rPr>
      </w:pPr>
      <w:r w:rsidRPr="008741B9">
        <w:rPr>
          <w:rFonts w:ascii="Times New Roman" w:hAnsi="Times New Roman" w:cs="Times New Roman"/>
          <w:sz w:val="26"/>
          <w:szCs w:val="26"/>
        </w:rPr>
        <w:t>Lesher &amp; Corradini</w:t>
      </w:r>
      <w:r w:rsidR="00E8113B">
        <w:rPr>
          <w:rFonts w:ascii="Times New Roman" w:hAnsi="Times New Roman" w:cs="Times New Roman"/>
          <w:sz w:val="26"/>
          <w:szCs w:val="26"/>
        </w:rPr>
        <w:t>,</w:t>
      </w:r>
      <w:r w:rsidRPr="008741B9">
        <w:rPr>
          <w:rFonts w:ascii="Times New Roman" w:hAnsi="Times New Roman" w:cs="Times New Roman"/>
          <w:sz w:val="26"/>
          <w:szCs w:val="26"/>
        </w:rPr>
        <w:t xml:space="preserve"> PLLC</w:t>
      </w:r>
    </w:p>
    <w:p w14:paraId="74D5AF77" w14:textId="77777777" w:rsidR="001C5137" w:rsidRDefault="001C5137" w:rsidP="00340B81">
      <w:pPr>
        <w:rPr>
          <w:rFonts w:ascii="Times New Roman" w:hAnsi="Times New Roman" w:cs="Times New Roman"/>
          <w:sz w:val="26"/>
          <w:szCs w:val="26"/>
        </w:rPr>
      </w:pPr>
    </w:p>
    <w:p w14:paraId="704DD2F7" w14:textId="7422B89C" w:rsidR="001C5137" w:rsidRDefault="001C5137" w:rsidP="001C51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Paul Hofmann</w:t>
      </w:r>
    </w:p>
    <w:p w14:paraId="7424D91F" w14:textId="31903243" w:rsidR="001C5137" w:rsidRDefault="001C5137" w:rsidP="001C51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Hofmann Law Offices, PLLC</w:t>
      </w:r>
    </w:p>
    <w:p w14:paraId="12931742" w14:textId="77777777" w:rsidR="00B93E7E" w:rsidRDefault="00B93E7E" w:rsidP="001C5137">
      <w:pPr>
        <w:rPr>
          <w:rFonts w:ascii="Times New Roman" w:hAnsi="Times New Roman" w:cs="Times New Roman"/>
          <w:sz w:val="26"/>
          <w:szCs w:val="26"/>
        </w:rPr>
      </w:pPr>
    </w:p>
    <w:p w14:paraId="265719BC" w14:textId="568F5C44" w:rsidR="00B93E7E" w:rsidRDefault="00B93E7E" w:rsidP="001C5137">
      <w:pPr>
        <w:rPr>
          <w:rFonts w:ascii="Times New Roman" w:hAnsi="Times New Roman" w:cs="Times New Roman"/>
          <w:sz w:val="26"/>
          <w:szCs w:val="26"/>
        </w:rPr>
      </w:pPr>
      <w:r w:rsidRPr="00B93E7E">
        <w:rPr>
          <w:rFonts w:ascii="Times New Roman" w:hAnsi="Times New Roman" w:cs="Times New Roman"/>
          <w:sz w:val="26"/>
          <w:szCs w:val="26"/>
        </w:rPr>
        <w:t>Gabriel Fernandez</w:t>
      </w:r>
    </w:p>
    <w:p w14:paraId="1F95F48F" w14:textId="7667C0B7" w:rsidR="00B93E7E" w:rsidRDefault="00B93E7E" w:rsidP="001C51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Law Office of </w:t>
      </w:r>
      <w:r w:rsidRPr="00B93E7E">
        <w:rPr>
          <w:rFonts w:ascii="Times New Roman" w:hAnsi="Times New Roman" w:cs="Times New Roman"/>
          <w:sz w:val="26"/>
          <w:szCs w:val="26"/>
        </w:rPr>
        <w:t>Gabriel D. Fernandez</w:t>
      </w:r>
      <w:r>
        <w:rPr>
          <w:rFonts w:ascii="Times New Roman" w:hAnsi="Times New Roman" w:cs="Times New Roman"/>
          <w:sz w:val="26"/>
          <w:szCs w:val="26"/>
        </w:rPr>
        <w:t>, P.C.</w:t>
      </w:r>
    </w:p>
    <w:p w14:paraId="49EE7D7E" w14:textId="77777777" w:rsidR="00B93E7E" w:rsidRDefault="00B93E7E" w:rsidP="001C5137">
      <w:pPr>
        <w:rPr>
          <w:rFonts w:ascii="Times New Roman" w:hAnsi="Times New Roman" w:cs="Times New Roman"/>
          <w:sz w:val="26"/>
          <w:szCs w:val="26"/>
        </w:rPr>
      </w:pPr>
    </w:p>
    <w:p w14:paraId="17BF1582" w14:textId="54D37D5C" w:rsidR="00B93E7E" w:rsidRPr="00B93E7E" w:rsidRDefault="00B93E7E" w:rsidP="00B93E7E">
      <w:pPr>
        <w:rPr>
          <w:rFonts w:ascii="Times New Roman" w:hAnsi="Times New Roman" w:cs="Times New Roman"/>
          <w:sz w:val="26"/>
          <w:szCs w:val="26"/>
        </w:rPr>
      </w:pPr>
      <w:r w:rsidRPr="00B93E7E">
        <w:rPr>
          <w:rFonts w:ascii="Times New Roman" w:hAnsi="Times New Roman" w:cs="Times New Roman"/>
          <w:sz w:val="26"/>
          <w:szCs w:val="26"/>
        </w:rPr>
        <w:t>David Karnas</w:t>
      </w:r>
    </w:p>
    <w:p w14:paraId="4238AB9C" w14:textId="23027B9B" w:rsidR="00B93E7E" w:rsidRDefault="00B93E7E" w:rsidP="00B93E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Karnas Law Firm, PLLC</w:t>
      </w:r>
    </w:p>
    <w:p w14:paraId="63C89572" w14:textId="77777777" w:rsidR="00B93E7E" w:rsidRDefault="00B93E7E" w:rsidP="00B93E7E">
      <w:pPr>
        <w:rPr>
          <w:rFonts w:ascii="Times New Roman" w:hAnsi="Times New Roman" w:cs="Times New Roman"/>
          <w:sz w:val="26"/>
          <w:szCs w:val="26"/>
        </w:rPr>
      </w:pPr>
    </w:p>
    <w:p w14:paraId="49055F71" w14:textId="179CA6C5" w:rsidR="00B93E7E" w:rsidRDefault="00B93E7E" w:rsidP="00B93E7E">
      <w:pPr>
        <w:rPr>
          <w:rFonts w:ascii="Times New Roman" w:hAnsi="Times New Roman" w:cs="Times New Roman"/>
          <w:sz w:val="26"/>
          <w:szCs w:val="26"/>
        </w:rPr>
      </w:pPr>
      <w:r w:rsidRPr="00B93E7E">
        <w:rPr>
          <w:rFonts w:ascii="Times New Roman" w:hAnsi="Times New Roman" w:cs="Times New Roman"/>
          <w:sz w:val="26"/>
          <w:szCs w:val="26"/>
        </w:rPr>
        <w:t>James Penny</w:t>
      </w:r>
    </w:p>
    <w:p w14:paraId="54E64E3C" w14:textId="38A0BDE9" w:rsidR="00B93E7E" w:rsidRDefault="00B93E7E" w:rsidP="00B93E7E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Law Office of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James B. Penny, LLC</w:t>
      </w:r>
    </w:p>
    <w:p w14:paraId="211DAAA2" w14:textId="77777777" w:rsidR="00E8113B" w:rsidRDefault="00E8113B" w:rsidP="00B93E7E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81EFC1" w14:textId="77777777" w:rsidR="00E8113B" w:rsidRPr="00E8113B" w:rsidRDefault="00E8113B" w:rsidP="00E8113B">
      <w:pPr>
        <w:rPr>
          <w:rFonts w:ascii="Times New Roman" w:hAnsi="Times New Roman" w:cs="Times New Roman"/>
          <w:sz w:val="26"/>
          <w:szCs w:val="26"/>
        </w:rPr>
      </w:pPr>
      <w:r w:rsidRPr="00E8113B">
        <w:rPr>
          <w:rFonts w:ascii="Times New Roman" w:hAnsi="Times New Roman" w:cs="Times New Roman"/>
          <w:sz w:val="26"/>
          <w:szCs w:val="26"/>
        </w:rPr>
        <w:t>Louis Hollingsworth</w:t>
      </w:r>
    </w:p>
    <w:p w14:paraId="4ABC2F72" w14:textId="44D74385" w:rsidR="00E8113B" w:rsidRDefault="00E8113B" w:rsidP="00E8113B">
      <w:pPr>
        <w:rPr>
          <w:rFonts w:ascii="Times New Roman" w:hAnsi="Times New Roman" w:cs="Times New Roman"/>
          <w:sz w:val="26"/>
          <w:szCs w:val="26"/>
        </w:rPr>
      </w:pPr>
      <w:r w:rsidRPr="00E8113B">
        <w:rPr>
          <w:rFonts w:ascii="Times New Roman" w:hAnsi="Times New Roman" w:cs="Times New Roman"/>
          <w:sz w:val="26"/>
          <w:szCs w:val="26"/>
        </w:rPr>
        <w:t>Hollingsworth</w:t>
      </w:r>
      <w:r>
        <w:rPr>
          <w:rFonts w:ascii="Times New Roman" w:hAnsi="Times New Roman" w:cs="Times New Roman"/>
          <w:sz w:val="26"/>
          <w:szCs w:val="26"/>
        </w:rPr>
        <w:t xml:space="preserve"> Kelly</w:t>
      </w:r>
    </w:p>
    <w:p w14:paraId="0585DEE2" w14:textId="77777777" w:rsidR="00B93E7E" w:rsidRDefault="00B93E7E" w:rsidP="00B93E7E">
      <w:pPr>
        <w:rPr>
          <w:rFonts w:ascii="Times New Roman" w:hAnsi="Times New Roman" w:cs="Times New Roman"/>
          <w:sz w:val="26"/>
          <w:szCs w:val="26"/>
        </w:rPr>
      </w:pPr>
    </w:p>
    <w:sectPr w:rsidR="00B9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1F"/>
    <w:rsid w:val="001C5137"/>
    <w:rsid w:val="00273C26"/>
    <w:rsid w:val="002D6CCC"/>
    <w:rsid w:val="002F47EB"/>
    <w:rsid w:val="00340B81"/>
    <w:rsid w:val="003446AA"/>
    <w:rsid w:val="00444C1F"/>
    <w:rsid w:val="00500933"/>
    <w:rsid w:val="006812A8"/>
    <w:rsid w:val="006A579D"/>
    <w:rsid w:val="006D48E1"/>
    <w:rsid w:val="007A58A2"/>
    <w:rsid w:val="008741B9"/>
    <w:rsid w:val="00927937"/>
    <w:rsid w:val="009F5F91"/>
    <w:rsid w:val="00A30AE5"/>
    <w:rsid w:val="00AE606B"/>
    <w:rsid w:val="00B21B28"/>
    <w:rsid w:val="00B93E7E"/>
    <w:rsid w:val="00D05895"/>
    <w:rsid w:val="00D16BC5"/>
    <w:rsid w:val="00E64965"/>
    <w:rsid w:val="00E8113B"/>
    <w:rsid w:val="00EE645C"/>
    <w:rsid w:val="00F3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7E92"/>
  <w15:chartTrackingRefBased/>
  <w15:docId w15:val="{3CF15B18-5575-417F-AF68-9BD206CD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000000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28"/>
    <w:pPr>
      <w:spacing w:after="0" w:line="240" w:lineRule="auto"/>
    </w:pPr>
    <w:rPr>
      <w:rFonts w:ascii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Marchetti</dc:creator>
  <cp:keywords/>
  <dc:description/>
  <cp:lastModifiedBy>Brian Marchetti</cp:lastModifiedBy>
  <cp:revision>26</cp:revision>
  <dcterms:created xsi:type="dcterms:W3CDTF">2020-03-13T22:26:00Z</dcterms:created>
  <dcterms:modified xsi:type="dcterms:W3CDTF">2024-03-28T17:32:00Z</dcterms:modified>
</cp:coreProperties>
</file>