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012D3" w14:textId="6BFF7501" w:rsidR="00BF4ED1" w:rsidRPr="00F76744" w:rsidRDefault="00E20698" w:rsidP="00BF4ED1">
      <w:pPr>
        <w:jc w:val="both"/>
        <w:rPr>
          <w:sz w:val="28"/>
          <w:szCs w:val="28"/>
        </w:rPr>
      </w:pPr>
      <w:r w:rsidRPr="00F76744">
        <w:rPr>
          <w:sz w:val="28"/>
          <w:szCs w:val="28"/>
        </w:rPr>
        <w:t xml:space="preserve">William </w:t>
      </w:r>
      <w:r w:rsidR="008D009E" w:rsidRPr="00F76744">
        <w:rPr>
          <w:sz w:val="28"/>
          <w:szCs w:val="28"/>
        </w:rPr>
        <w:t xml:space="preserve">G. </w:t>
      </w:r>
      <w:r w:rsidRPr="00F76744">
        <w:rPr>
          <w:sz w:val="28"/>
          <w:szCs w:val="28"/>
        </w:rPr>
        <w:t>Montgomery,</w:t>
      </w:r>
      <w:r w:rsidR="00BF4ED1" w:rsidRPr="00F76744">
        <w:rPr>
          <w:sz w:val="28"/>
          <w:szCs w:val="28"/>
        </w:rPr>
        <w:t xml:space="preserve"> Chair</w:t>
      </w:r>
    </w:p>
    <w:p w14:paraId="1BAF1E5E" w14:textId="75F559BF" w:rsidR="00BF4ED1" w:rsidRPr="00F76744" w:rsidRDefault="00EA4BC8" w:rsidP="00EA4BC8">
      <w:pPr>
        <w:ind w:left="360" w:hanging="360"/>
        <w:jc w:val="both"/>
        <w:rPr>
          <w:sz w:val="28"/>
          <w:szCs w:val="28"/>
        </w:rPr>
      </w:pPr>
      <w:r w:rsidRPr="00F76744">
        <w:rPr>
          <w:sz w:val="28"/>
          <w:szCs w:val="28"/>
        </w:rPr>
        <w:t>Task Force on Ethics Rules Governing the State Attorney General, County Attorneys, and Other Public Lawyers</w:t>
      </w:r>
      <w:r w:rsidR="00BF4ED1" w:rsidRPr="00F76744">
        <w:rPr>
          <w:sz w:val="28"/>
          <w:szCs w:val="28"/>
        </w:rPr>
        <w:t>, Petitioner</w:t>
      </w:r>
    </w:p>
    <w:p w14:paraId="282CBD6A" w14:textId="77777777" w:rsidR="00BF4ED1" w:rsidRPr="00F76744" w:rsidRDefault="00BF4ED1" w:rsidP="00BF4ED1">
      <w:pPr>
        <w:jc w:val="both"/>
        <w:rPr>
          <w:sz w:val="28"/>
          <w:szCs w:val="28"/>
        </w:rPr>
      </w:pPr>
      <w:r w:rsidRPr="00F76744">
        <w:rPr>
          <w:sz w:val="28"/>
          <w:szCs w:val="28"/>
        </w:rPr>
        <w:t>1501 W. Washington St.</w:t>
      </w:r>
    </w:p>
    <w:p w14:paraId="576B4700" w14:textId="57C6108D" w:rsidR="00BF4ED1" w:rsidRPr="00F76744" w:rsidRDefault="00BF4ED1" w:rsidP="00BF4ED1">
      <w:pPr>
        <w:jc w:val="both"/>
        <w:rPr>
          <w:sz w:val="28"/>
          <w:szCs w:val="28"/>
        </w:rPr>
      </w:pPr>
      <w:r w:rsidRPr="00F76744">
        <w:rPr>
          <w:sz w:val="28"/>
          <w:szCs w:val="28"/>
        </w:rPr>
        <w:t xml:space="preserve">Phoenix, AZ </w:t>
      </w:r>
      <w:r w:rsidR="00EF1600" w:rsidRPr="00F76744">
        <w:rPr>
          <w:sz w:val="28"/>
          <w:szCs w:val="28"/>
        </w:rPr>
        <w:t xml:space="preserve"> </w:t>
      </w:r>
      <w:r w:rsidRPr="00F76744">
        <w:rPr>
          <w:sz w:val="28"/>
          <w:szCs w:val="28"/>
        </w:rPr>
        <w:t>85007</w:t>
      </w:r>
    </w:p>
    <w:p w14:paraId="498FAD61" w14:textId="77777777" w:rsidR="00BF4ED1" w:rsidRPr="00F76744" w:rsidRDefault="00BF4ED1" w:rsidP="00BF4ED1">
      <w:pPr>
        <w:jc w:val="both"/>
        <w:rPr>
          <w:sz w:val="28"/>
          <w:szCs w:val="28"/>
        </w:rPr>
      </w:pPr>
    </w:p>
    <w:p w14:paraId="27FB4F09" w14:textId="3473A136" w:rsidR="00BF4ED1" w:rsidRPr="00F76744" w:rsidRDefault="00BF4ED1" w:rsidP="004D5213">
      <w:pPr>
        <w:contextualSpacing w:val="0"/>
        <w:jc w:val="both"/>
        <w:rPr>
          <w:sz w:val="28"/>
          <w:szCs w:val="28"/>
        </w:rPr>
      </w:pPr>
    </w:p>
    <w:p w14:paraId="52FC6397" w14:textId="77777777" w:rsidR="004D5213" w:rsidRPr="00F76744" w:rsidRDefault="004D5213" w:rsidP="008E48D5">
      <w:pPr>
        <w:contextualSpacing w:val="0"/>
        <w:jc w:val="both"/>
        <w:rPr>
          <w:sz w:val="28"/>
          <w:szCs w:val="28"/>
        </w:rPr>
      </w:pPr>
    </w:p>
    <w:p w14:paraId="6F13DC37" w14:textId="77777777" w:rsidR="00BF4ED1" w:rsidRPr="00F76744" w:rsidRDefault="00BF4ED1" w:rsidP="00BF4ED1">
      <w:pPr>
        <w:spacing w:line="480" w:lineRule="auto"/>
        <w:contextualSpacing w:val="0"/>
        <w:jc w:val="both"/>
        <w:rPr>
          <w:sz w:val="28"/>
          <w:szCs w:val="28"/>
          <w:u w:val="single"/>
        </w:rPr>
      </w:pPr>
    </w:p>
    <w:p w14:paraId="67F422EA" w14:textId="77777777" w:rsidR="00BF4ED1" w:rsidRPr="00F76744" w:rsidRDefault="00BF4ED1" w:rsidP="008E48D5">
      <w:pPr>
        <w:spacing w:line="480" w:lineRule="auto"/>
        <w:ind w:left="2160" w:firstLine="720"/>
        <w:contextualSpacing w:val="0"/>
        <w:jc w:val="both"/>
        <w:rPr>
          <w:sz w:val="28"/>
          <w:szCs w:val="28"/>
        </w:rPr>
      </w:pPr>
      <w:r w:rsidRPr="00F76744">
        <w:rPr>
          <w:sz w:val="28"/>
          <w:szCs w:val="28"/>
        </w:rPr>
        <w:t>SUPREME COURT OF ARIZONA</w:t>
      </w:r>
    </w:p>
    <w:p w14:paraId="5316FF1F" w14:textId="77777777" w:rsidR="00BF4ED1" w:rsidRPr="00F76744" w:rsidRDefault="00BF4ED1" w:rsidP="00BF4ED1">
      <w:pPr>
        <w:jc w:val="both"/>
        <w:rPr>
          <w:sz w:val="28"/>
          <w:szCs w:val="28"/>
        </w:rPr>
      </w:pPr>
    </w:p>
    <w:p w14:paraId="344636A2" w14:textId="4D9A6FFC" w:rsidR="00BF4ED1" w:rsidRPr="00F76744" w:rsidRDefault="00BF4ED1" w:rsidP="008E48D5">
      <w:pPr>
        <w:tabs>
          <w:tab w:val="left" w:pos="4320"/>
        </w:tabs>
        <w:jc w:val="both"/>
        <w:rPr>
          <w:sz w:val="28"/>
          <w:szCs w:val="28"/>
        </w:rPr>
      </w:pPr>
      <w:r w:rsidRPr="00F76744">
        <w:rPr>
          <w:sz w:val="28"/>
          <w:szCs w:val="28"/>
        </w:rPr>
        <w:t xml:space="preserve">PETITION TO </w:t>
      </w:r>
      <w:r w:rsidR="00671493" w:rsidRPr="00F76744">
        <w:rPr>
          <w:sz w:val="28"/>
          <w:szCs w:val="28"/>
        </w:rPr>
        <w:t xml:space="preserve">AMEND </w:t>
      </w:r>
      <w:r w:rsidR="00B26843" w:rsidRPr="00F76744">
        <w:rPr>
          <w:sz w:val="28"/>
          <w:szCs w:val="28"/>
        </w:rPr>
        <w:tab/>
      </w:r>
      <w:r w:rsidR="00792F37" w:rsidRPr="00F76744">
        <w:rPr>
          <w:sz w:val="28"/>
          <w:szCs w:val="28"/>
        </w:rPr>
        <w:t xml:space="preserve">)  </w:t>
      </w:r>
      <w:r w:rsidRPr="00F76744">
        <w:rPr>
          <w:sz w:val="28"/>
          <w:szCs w:val="28"/>
        </w:rPr>
        <w:t>Supreme Court No. R-</w:t>
      </w:r>
      <w:r w:rsidR="00D37D5C" w:rsidRPr="00F76744">
        <w:rPr>
          <w:sz w:val="28"/>
          <w:szCs w:val="28"/>
        </w:rPr>
        <w:t>2</w:t>
      </w:r>
      <w:r w:rsidR="00E20698" w:rsidRPr="00F76744">
        <w:rPr>
          <w:sz w:val="28"/>
          <w:szCs w:val="28"/>
        </w:rPr>
        <w:t>4-</w:t>
      </w:r>
    </w:p>
    <w:p w14:paraId="04AAADB0" w14:textId="61043807" w:rsidR="00BF4ED1" w:rsidRPr="00F76744" w:rsidRDefault="00BF4ED1" w:rsidP="00BF4ED1">
      <w:pPr>
        <w:jc w:val="both"/>
        <w:rPr>
          <w:sz w:val="28"/>
          <w:szCs w:val="28"/>
        </w:rPr>
      </w:pPr>
      <w:r w:rsidRPr="00F76744">
        <w:rPr>
          <w:sz w:val="28"/>
          <w:szCs w:val="28"/>
        </w:rPr>
        <w:t>RULE</w:t>
      </w:r>
      <w:r w:rsidR="008274DC" w:rsidRPr="00F76744">
        <w:rPr>
          <w:sz w:val="28"/>
          <w:szCs w:val="28"/>
        </w:rPr>
        <w:t>S</w:t>
      </w:r>
      <w:r w:rsidR="001423BB" w:rsidRPr="00F76744">
        <w:rPr>
          <w:sz w:val="28"/>
          <w:szCs w:val="28"/>
        </w:rPr>
        <w:t xml:space="preserve"> 42 and 45,</w:t>
      </w:r>
      <w:r w:rsidRPr="00F76744">
        <w:rPr>
          <w:sz w:val="28"/>
          <w:szCs w:val="28"/>
        </w:rPr>
        <w:tab/>
      </w:r>
      <w:r w:rsidR="008274DC" w:rsidRPr="00F76744">
        <w:rPr>
          <w:sz w:val="28"/>
          <w:szCs w:val="28"/>
        </w:rPr>
        <w:t xml:space="preserve"> RULES OF </w:t>
      </w:r>
      <w:r w:rsidR="00E8546F" w:rsidRPr="00F76744">
        <w:rPr>
          <w:sz w:val="28"/>
          <w:szCs w:val="28"/>
        </w:rPr>
        <w:t>THE</w:t>
      </w:r>
      <w:r w:rsidR="008274DC" w:rsidRPr="00F76744">
        <w:rPr>
          <w:sz w:val="28"/>
          <w:szCs w:val="28"/>
        </w:rPr>
        <w:tab/>
      </w:r>
      <w:r w:rsidRPr="00F76744">
        <w:rPr>
          <w:sz w:val="28"/>
          <w:szCs w:val="28"/>
        </w:rPr>
        <w:t>)</w:t>
      </w:r>
    </w:p>
    <w:p w14:paraId="22D5DB55" w14:textId="10D546A7" w:rsidR="00AA02E4" w:rsidRPr="00F76744" w:rsidRDefault="00484199" w:rsidP="00BF4ED1">
      <w:pPr>
        <w:ind w:left="4320" w:hanging="4320"/>
        <w:jc w:val="both"/>
        <w:rPr>
          <w:sz w:val="28"/>
          <w:szCs w:val="28"/>
        </w:rPr>
      </w:pPr>
      <w:r w:rsidRPr="00F76744">
        <w:rPr>
          <w:sz w:val="28"/>
          <w:szCs w:val="28"/>
        </w:rPr>
        <w:t>ARIZONA SUPREME COURT</w:t>
      </w:r>
      <w:r w:rsidR="00483D83" w:rsidRPr="00F76744">
        <w:rPr>
          <w:sz w:val="28"/>
          <w:szCs w:val="28"/>
        </w:rPr>
        <w:tab/>
        <w:t>)  PETITION</w:t>
      </w:r>
    </w:p>
    <w:p w14:paraId="7E62E114" w14:textId="6F20A2C8" w:rsidR="00626554" w:rsidRPr="00F76744" w:rsidRDefault="00AA02E4" w:rsidP="00BF4ED1">
      <w:pPr>
        <w:ind w:left="4320" w:hanging="4320"/>
        <w:jc w:val="both"/>
        <w:rPr>
          <w:sz w:val="28"/>
          <w:szCs w:val="28"/>
        </w:rPr>
      </w:pPr>
      <w:r w:rsidRPr="00F76744">
        <w:rPr>
          <w:sz w:val="28"/>
          <w:szCs w:val="28"/>
        </w:rPr>
        <w:tab/>
      </w:r>
      <w:r w:rsidR="00BF4ED1" w:rsidRPr="00F76744">
        <w:rPr>
          <w:sz w:val="28"/>
          <w:szCs w:val="28"/>
        </w:rPr>
        <w:t>)</w:t>
      </w:r>
    </w:p>
    <w:p w14:paraId="08743B72" w14:textId="5E72727B" w:rsidR="00532AD5" w:rsidRPr="00F76744" w:rsidRDefault="00413639" w:rsidP="00174DA7">
      <w:pPr>
        <w:tabs>
          <w:tab w:val="left" w:pos="4320"/>
        </w:tabs>
        <w:jc w:val="both"/>
        <w:rPr>
          <w:sz w:val="28"/>
          <w:szCs w:val="28"/>
        </w:rPr>
      </w:pPr>
      <w:r w:rsidRPr="00F76744">
        <w:rPr>
          <w:sz w:val="28"/>
          <w:szCs w:val="28"/>
        </w:rPr>
        <w:t>______________________________</w:t>
      </w:r>
      <w:r w:rsidRPr="00F76744">
        <w:rPr>
          <w:sz w:val="28"/>
          <w:szCs w:val="28"/>
        </w:rPr>
        <w:tab/>
      </w:r>
      <w:r w:rsidR="00626554" w:rsidRPr="00F76744">
        <w:rPr>
          <w:sz w:val="28"/>
          <w:szCs w:val="28"/>
        </w:rPr>
        <w:t>)</w:t>
      </w:r>
      <w:r w:rsidR="00DF44D0" w:rsidRPr="00F76744">
        <w:rPr>
          <w:sz w:val="28"/>
          <w:szCs w:val="28"/>
        </w:rPr>
        <w:t xml:space="preserve">  </w:t>
      </w:r>
    </w:p>
    <w:p w14:paraId="5075565B" w14:textId="77777777" w:rsidR="00174DA7" w:rsidRPr="00F76744" w:rsidRDefault="00174DA7" w:rsidP="00174DA7">
      <w:pPr>
        <w:tabs>
          <w:tab w:val="left" w:pos="4320"/>
        </w:tabs>
        <w:jc w:val="both"/>
        <w:rPr>
          <w:sz w:val="28"/>
          <w:szCs w:val="28"/>
        </w:rPr>
      </w:pPr>
    </w:p>
    <w:p w14:paraId="5293CF87" w14:textId="2042A7BB" w:rsidR="005F2ED9" w:rsidRPr="00F76744" w:rsidRDefault="005F2ED9" w:rsidP="005F2ED9">
      <w:pPr>
        <w:keepNext/>
        <w:spacing w:line="480" w:lineRule="auto"/>
        <w:ind w:firstLine="720"/>
        <w:jc w:val="both"/>
        <w:rPr>
          <w:sz w:val="28"/>
          <w:szCs w:val="28"/>
        </w:rPr>
      </w:pPr>
      <w:r w:rsidRPr="00F76744">
        <w:rPr>
          <w:sz w:val="28"/>
          <w:szCs w:val="28"/>
        </w:rPr>
        <w:t xml:space="preserve">Pursuant to Rule 28 of the Rules of the Arizona Supreme Court, the </w:t>
      </w:r>
      <w:r w:rsidR="00E540D5" w:rsidRPr="00F76744">
        <w:rPr>
          <w:sz w:val="28"/>
          <w:szCs w:val="28"/>
        </w:rPr>
        <w:t xml:space="preserve">Task Force on Ethics Rules Governing the State Attorney General, County Attorneys, </w:t>
      </w:r>
      <w:r w:rsidR="00102CFB" w:rsidRPr="00F76744">
        <w:rPr>
          <w:sz w:val="28"/>
          <w:szCs w:val="28"/>
        </w:rPr>
        <w:t>and Other</w:t>
      </w:r>
      <w:r w:rsidR="00E540D5" w:rsidRPr="00F76744">
        <w:rPr>
          <w:sz w:val="28"/>
          <w:szCs w:val="28"/>
        </w:rPr>
        <w:t xml:space="preserve"> Public Lawyers </w:t>
      </w:r>
      <w:r w:rsidRPr="00F76744">
        <w:rPr>
          <w:sz w:val="28"/>
          <w:szCs w:val="28"/>
        </w:rPr>
        <w:t>(“Task Force”)</w:t>
      </w:r>
      <w:r w:rsidR="000E4931" w:rsidRPr="00F76744">
        <w:rPr>
          <w:sz w:val="28"/>
          <w:szCs w:val="28"/>
        </w:rPr>
        <w:t xml:space="preserve"> </w:t>
      </w:r>
      <w:r w:rsidRPr="00F76744">
        <w:rPr>
          <w:sz w:val="28"/>
          <w:szCs w:val="28"/>
        </w:rPr>
        <w:t xml:space="preserve">petitions this Court to </w:t>
      </w:r>
      <w:r w:rsidR="00E540D5" w:rsidRPr="00F76744">
        <w:rPr>
          <w:sz w:val="28"/>
          <w:szCs w:val="28"/>
        </w:rPr>
        <w:t>amend</w:t>
      </w:r>
      <w:r w:rsidR="00B017D0" w:rsidRPr="00F76744">
        <w:rPr>
          <w:sz w:val="28"/>
          <w:szCs w:val="28"/>
        </w:rPr>
        <w:t xml:space="preserve"> Rules 42 and 45 of the Rules of the Arizona Supreme Court. </w:t>
      </w:r>
      <w:r w:rsidR="00A95E8E" w:rsidRPr="00F76744">
        <w:rPr>
          <w:sz w:val="28"/>
          <w:szCs w:val="28"/>
        </w:rPr>
        <w:t xml:space="preserve"> The proposed </w:t>
      </w:r>
      <w:r w:rsidR="002221AF" w:rsidRPr="00F76744">
        <w:rPr>
          <w:sz w:val="28"/>
          <w:szCs w:val="28"/>
        </w:rPr>
        <w:t>a</w:t>
      </w:r>
      <w:r w:rsidR="00102CFB" w:rsidRPr="00F76744">
        <w:rPr>
          <w:sz w:val="28"/>
          <w:szCs w:val="28"/>
        </w:rPr>
        <w:t>mendments to Rule 42 are shown with strikethrough and underline in Appendix A.  A</w:t>
      </w:r>
      <w:r w:rsidR="003C07C0" w:rsidRPr="00F76744">
        <w:rPr>
          <w:sz w:val="28"/>
          <w:szCs w:val="28"/>
        </w:rPr>
        <w:t>ppendix B contains a</w:t>
      </w:r>
      <w:r w:rsidR="00102CFB" w:rsidRPr="00F76744">
        <w:rPr>
          <w:sz w:val="28"/>
          <w:szCs w:val="28"/>
        </w:rPr>
        <w:t xml:space="preserve"> detailed explanation of the </w:t>
      </w:r>
      <w:r w:rsidR="003C07C0" w:rsidRPr="00F76744">
        <w:rPr>
          <w:sz w:val="28"/>
          <w:szCs w:val="28"/>
        </w:rPr>
        <w:t xml:space="preserve">proposed amendments to Rule 42.  Appendix C shows </w:t>
      </w:r>
      <w:r w:rsidR="00693C69" w:rsidRPr="00F76744">
        <w:rPr>
          <w:sz w:val="28"/>
          <w:szCs w:val="28"/>
        </w:rPr>
        <w:t xml:space="preserve">with underline </w:t>
      </w:r>
      <w:r w:rsidR="003C07C0" w:rsidRPr="00F76744">
        <w:rPr>
          <w:sz w:val="28"/>
          <w:szCs w:val="28"/>
        </w:rPr>
        <w:t>the proposed amendment to Rule 45.</w:t>
      </w:r>
    </w:p>
    <w:p w14:paraId="03FAD11F" w14:textId="3F1C9FC3" w:rsidR="007670A1" w:rsidRPr="00F76744" w:rsidRDefault="007670A1" w:rsidP="005F2ED9">
      <w:pPr>
        <w:keepNext/>
        <w:spacing w:line="480" w:lineRule="auto"/>
        <w:ind w:firstLine="720"/>
        <w:jc w:val="both"/>
        <w:rPr>
          <w:sz w:val="28"/>
          <w:szCs w:val="28"/>
        </w:rPr>
      </w:pPr>
      <w:r w:rsidRPr="00F76744">
        <w:rPr>
          <w:sz w:val="28"/>
          <w:szCs w:val="28"/>
        </w:rPr>
        <w:t xml:space="preserve">The Task Force </w:t>
      </w:r>
      <w:r w:rsidR="00BF19DB">
        <w:rPr>
          <w:sz w:val="28"/>
          <w:szCs w:val="28"/>
        </w:rPr>
        <w:t xml:space="preserve">recently </w:t>
      </w:r>
      <w:r w:rsidR="00D51173" w:rsidRPr="00F76744">
        <w:rPr>
          <w:sz w:val="28"/>
          <w:szCs w:val="28"/>
        </w:rPr>
        <w:t>submit</w:t>
      </w:r>
      <w:r w:rsidR="002E5611">
        <w:rPr>
          <w:sz w:val="28"/>
          <w:szCs w:val="28"/>
        </w:rPr>
        <w:t>ted</w:t>
      </w:r>
      <w:r w:rsidR="00D51173" w:rsidRPr="00F76744">
        <w:rPr>
          <w:sz w:val="28"/>
          <w:szCs w:val="28"/>
        </w:rPr>
        <w:t xml:space="preserve"> a report to the Arizona Judicial Council</w:t>
      </w:r>
      <w:r w:rsidR="00870B3C" w:rsidRPr="00F76744">
        <w:rPr>
          <w:sz w:val="28"/>
          <w:szCs w:val="28"/>
        </w:rPr>
        <w:t xml:space="preserve"> (“</w:t>
      </w:r>
      <w:r w:rsidR="00CC5901">
        <w:rPr>
          <w:sz w:val="28"/>
          <w:szCs w:val="28"/>
        </w:rPr>
        <w:t>R</w:t>
      </w:r>
      <w:r w:rsidR="00870B3C" w:rsidRPr="00F76744">
        <w:rPr>
          <w:sz w:val="28"/>
          <w:szCs w:val="28"/>
        </w:rPr>
        <w:t>eport”)</w:t>
      </w:r>
      <w:r w:rsidR="00D51173" w:rsidRPr="00F76744">
        <w:rPr>
          <w:sz w:val="28"/>
          <w:szCs w:val="28"/>
        </w:rPr>
        <w:t>.   Th</w:t>
      </w:r>
      <w:r w:rsidR="00B31F70" w:rsidRPr="00F76744">
        <w:rPr>
          <w:sz w:val="28"/>
          <w:szCs w:val="28"/>
        </w:rPr>
        <w:t xml:space="preserve">is </w:t>
      </w:r>
      <w:r w:rsidR="002E5611">
        <w:rPr>
          <w:sz w:val="28"/>
          <w:szCs w:val="28"/>
        </w:rPr>
        <w:t xml:space="preserve">rule </w:t>
      </w:r>
      <w:r w:rsidR="00B31F70" w:rsidRPr="00F76744">
        <w:rPr>
          <w:sz w:val="28"/>
          <w:szCs w:val="28"/>
        </w:rPr>
        <w:t>petition refers to th</w:t>
      </w:r>
      <w:r w:rsidR="00096B5A">
        <w:rPr>
          <w:sz w:val="28"/>
          <w:szCs w:val="28"/>
        </w:rPr>
        <w:t>at</w:t>
      </w:r>
      <w:r w:rsidR="00B31F70" w:rsidRPr="00F76744">
        <w:rPr>
          <w:sz w:val="28"/>
          <w:szCs w:val="28"/>
        </w:rPr>
        <w:t xml:space="preserve"> </w:t>
      </w:r>
      <w:r w:rsidR="00CC5901">
        <w:rPr>
          <w:sz w:val="28"/>
          <w:szCs w:val="28"/>
        </w:rPr>
        <w:t>R</w:t>
      </w:r>
      <w:r w:rsidR="00D51173" w:rsidRPr="00F76744">
        <w:rPr>
          <w:sz w:val="28"/>
          <w:szCs w:val="28"/>
        </w:rPr>
        <w:t>eport</w:t>
      </w:r>
      <w:r w:rsidR="00B31F70" w:rsidRPr="00F76744">
        <w:rPr>
          <w:sz w:val="28"/>
          <w:szCs w:val="28"/>
        </w:rPr>
        <w:t>, and t</w:t>
      </w:r>
      <w:r w:rsidR="00096B5A">
        <w:rPr>
          <w:sz w:val="28"/>
          <w:szCs w:val="28"/>
        </w:rPr>
        <w:t>he</w:t>
      </w:r>
      <w:r w:rsidR="00B31F70" w:rsidRPr="00F76744">
        <w:rPr>
          <w:sz w:val="28"/>
          <w:szCs w:val="28"/>
        </w:rPr>
        <w:t xml:space="preserve"> </w:t>
      </w:r>
      <w:r w:rsidR="00CC5901">
        <w:rPr>
          <w:sz w:val="28"/>
          <w:szCs w:val="28"/>
        </w:rPr>
        <w:t>R</w:t>
      </w:r>
      <w:r w:rsidR="00B31F70" w:rsidRPr="00F76744">
        <w:rPr>
          <w:sz w:val="28"/>
          <w:szCs w:val="28"/>
        </w:rPr>
        <w:t>eport</w:t>
      </w:r>
      <w:r w:rsidR="00174DA7" w:rsidRPr="00F76744">
        <w:rPr>
          <w:sz w:val="28"/>
          <w:szCs w:val="28"/>
        </w:rPr>
        <w:t xml:space="preserve"> is filed concurrently with, and in support of, this rule petition.</w:t>
      </w:r>
      <w:r w:rsidR="00B44B6D">
        <w:rPr>
          <w:sz w:val="28"/>
          <w:szCs w:val="28"/>
        </w:rPr>
        <w:t xml:space="preserve">   </w:t>
      </w:r>
      <w:r w:rsidR="00306188">
        <w:rPr>
          <w:sz w:val="28"/>
          <w:szCs w:val="28"/>
        </w:rPr>
        <w:t xml:space="preserve">Following a presentation of the </w:t>
      </w:r>
      <w:r w:rsidR="00CC5901">
        <w:rPr>
          <w:sz w:val="28"/>
          <w:szCs w:val="28"/>
        </w:rPr>
        <w:t>Report</w:t>
      </w:r>
      <w:r w:rsidR="00306188">
        <w:rPr>
          <w:sz w:val="28"/>
          <w:szCs w:val="28"/>
        </w:rPr>
        <w:t xml:space="preserve"> to the</w:t>
      </w:r>
      <w:r w:rsidR="00B44B6D">
        <w:rPr>
          <w:sz w:val="28"/>
          <w:szCs w:val="28"/>
        </w:rPr>
        <w:t xml:space="preserve"> Arizona Judicial Council </w:t>
      </w:r>
      <w:r w:rsidR="00306188">
        <w:rPr>
          <w:sz w:val="28"/>
          <w:szCs w:val="28"/>
        </w:rPr>
        <w:t xml:space="preserve">at its December 14, </w:t>
      </w:r>
      <w:r w:rsidR="00D903D8">
        <w:rPr>
          <w:sz w:val="28"/>
          <w:szCs w:val="28"/>
        </w:rPr>
        <w:t>2023,</w:t>
      </w:r>
      <w:r w:rsidR="00306188">
        <w:rPr>
          <w:sz w:val="28"/>
          <w:szCs w:val="28"/>
        </w:rPr>
        <w:t xml:space="preserve"> meeting, </w:t>
      </w:r>
      <w:r w:rsidR="00C12405">
        <w:rPr>
          <w:sz w:val="28"/>
          <w:szCs w:val="28"/>
        </w:rPr>
        <w:t>the Council</w:t>
      </w:r>
      <w:r w:rsidR="00306188">
        <w:rPr>
          <w:sz w:val="28"/>
          <w:szCs w:val="28"/>
        </w:rPr>
        <w:t xml:space="preserve"> </w:t>
      </w:r>
      <w:r w:rsidR="00761C9A">
        <w:rPr>
          <w:sz w:val="28"/>
          <w:szCs w:val="28"/>
        </w:rPr>
        <w:t>authorized</w:t>
      </w:r>
      <w:r w:rsidR="00B44B6D">
        <w:rPr>
          <w:sz w:val="28"/>
          <w:szCs w:val="28"/>
        </w:rPr>
        <w:t xml:space="preserve"> the filing of this </w:t>
      </w:r>
      <w:r w:rsidR="00306188">
        <w:rPr>
          <w:sz w:val="28"/>
          <w:szCs w:val="28"/>
        </w:rPr>
        <w:t xml:space="preserve">rule </w:t>
      </w:r>
      <w:r w:rsidR="00B44B6D">
        <w:rPr>
          <w:sz w:val="28"/>
          <w:szCs w:val="28"/>
        </w:rPr>
        <w:t>petition.</w:t>
      </w:r>
    </w:p>
    <w:p w14:paraId="7738E7D7" w14:textId="068D162F" w:rsidR="002D241E" w:rsidRPr="00F76744" w:rsidRDefault="00504225" w:rsidP="00AD593C">
      <w:pPr>
        <w:spacing w:line="480" w:lineRule="auto"/>
        <w:ind w:firstLine="720"/>
        <w:rPr>
          <w:sz w:val="28"/>
          <w:szCs w:val="28"/>
        </w:rPr>
      </w:pPr>
      <w:r w:rsidRPr="00504225">
        <w:rPr>
          <w:b/>
          <w:sz w:val="28"/>
          <w:szCs w:val="28"/>
          <w:u w:val="single"/>
        </w:rPr>
        <w:t>1.</w:t>
      </w:r>
      <w:r>
        <w:rPr>
          <w:b/>
          <w:sz w:val="28"/>
          <w:szCs w:val="28"/>
          <w:u w:val="single"/>
        </w:rPr>
        <w:t xml:space="preserve">  </w:t>
      </w:r>
      <w:r w:rsidR="005F2ED9" w:rsidRPr="00504225">
        <w:rPr>
          <w:b/>
          <w:sz w:val="28"/>
          <w:szCs w:val="28"/>
          <w:u w:val="single"/>
        </w:rPr>
        <w:t>Background.</w:t>
      </w:r>
      <w:r w:rsidR="005F2ED9" w:rsidRPr="00F76744">
        <w:rPr>
          <w:sz w:val="28"/>
          <w:szCs w:val="28"/>
        </w:rPr>
        <w:t xml:space="preserve"> </w:t>
      </w:r>
      <w:r w:rsidR="002D241E" w:rsidRPr="00F76744">
        <w:rPr>
          <w:sz w:val="28"/>
          <w:szCs w:val="28"/>
        </w:rPr>
        <w:t xml:space="preserve"> As noted at page </w:t>
      </w:r>
      <w:r w:rsidR="00CA57B5" w:rsidRPr="00F76744">
        <w:rPr>
          <w:sz w:val="28"/>
          <w:szCs w:val="28"/>
        </w:rPr>
        <w:t>5</w:t>
      </w:r>
      <w:r w:rsidR="002D241E" w:rsidRPr="00F76744">
        <w:rPr>
          <w:sz w:val="28"/>
          <w:szCs w:val="28"/>
        </w:rPr>
        <w:t xml:space="preserve"> of the </w:t>
      </w:r>
      <w:r w:rsidR="00CC5901">
        <w:rPr>
          <w:sz w:val="28"/>
          <w:szCs w:val="28"/>
        </w:rPr>
        <w:t>Report</w:t>
      </w:r>
      <w:r w:rsidR="002D241E" w:rsidRPr="00F76744">
        <w:rPr>
          <w:sz w:val="28"/>
          <w:szCs w:val="28"/>
        </w:rPr>
        <w:t xml:space="preserve">, </w:t>
      </w:r>
    </w:p>
    <w:p w14:paraId="0FE1A3E2" w14:textId="14C8DE74" w:rsidR="00040161" w:rsidRDefault="00040161" w:rsidP="001C23A2">
      <w:pPr>
        <w:pStyle w:val="ListParagraph"/>
        <w:spacing w:line="276" w:lineRule="auto"/>
        <w:ind w:left="1080" w:firstLine="0"/>
        <w:rPr>
          <w:rFonts w:ascii="Times New Roman" w:hAnsi="Times New Roman" w:cs="Times New Roman"/>
          <w:sz w:val="28"/>
          <w:szCs w:val="28"/>
        </w:rPr>
      </w:pPr>
      <w:r w:rsidRPr="00F76744">
        <w:rPr>
          <w:rFonts w:ascii="Times New Roman" w:hAnsi="Times New Roman" w:cs="Times New Roman"/>
          <w:sz w:val="28"/>
          <w:szCs w:val="28"/>
        </w:rPr>
        <w:t xml:space="preserve">…the Supreme Court entered Administrative Order No. 2022-22 (see Attachment 1 to this </w:t>
      </w:r>
      <w:r w:rsidR="00CC5901">
        <w:rPr>
          <w:rFonts w:ascii="Times New Roman" w:hAnsi="Times New Roman" w:cs="Times New Roman"/>
          <w:sz w:val="28"/>
          <w:szCs w:val="28"/>
        </w:rPr>
        <w:t>Report</w:t>
      </w:r>
      <w:r w:rsidRPr="00F76744">
        <w:rPr>
          <w:rFonts w:ascii="Times New Roman" w:hAnsi="Times New Roman" w:cs="Times New Roman"/>
          <w:sz w:val="28"/>
          <w:szCs w:val="28"/>
        </w:rPr>
        <w:t xml:space="preserve">) and established the Task Force on Ethics Rules Governing the State Attorney General, County Attorneys, and Other Public Lawyers (“Task Force.”)   The Court’s Order noted the </w:t>
      </w:r>
      <w:r w:rsidR="00941C42" w:rsidRPr="00F76744">
        <w:rPr>
          <w:rFonts w:ascii="Times New Roman" w:hAnsi="Times New Roman" w:cs="Times New Roman"/>
          <w:sz w:val="28"/>
          <w:szCs w:val="28"/>
        </w:rPr>
        <w:t>‘</w:t>
      </w:r>
      <w:r w:rsidRPr="00F76744">
        <w:rPr>
          <w:rFonts w:ascii="Times New Roman" w:hAnsi="Times New Roman" w:cs="Times New Roman"/>
          <w:sz w:val="28"/>
          <w:szCs w:val="28"/>
        </w:rPr>
        <w:t>unique roles and statutory responsibilities in the justice system</w:t>
      </w:r>
      <w:r w:rsidR="00941C42" w:rsidRPr="00F76744">
        <w:rPr>
          <w:rFonts w:ascii="Times New Roman" w:hAnsi="Times New Roman" w:cs="Times New Roman"/>
          <w:sz w:val="28"/>
          <w:szCs w:val="28"/>
        </w:rPr>
        <w:t>’</w:t>
      </w:r>
      <w:r w:rsidRPr="00F76744">
        <w:rPr>
          <w:rFonts w:ascii="Times New Roman" w:hAnsi="Times New Roman" w:cs="Times New Roman"/>
          <w:sz w:val="28"/>
          <w:szCs w:val="28"/>
        </w:rPr>
        <w:t xml:space="preserve"> of the state attorney general, county attorneys, and other public lawyers, and observed that the current ethics rules </w:t>
      </w:r>
      <w:r w:rsidR="00941C42" w:rsidRPr="00F76744">
        <w:rPr>
          <w:rFonts w:ascii="Times New Roman" w:hAnsi="Times New Roman" w:cs="Times New Roman"/>
          <w:sz w:val="28"/>
          <w:szCs w:val="28"/>
        </w:rPr>
        <w:t>‘</w:t>
      </w:r>
      <w:r w:rsidRPr="00F76744">
        <w:rPr>
          <w:rFonts w:ascii="Times New Roman" w:hAnsi="Times New Roman" w:cs="Times New Roman"/>
          <w:sz w:val="28"/>
          <w:szCs w:val="28"/>
        </w:rPr>
        <w:t>might not adequately contemplate or address those unique roles and the potential conflicts of these public attorneys.</w:t>
      </w:r>
      <w:r w:rsidR="00941C42" w:rsidRPr="00F76744">
        <w:rPr>
          <w:rFonts w:ascii="Times New Roman" w:hAnsi="Times New Roman" w:cs="Times New Roman"/>
          <w:sz w:val="28"/>
          <w:szCs w:val="28"/>
        </w:rPr>
        <w:t>’</w:t>
      </w:r>
      <w:r w:rsidRPr="00F76744">
        <w:rPr>
          <w:rFonts w:ascii="Times New Roman" w:hAnsi="Times New Roman" w:cs="Times New Roman"/>
          <w:sz w:val="28"/>
          <w:szCs w:val="28"/>
        </w:rPr>
        <w:t xml:space="preserve">  The Order established this Task Force </w:t>
      </w:r>
      <w:r w:rsidR="00941C42" w:rsidRPr="00F76744">
        <w:rPr>
          <w:rFonts w:ascii="Times New Roman" w:hAnsi="Times New Roman" w:cs="Times New Roman"/>
          <w:sz w:val="28"/>
          <w:szCs w:val="28"/>
        </w:rPr>
        <w:t>‘</w:t>
      </w:r>
      <w:r w:rsidRPr="00F76744">
        <w:rPr>
          <w:rFonts w:ascii="Times New Roman" w:hAnsi="Times New Roman" w:cs="Times New Roman"/>
          <w:sz w:val="28"/>
          <w:szCs w:val="28"/>
        </w:rPr>
        <w:t>to determine if pertinent ethical rules for Arizona public lawyers should be modified,</w:t>
      </w:r>
      <w:r w:rsidR="00F31D23" w:rsidRPr="00F76744">
        <w:rPr>
          <w:rFonts w:ascii="Times New Roman" w:hAnsi="Times New Roman" w:cs="Times New Roman"/>
          <w:sz w:val="28"/>
          <w:szCs w:val="28"/>
        </w:rPr>
        <w:t>’</w:t>
      </w:r>
      <w:r w:rsidRPr="00F76744">
        <w:rPr>
          <w:rFonts w:ascii="Times New Roman" w:hAnsi="Times New Roman" w:cs="Times New Roman"/>
          <w:sz w:val="28"/>
          <w:szCs w:val="28"/>
        </w:rPr>
        <w:t xml:space="preserve"> and if the Task Force so determined, that it recommend amendments.</w:t>
      </w:r>
    </w:p>
    <w:p w14:paraId="0FD1AB03" w14:textId="1FA40B15" w:rsidR="0017568F" w:rsidRDefault="0017568F" w:rsidP="00D903D8">
      <w:pPr>
        <w:spacing w:line="276" w:lineRule="auto"/>
        <w:jc w:val="both"/>
        <w:rPr>
          <w:sz w:val="28"/>
          <w:szCs w:val="28"/>
        </w:rPr>
      </w:pPr>
      <w:r>
        <w:rPr>
          <w:sz w:val="28"/>
          <w:szCs w:val="28"/>
        </w:rPr>
        <w:tab/>
        <w:t>This rule petition requests adoption of the recommended amendments.</w:t>
      </w:r>
    </w:p>
    <w:p w14:paraId="7760E286" w14:textId="77777777" w:rsidR="00D903D8" w:rsidRPr="0017568F" w:rsidRDefault="00D903D8" w:rsidP="00D903D8">
      <w:pPr>
        <w:spacing w:line="276" w:lineRule="auto"/>
        <w:jc w:val="both"/>
        <w:rPr>
          <w:sz w:val="28"/>
          <w:szCs w:val="28"/>
        </w:rPr>
      </w:pPr>
    </w:p>
    <w:p w14:paraId="504C7A63" w14:textId="619B7D07" w:rsidR="005F2ED9" w:rsidRPr="00F76744" w:rsidRDefault="005F2ED9" w:rsidP="00B72895">
      <w:pPr>
        <w:pStyle w:val="Default"/>
        <w:spacing w:line="480" w:lineRule="auto"/>
        <w:ind w:firstLine="720"/>
        <w:jc w:val="both"/>
        <w:rPr>
          <w:sz w:val="28"/>
          <w:szCs w:val="28"/>
        </w:rPr>
      </w:pPr>
      <w:r w:rsidRPr="00F76744">
        <w:rPr>
          <w:sz w:val="28"/>
          <w:szCs w:val="28"/>
        </w:rPr>
        <w:t>Task Force</w:t>
      </w:r>
      <w:r w:rsidR="00245681" w:rsidRPr="00F76744">
        <w:rPr>
          <w:sz w:val="28"/>
          <w:szCs w:val="28"/>
        </w:rPr>
        <w:t xml:space="preserve"> members</w:t>
      </w:r>
      <w:r w:rsidR="00F85FF6" w:rsidRPr="00F76744">
        <w:rPr>
          <w:sz w:val="28"/>
          <w:szCs w:val="28"/>
        </w:rPr>
        <w:t xml:space="preserve">, </w:t>
      </w:r>
      <w:r w:rsidR="005030D7" w:rsidRPr="00F76744">
        <w:rPr>
          <w:sz w:val="28"/>
          <w:szCs w:val="28"/>
        </w:rPr>
        <w:t xml:space="preserve">shown in footnote 3 of the </w:t>
      </w:r>
      <w:r w:rsidR="00CC5901">
        <w:rPr>
          <w:sz w:val="28"/>
          <w:szCs w:val="28"/>
        </w:rPr>
        <w:t>Report</w:t>
      </w:r>
      <w:r w:rsidR="00F85FF6" w:rsidRPr="00F76744">
        <w:rPr>
          <w:sz w:val="28"/>
          <w:szCs w:val="28"/>
        </w:rPr>
        <w:t>,</w:t>
      </w:r>
      <w:r w:rsidRPr="00F76744">
        <w:rPr>
          <w:sz w:val="28"/>
          <w:szCs w:val="28"/>
        </w:rPr>
        <w:t xml:space="preserve"> </w:t>
      </w:r>
      <w:r w:rsidR="002E4AE2" w:rsidRPr="00F76744">
        <w:rPr>
          <w:sz w:val="28"/>
          <w:szCs w:val="28"/>
        </w:rPr>
        <w:t>and</w:t>
      </w:r>
      <w:r w:rsidR="00AC06F6" w:rsidRPr="00F76744">
        <w:rPr>
          <w:sz w:val="28"/>
          <w:szCs w:val="28"/>
        </w:rPr>
        <w:t xml:space="preserve"> their proxies </w:t>
      </w:r>
      <w:r w:rsidRPr="00F76744">
        <w:rPr>
          <w:sz w:val="28"/>
          <w:szCs w:val="28"/>
        </w:rPr>
        <w:t>include</w:t>
      </w:r>
      <w:r w:rsidR="00BD475D" w:rsidRPr="00F76744">
        <w:rPr>
          <w:sz w:val="28"/>
          <w:szCs w:val="28"/>
        </w:rPr>
        <w:t xml:space="preserve"> </w:t>
      </w:r>
      <w:r w:rsidR="00AC06F6" w:rsidRPr="00F76744">
        <w:rPr>
          <w:sz w:val="28"/>
          <w:szCs w:val="28"/>
        </w:rPr>
        <w:t xml:space="preserve">current and former elected and appointed public attorneys at the state, </w:t>
      </w:r>
      <w:r w:rsidR="00140DBD" w:rsidRPr="00F76744">
        <w:rPr>
          <w:sz w:val="28"/>
          <w:szCs w:val="28"/>
        </w:rPr>
        <w:t>county, and municipal levels of Arizona government</w:t>
      </w:r>
      <w:r w:rsidR="00CB5F4B" w:rsidRPr="00F76744">
        <w:rPr>
          <w:sz w:val="28"/>
          <w:szCs w:val="28"/>
        </w:rPr>
        <w:t xml:space="preserve">, </w:t>
      </w:r>
      <w:r w:rsidR="00DB1B80" w:rsidRPr="00F76744">
        <w:rPr>
          <w:sz w:val="28"/>
          <w:szCs w:val="28"/>
        </w:rPr>
        <w:t>as</w:t>
      </w:r>
      <w:r w:rsidR="00CB5F4B" w:rsidRPr="00F76744">
        <w:rPr>
          <w:sz w:val="28"/>
          <w:szCs w:val="28"/>
        </w:rPr>
        <w:t xml:space="preserve"> well as a Court of Appeals judge</w:t>
      </w:r>
      <w:r w:rsidR="009A67CF" w:rsidRPr="00F76744">
        <w:rPr>
          <w:sz w:val="28"/>
          <w:szCs w:val="28"/>
        </w:rPr>
        <w:t>, a private attorney whose practice focuses on ethics,</w:t>
      </w:r>
      <w:r w:rsidR="00CB5F4B" w:rsidRPr="00F76744">
        <w:rPr>
          <w:sz w:val="28"/>
          <w:szCs w:val="28"/>
        </w:rPr>
        <w:t xml:space="preserve"> and a </w:t>
      </w:r>
      <w:r w:rsidR="005400AA" w:rsidRPr="00F76744">
        <w:rPr>
          <w:sz w:val="28"/>
          <w:szCs w:val="28"/>
        </w:rPr>
        <w:t xml:space="preserve">county administrator.   </w:t>
      </w:r>
      <w:r w:rsidR="00C100DB" w:rsidRPr="00F76744">
        <w:rPr>
          <w:sz w:val="28"/>
          <w:szCs w:val="28"/>
        </w:rPr>
        <w:t>The Task Force was also informed</w:t>
      </w:r>
      <w:r w:rsidR="002952A4" w:rsidRPr="00F76744">
        <w:rPr>
          <w:sz w:val="28"/>
          <w:szCs w:val="28"/>
        </w:rPr>
        <w:t xml:space="preserve"> by more than a dozen stakeholders who </w:t>
      </w:r>
      <w:r w:rsidR="008036A2" w:rsidRPr="00F76744">
        <w:rPr>
          <w:sz w:val="28"/>
          <w:szCs w:val="28"/>
        </w:rPr>
        <w:t xml:space="preserve">were invited to present at Task Force meetings or who </w:t>
      </w:r>
      <w:r w:rsidR="003344D0">
        <w:rPr>
          <w:sz w:val="28"/>
          <w:szCs w:val="28"/>
        </w:rPr>
        <w:t xml:space="preserve">otherwise </w:t>
      </w:r>
      <w:r w:rsidR="008036A2" w:rsidRPr="00F76744">
        <w:rPr>
          <w:sz w:val="28"/>
          <w:szCs w:val="28"/>
        </w:rPr>
        <w:t xml:space="preserve">attended </w:t>
      </w:r>
      <w:r w:rsidR="0004466A">
        <w:rPr>
          <w:sz w:val="28"/>
          <w:szCs w:val="28"/>
        </w:rPr>
        <w:t xml:space="preserve">one or more meetings </w:t>
      </w:r>
      <w:r w:rsidR="008036A2" w:rsidRPr="00F76744">
        <w:rPr>
          <w:sz w:val="28"/>
          <w:szCs w:val="28"/>
        </w:rPr>
        <w:t xml:space="preserve">and publicly addressed the Task Force. </w:t>
      </w:r>
      <w:r w:rsidR="00575FA0" w:rsidRPr="00F76744">
        <w:rPr>
          <w:sz w:val="28"/>
          <w:szCs w:val="28"/>
        </w:rPr>
        <w:t xml:space="preserve"> </w:t>
      </w:r>
      <w:r w:rsidR="006D5098" w:rsidRPr="00F76744">
        <w:rPr>
          <w:sz w:val="28"/>
          <w:szCs w:val="28"/>
        </w:rPr>
        <w:t>(</w:t>
      </w:r>
      <w:r w:rsidR="00106E3A">
        <w:rPr>
          <w:sz w:val="28"/>
          <w:szCs w:val="28"/>
        </w:rPr>
        <w:t>The</w:t>
      </w:r>
      <w:r w:rsidR="00B72895" w:rsidRPr="00F76744">
        <w:rPr>
          <w:sz w:val="28"/>
          <w:szCs w:val="28"/>
        </w:rPr>
        <w:t xml:space="preserve"> </w:t>
      </w:r>
      <w:r w:rsidR="00CC5901">
        <w:rPr>
          <w:sz w:val="28"/>
          <w:szCs w:val="28"/>
        </w:rPr>
        <w:t>Report</w:t>
      </w:r>
      <w:r w:rsidR="00B72895" w:rsidRPr="00F76744">
        <w:rPr>
          <w:sz w:val="28"/>
          <w:szCs w:val="28"/>
        </w:rPr>
        <w:t xml:space="preserve"> at pages 8 and 9,</w:t>
      </w:r>
      <w:r w:rsidR="00106E3A">
        <w:rPr>
          <w:sz w:val="28"/>
          <w:szCs w:val="28"/>
        </w:rPr>
        <w:t xml:space="preserve"> and</w:t>
      </w:r>
      <w:r w:rsidR="00B72895" w:rsidRPr="00F76744">
        <w:rPr>
          <w:sz w:val="28"/>
          <w:szCs w:val="28"/>
        </w:rPr>
        <w:t xml:space="preserve"> </w:t>
      </w:r>
      <w:r w:rsidR="00A871BB">
        <w:rPr>
          <w:sz w:val="28"/>
          <w:szCs w:val="28"/>
        </w:rPr>
        <w:t xml:space="preserve">in </w:t>
      </w:r>
      <w:r w:rsidR="006D5098" w:rsidRPr="00F76744">
        <w:rPr>
          <w:sz w:val="28"/>
          <w:szCs w:val="28"/>
        </w:rPr>
        <w:t>footnotes 4 and 10</w:t>
      </w:r>
      <w:r w:rsidR="00DB1B80" w:rsidRPr="00F76744">
        <w:rPr>
          <w:sz w:val="28"/>
          <w:szCs w:val="28"/>
        </w:rPr>
        <w:t>, acknowledges those</w:t>
      </w:r>
      <w:r w:rsidR="00C95D78" w:rsidRPr="00F76744">
        <w:rPr>
          <w:sz w:val="28"/>
          <w:szCs w:val="28"/>
        </w:rPr>
        <w:t xml:space="preserve"> stakeholders.</w:t>
      </w:r>
      <w:r w:rsidR="00B72895" w:rsidRPr="00F76744">
        <w:rPr>
          <w:sz w:val="28"/>
          <w:szCs w:val="28"/>
        </w:rPr>
        <w:t xml:space="preserve">) </w:t>
      </w:r>
      <w:r w:rsidR="001C6C7D" w:rsidRPr="00F76744">
        <w:rPr>
          <w:sz w:val="28"/>
          <w:szCs w:val="28"/>
        </w:rPr>
        <w:t xml:space="preserve"> The Task Force also considered hundreds of pages of written materials. </w:t>
      </w:r>
      <w:r w:rsidR="00813EAF" w:rsidRPr="00F76744">
        <w:rPr>
          <w:sz w:val="28"/>
          <w:szCs w:val="28"/>
        </w:rPr>
        <w:t>(</w:t>
      </w:r>
      <w:r w:rsidR="009F5498">
        <w:rPr>
          <w:sz w:val="28"/>
          <w:szCs w:val="28"/>
        </w:rPr>
        <w:t>The</w:t>
      </w:r>
      <w:r w:rsidR="00813EAF" w:rsidRPr="00F76744">
        <w:rPr>
          <w:sz w:val="28"/>
          <w:szCs w:val="28"/>
        </w:rPr>
        <w:t xml:space="preserve"> </w:t>
      </w:r>
      <w:r w:rsidR="00CC5901">
        <w:rPr>
          <w:sz w:val="28"/>
          <w:szCs w:val="28"/>
        </w:rPr>
        <w:t>Report</w:t>
      </w:r>
      <w:r w:rsidR="00813EAF" w:rsidRPr="00F76744">
        <w:rPr>
          <w:sz w:val="28"/>
          <w:szCs w:val="28"/>
        </w:rPr>
        <w:t xml:space="preserve"> at pages 7 and 8</w:t>
      </w:r>
      <w:r w:rsidR="00A871BB">
        <w:rPr>
          <w:sz w:val="28"/>
          <w:szCs w:val="28"/>
        </w:rPr>
        <w:t>,</w:t>
      </w:r>
      <w:r w:rsidR="00813EAF" w:rsidRPr="00F76744">
        <w:rPr>
          <w:sz w:val="28"/>
          <w:szCs w:val="28"/>
        </w:rPr>
        <w:t xml:space="preserve"> and </w:t>
      </w:r>
      <w:r w:rsidR="00A871BB">
        <w:rPr>
          <w:sz w:val="28"/>
          <w:szCs w:val="28"/>
        </w:rPr>
        <w:t xml:space="preserve">in </w:t>
      </w:r>
      <w:r w:rsidR="00813EAF" w:rsidRPr="00F76744">
        <w:rPr>
          <w:sz w:val="28"/>
          <w:szCs w:val="28"/>
        </w:rPr>
        <w:t>footnotes 6, 7, 8, and 9</w:t>
      </w:r>
      <w:r w:rsidR="00C95D78" w:rsidRPr="00F76744">
        <w:rPr>
          <w:sz w:val="28"/>
          <w:szCs w:val="28"/>
        </w:rPr>
        <w:t xml:space="preserve">, </w:t>
      </w:r>
      <w:r w:rsidR="009F5498">
        <w:rPr>
          <w:sz w:val="28"/>
          <w:szCs w:val="28"/>
        </w:rPr>
        <w:t>describes</w:t>
      </w:r>
      <w:r w:rsidR="00C95D78" w:rsidRPr="00F76744">
        <w:rPr>
          <w:sz w:val="28"/>
          <w:szCs w:val="28"/>
        </w:rPr>
        <w:t xml:space="preserve"> those materials</w:t>
      </w:r>
      <w:r w:rsidR="00813EAF" w:rsidRPr="00F76744">
        <w:rPr>
          <w:sz w:val="28"/>
          <w:szCs w:val="28"/>
        </w:rPr>
        <w:t>.)</w:t>
      </w:r>
    </w:p>
    <w:p w14:paraId="419F39E5" w14:textId="4795A517" w:rsidR="007E0494" w:rsidRPr="00F76744" w:rsidRDefault="007E0494" w:rsidP="00B72895">
      <w:pPr>
        <w:pStyle w:val="Default"/>
        <w:spacing w:line="480" w:lineRule="auto"/>
        <w:ind w:firstLine="720"/>
        <w:jc w:val="both"/>
        <w:rPr>
          <w:sz w:val="28"/>
          <w:szCs w:val="28"/>
        </w:rPr>
      </w:pPr>
      <w:r w:rsidRPr="00F76744">
        <w:rPr>
          <w:sz w:val="28"/>
          <w:szCs w:val="28"/>
        </w:rPr>
        <w:t xml:space="preserve">As of the date of the </w:t>
      </w:r>
      <w:r w:rsidR="00CC5901">
        <w:rPr>
          <w:sz w:val="28"/>
          <w:szCs w:val="28"/>
        </w:rPr>
        <w:t>Report</w:t>
      </w:r>
      <w:r w:rsidRPr="00F76744">
        <w:rPr>
          <w:sz w:val="28"/>
          <w:szCs w:val="28"/>
        </w:rPr>
        <w:t>, the Task Force</w:t>
      </w:r>
      <w:r w:rsidR="00336412" w:rsidRPr="00F76744">
        <w:rPr>
          <w:sz w:val="28"/>
          <w:szCs w:val="28"/>
        </w:rPr>
        <w:t xml:space="preserve"> had</w:t>
      </w:r>
      <w:r w:rsidR="001C78C3" w:rsidRPr="00F76744">
        <w:rPr>
          <w:sz w:val="28"/>
          <w:szCs w:val="28"/>
        </w:rPr>
        <w:t xml:space="preserve"> met 20 times over the course of </w:t>
      </w:r>
      <w:r w:rsidR="00416D63" w:rsidRPr="00F76744">
        <w:rPr>
          <w:sz w:val="28"/>
          <w:szCs w:val="28"/>
        </w:rPr>
        <w:t xml:space="preserve">21 months.  </w:t>
      </w:r>
      <w:r w:rsidR="009B1F7A" w:rsidRPr="00F76744">
        <w:rPr>
          <w:sz w:val="28"/>
          <w:szCs w:val="28"/>
        </w:rPr>
        <w:t xml:space="preserve">The Task Force met one additional time </w:t>
      </w:r>
      <w:r w:rsidR="00D71A65" w:rsidRPr="00F76744">
        <w:rPr>
          <w:sz w:val="28"/>
          <w:szCs w:val="28"/>
        </w:rPr>
        <w:t>after</w:t>
      </w:r>
      <w:r w:rsidR="00DC2526" w:rsidRPr="00F76744">
        <w:rPr>
          <w:sz w:val="28"/>
          <w:szCs w:val="28"/>
        </w:rPr>
        <w:t xml:space="preserve"> presentation of the </w:t>
      </w:r>
      <w:r w:rsidR="00CC5901">
        <w:rPr>
          <w:sz w:val="28"/>
          <w:szCs w:val="28"/>
        </w:rPr>
        <w:t>Report</w:t>
      </w:r>
      <w:r w:rsidR="00DC2526" w:rsidRPr="00F76744">
        <w:rPr>
          <w:sz w:val="28"/>
          <w:szCs w:val="28"/>
        </w:rPr>
        <w:t xml:space="preserve"> to</w:t>
      </w:r>
      <w:r w:rsidR="00D71A65" w:rsidRPr="00F76744">
        <w:rPr>
          <w:sz w:val="28"/>
          <w:szCs w:val="28"/>
        </w:rPr>
        <w:t xml:space="preserve"> the Arizona Judicial Council and </w:t>
      </w:r>
      <w:r w:rsidR="009B1F7A" w:rsidRPr="00F76744">
        <w:rPr>
          <w:sz w:val="28"/>
          <w:szCs w:val="28"/>
        </w:rPr>
        <w:t xml:space="preserve">before filing this rule petition. </w:t>
      </w:r>
      <w:r w:rsidR="00164011">
        <w:rPr>
          <w:sz w:val="28"/>
          <w:szCs w:val="28"/>
        </w:rPr>
        <w:t>Attachment 2 to t</w:t>
      </w:r>
      <w:r w:rsidR="0054616D" w:rsidRPr="00F76744">
        <w:rPr>
          <w:sz w:val="28"/>
          <w:szCs w:val="28"/>
        </w:rPr>
        <w:t xml:space="preserve">he </w:t>
      </w:r>
      <w:r w:rsidR="00CC5901">
        <w:rPr>
          <w:sz w:val="28"/>
          <w:szCs w:val="28"/>
        </w:rPr>
        <w:t>Report</w:t>
      </w:r>
      <w:r w:rsidR="0054616D" w:rsidRPr="00F76744">
        <w:rPr>
          <w:sz w:val="28"/>
          <w:szCs w:val="28"/>
        </w:rPr>
        <w:t xml:space="preserve"> </w:t>
      </w:r>
      <w:r w:rsidR="009B1F7A" w:rsidRPr="00F76744">
        <w:rPr>
          <w:sz w:val="28"/>
          <w:szCs w:val="28"/>
        </w:rPr>
        <w:t>includ</w:t>
      </w:r>
      <w:r w:rsidR="0054616D" w:rsidRPr="00F76744">
        <w:rPr>
          <w:sz w:val="28"/>
          <w:szCs w:val="28"/>
        </w:rPr>
        <w:t>ed a proposed set of amendments to Supreme Court Rule 42</w:t>
      </w:r>
      <w:r w:rsidR="00164011">
        <w:rPr>
          <w:sz w:val="28"/>
          <w:szCs w:val="28"/>
        </w:rPr>
        <w:t>;</w:t>
      </w:r>
      <w:r w:rsidR="009B1F7A" w:rsidRPr="00F76744">
        <w:rPr>
          <w:sz w:val="28"/>
          <w:szCs w:val="28"/>
        </w:rPr>
        <w:t xml:space="preserve"> those amendmen</w:t>
      </w:r>
      <w:r w:rsidR="00164011">
        <w:rPr>
          <w:sz w:val="28"/>
          <w:szCs w:val="28"/>
        </w:rPr>
        <w:t>ts, w</w:t>
      </w:r>
      <w:r w:rsidR="00AD178E" w:rsidRPr="00F76744">
        <w:rPr>
          <w:sz w:val="28"/>
          <w:szCs w:val="28"/>
        </w:rPr>
        <w:t xml:space="preserve">ith only minor, non-substantive </w:t>
      </w:r>
      <w:r w:rsidR="00870B3C" w:rsidRPr="00F76744">
        <w:rPr>
          <w:sz w:val="28"/>
          <w:szCs w:val="28"/>
        </w:rPr>
        <w:t>revisions</w:t>
      </w:r>
      <w:r w:rsidR="00164011">
        <w:rPr>
          <w:sz w:val="28"/>
          <w:szCs w:val="28"/>
        </w:rPr>
        <w:t>, are contained</w:t>
      </w:r>
      <w:r w:rsidR="00870B3C" w:rsidRPr="00F76744">
        <w:rPr>
          <w:sz w:val="28"/>
          <w:szCs w:val="28"/>
        </w:rPr>
        <w:t xml:space="preserve"> </w:t>
      </w:r>
      <w:r w:rsidR="00E40D92" w:rsidRPr="00F76744">
        <w:rPr>
          <w:sz w:val="28"/>
          <w:szCs w:val="28"/>
        </w:rPr>
        <w:t>in Appendix A</w:t>
      </w:r>
      <w:r w:rsidR="00870B3C" w:rsidRPr="00F76744">
        <w:rPr>
          <w:sz w:val="28"/>
          <w:szCs w:val="28"/>
        </w:rPr>
        <w:t xml:space="preserve"> to this petition.</w:t>
      </w:r>
      <w:r w:rsidR="00D57877" w:rsidRPr="00F76744">
        <w:rPr>
          <w:sz w:val="28"/>
          <w:szCs w:val="28"/>
        </w:rPr>
        <w:t xml:space="preserve">  As noted </w:t>
      </w:r>
      <w:r w:rsidR="00164011">
        <w:rPr>
          <w:sz w:val="28"/>
          <w:szCs w:val="28"/>
        </w:rPr>
        <w:t>at page 6 of</w:t>
      </w:r>
      <w:r w:rsidR="00D57877" w:rsidRPr="00F76744">
        <w:rPr>
          <w:sz w:val="28"/>
          <w:szCs w:val="28"/>
        </w:rPr>
        <w:t xml:space="preserve"> the </w:t>
      </w:r>
      <w:r w:rsidR="00CC5901">
        <w:rPr>
          <w:sz w:val="28"/>
          <w:szCs w:val="28"/>
        </w:rPr>
        <w:t>Report</w:t>
      </w:r>
      <w:r w:rsidR="00D57877" w:rsidRPr="00F76744">
        <w:rPr>
          <w:sz w:val="28"/>
          <w:szCs w:val="28"/>
        </w:rPr>
        <w:t xml:space="preserve">, these amendments </w:t>
      </w:r>
      <w:r w:rsidR="00FC31D6" w:rsidRPr="00F76744">
        <w:rPr>
          <w:sz w:val="28"/>
          <w:szCs w:val="28"/>
        </w:rPr>
        <w:t>reflect</w:t>
      </w:r>
      <w:r w:rsidR="00D57877" w:rsidRPr="00F76744">
        <w:rPr>
          <w:sz w:val="28"/>
          <w:szCs w:val="28"/>
        </w:rPr>
        <w:t xml:space="preserve"> a </w:t>
      </w:r>
      <w:r w:rsidR="00CC3A5A" w:rsidRPr="00F76744">
        <w:rPr>
          <w:sz w:val="28"/>
          <w:szCs w:val="28"/>
        </w:rPr>
        <w:t xml:space="preserve">unanimous recommendation </w:t>
      </w:r>
      <w:r w:rsidR="00FC31D6" w:rsidRPr="00F76744">
        <w:rPr>
          <w:sz w:val="28"/>
          <w:szCs w:val="28"/>
        </w:rPr>
        <w:t>of Task Force members.</w:t>
      </w:r>
      <w:r w:rsidR="006E31D8" w:rsidRPr="00F76744">
        <w:rPr>
          <w:sz w:val="28"/>
          <w:szCs w:val="28"/>
        </w:rPr>
        <w:tab/>
      </w:r>
    </w:p>
    <w:p w14:paraId="3B27B237" w14:textId="5F1762DE" w:rsidR="00D62DAC" w:rsidRPr="00F76744" w:rsidRDefault="007B3CEB" w:rsidP="008E48D5">
      <w:pPr>
        <w:pStyle w:val="ListParagraph"/>
        <w:spacing w:after="0" w:line="480" w:lineRule="auto"/>
        <w:ind w:left="0" w:firstLine="720"/>
        <w:rPr>
          <w:rFonts w:ascii="Times New Roman" w:hAnsi="Times New Roman" w:cs="Times New Roman"/>
          <w:sz w:val="28"/>
          <w:szCs w:val="28"/>
        </w:rPr>
      </w:pPr>
      <w:r w:rsidRPr="00F76744">
        <w:rPr>
          <w:rFonts w:ascii="Times New Roman" w:hAnsi="Times New Roman" w:cs="Times New Roman"/>
          <w:b/>
          <w:sz w:val="28"/>
          <w:szCs w:val="28"/>
          <w:u w:val="single"/>
        </w:rPr>
        <w:t>2</w:t>
      </w:r>
      <w:r w:rsidR="00A95C13" w:rsidRPr="00F76744">
        <w:rPr>
          <w:rFonts w:ascii="Times New Roman" w:hAnsi="Times New Roman" w:cs="Times New Roman"/>
          <w:b/>
          <w:sz w:val="28"/>
          <w:szCs w:val="28"/>
          <w:u w:val="single"/>
        </w:rPr>
        <w:t>.</w:t>
      </w:r>
      <w:r w:rsidR="00D45DA3" w:rsidRPr="00F76744">
        <w:rPr>
          <w:rFonts w:ascii="Times New Roman" w:hAnsi="Times New Roman" w:cs="Times New Roman"/>
          <w:b/>
          <w:sz w:val="28"/>
          <w:szCs w:val="28"/>
          <w:u w:val="single"/>
        </w:rPr>
        <w:t xml:space="preserve"> The Issues</w:t>
      </w:r>
      <w:r w:rsidR="001670C1" w:rsidRPr="00F76744">
        <w:rPr>
          <w:rFonts w:ascii="Times New Roman" w:hAnsi="Times New Roman" w:cs="Times New Roman"/>
          <w:b/>
          <w:sz w:val="28"/>
          <w:szCs w:val="28"/>
          <w:u w:val="single"/>
        </w:rPr>
        <w:t xml:space="preserve"> Addressed by the Proposed Amendments</w:t>
      </w:r>
      <w:r w:rsidR="005F2ED9" w:rsidRPr="00F76744">
        <w:rPr>
          <w:rFonts w:ascii="Times New Roman" w:hAnsi="Times New Roman" w:cs="Times New Roman"/>
          <w:b/>
          <w:sz w:val="28"/>
          <w:szCs w:val="28"/>
          <w:u w:val="single"/>
        </w:rPr>
        <w:t>.</w:t>
      </w:r>
      <w:r w:rsidR="005F2ED9" w:rsidRPr="00F76744">
        <w:rPr>
          <w:rFonts w:ascii="Times New Roman" w:hAnsi="Times New Roman" w:cs="Times New Roman"/>
          <w:sz w:val="28"/>
          <w:szCs w:val="28"/>
        </w:rPr>
        <w:t xml:space="preserve">  </w:t>
      </w:r>
      <w:r w:rsidR="0025251A" w:rsidRPr="00F76744">
        <w:rPr>
          <w:rFonts w:ascii="Times New Roman" w:hAnsi="Times New Roman" w:cs="Times New Roman"/>
          <w:sz w:val="28"/>
          <w:szCs w:val="28"/>
        </w:rPr>
        <w:t>Handbooks</w:t>
      </w:r>
      <w:r w:rsidR="008160EC" w:rsidRPr="00F76744">
        <w:rPr>
          <w:rFonts w:ascii="Times New Roman" w:hAnsi="Times New Roman" w:cs="Times New Roman"/>
          <w:sz w:val="28"/>
          <w:szCs w:val="28"/>
        </w:rPr>
        <w:t xml:space="preserve"> and law review articles </w:t>
      </w:r>
      <w:r w:rsidR="004C3365" w:rsidRPr="00F76744">
        <w:rPr>
          <w:rFonts w:ascii="Times New Roman" w:hAnsi="Times New Roman" w:cs="Times New Roman"/>
          <w:sz w:val="28"/>
          <w:szCs w:val="28"/>
        </w:rPr>
        <w:t xml:space="preserve">have discussed the </w:t>
      </w:r>
      <w:r w:rsidR="00376292" w:rsidRPr="00F76744">
        <w:rPr>
          <w:rFonts w:ascii="Times New Roman" w:hAnsi="Times New Roman" w:cs="Times New Roman"/>
          <w:sz w:val="28"/>
          <w:szCs w:val="28"/>
        </w:rPr>
        <w:t xml:space="preserve">ethical issues </w:t>
      </w:r>
      <w:r w:rsidR="00C24741" w:rsidRPr="00F76744">
        <w:rPr>
          <w:rFonts w:ascii="Times New Roman" w:hAnsi="Times New Roman" w:cs="Times New Roman"/>
          <w:sz w:val="28"/>
          <w:szCs w:val="28"/>
        </w:rPr>
        <w:t xml:space="preserve">that specifically </w:t>
      </w:r>
      <w:r w:rsidR="004C3365" w:rsidRPr="00F76744">
        <w:rPr>
          <w:rFonts w:ascii="Times New Roman" w:hAnsi="Times New Roman" w:cs="Times New Roman"/>
          <w:sz w:val="28"/>
          <w:szCs w:val="28"/>
        </w:rPr>
        <w:t xml:space="preserve">confront government lawyers (see, for examples, the </w:t>
      </w:r>
      <w:r w:rsidR="00CC5901">
        <w:rPr>
          <w:rFonts w:ascii="Times New Roman" w:hAnsi="Times New Roman" w:cs="Times New Roman"/>
          <w:sz w:val="28"/>
          <w:szCs w:val="28"/>
        </w:rPr>
        <w:t>Report</w:t>
      </w:r>
      <w:r w:rsidR="004C3365" w:rsidRPr="00F76744">
        <w:rPr>
          <w:rFonts w:ascii="Times New Roman" w:hAnsi="Times New Roman" w:cs="Times New Roman"/>
          <w:sz w:val="28"/>
          <w:szCs w:val="28"/>
        </w:rPr>
        <w:t>, footnotes 8 and 9)</w:t>
      </w:r>
      <w:r w:rsidR="00376292" w:rsidRPr="00F76744">
        <w:rPr>
          <w:rFonts w:ascii="Times New Roman" w:hAnsi="Times New Roman" w:cs="Times New Roman"/>
          <w:sz w:val="28"/>
          <w:szCs w:val="28"/>
        </w:rPr>
        <w:t xml:space="preserve">, and Arizona appellate courts have been called upon </w:t>
      </w:r>
      <w:r w:rsidR="008F0EB6" w:rsidRPr="00F76744">
        <w:rPr>
          <w:rFonts w:ascii="Times New Roman" w:hAnsi="Times New Roman" w:cs="Times New Roman"/>
          <w:sz w:val="28"/>
          <w:szCs w:val="28"/>
        </w:rPr>
        <w:t xml:space="preserve">over the course of several decades </w:t>
      </w:r>
      <w:r w:rsidR="00376292" w:rsidRPr="00F76744">
        <w:rPr>
          <w:rFonts w:ascii="Times New Roman" w:hAnsi="Times New Roman" w:cs="Times New Roman"/>
          <w:sz w:val="28"/>
          <w:szCs w:val="28"/>
        </w:rPr>
        <w:t xml:space="preserve">to resolve </w:t>
      </w:r>
      <w:r w:rsidR="00282972" w:rsidRPr="00F76744">
        <w:rPr>
          <w:rFonts w:ascii="Times New Roman" w:hAnsi="Times New Roman" w:cs="Times New Roman"/>
          <w:sz w:val="28"/>
          <w:szCs w:val="28"/>
        </w:rPr>
        <w:t xml:space="preserve">variations of </w:t>
      </w:r>
      <w:r w:rsidR="00AE437C" w:rsidRPr="00F76744">
        <w:rPr>
          <w:rFonts w:ascii="Times New Roman" w:hAnsi="Times New Roman" w:cs="Times New Roman"/>
          <w:sz w:val="28"/>
          <w:szCs w:val="28"/>
        </w:rPr>
        <w:t xml:space="preserve">those issues (see </w:t>
      </w:r>
      <w:r w:rsidR="00282972" w:rsidRPr="00F76744">
        <w:rPr>
          <w:rFonts w:ascii="Times New Roman" w:hAnsi="Times New Roman" w:cs="Times New Roman"/>
          <w:sz w:val="28"/>
          <w:szCs w:val="28"/>
        </w:rPr>
        <w:t xml:space="preserve">the </w:t>
      </w:r>
      <w:r w:rsidR="00CC5901">
        <w:rPr>
          <w:rFonts w:ascii="Times New Roman" w:hAnsi="Times New Roman" w:cs="Times New Roman"/>
          <w:sz w:val="28"/>
          <w:szCs w:val="28"/>
        </w:rPr>
        <w:t>Report</w:t>
      </w:r>
      <w:r w:rsidR="00282972" w:rsidRPr="00F76744">
        <w:rPr>
          <w:rFonts w:ascii="Times New Roman" w:hAnsi="Times New Roman" w:cs="Times New Roman"/>
          <w:sz w:val="28"/>
          <w:szCs w:val="28"/>
        </w:rPr>
        <w:t xml:space="preserve">, </w:t>
      </w:r>
      <w:r w:rsidR="00AE437C" w:rsidRPr="00F76744">
        <w:rPr>
          <w:rFonts w:ascii="Times New Roman" w:hAnsi="Times New Roman" w:cs="Times New Roman"/>
          <w:sz w:val="28"/>
          <w:szCs w:val="28"/>
        </w:rPr>
        <w:t xml:space="preserve">footnote 6).  </w:t>
      </w:r>
      <w:r w:rsidR="0084350F" w:rsidRPr="00F76744">
        <w:rPr>
          <w:rFonts w:ascii="Times New Roman" w:hAnsi="Times New Roman" w:cs="Times New Roman"/>
          <w:sz w:val="28"/>
          <w:szCs w:val="28"/>
        </w:rPr>
        <w:t xml:space="preserve">Task Force members and individuals who presented to the Task Force </w:t>
      </w:r>
      <w:r w:rsidR="009F03C1">
        <w:rPr>
          <w:rFonts w:ascii="Times New Roman" w:hAnsi="Times New Roman" w:cs="Times New Roman"/>
          <w:sz w:val="28"/>
          <w:szCs w:val="28"/>
        </w:rPr>
        <w:t>also</w:t>
      </w:r>
      <w:r w:rsidR="00CA189C">
        <w:rPr>
          <w:rFonts w:ascii="Times New Roman" w:hAnsi="Times New Roman" w:cs="Times New Roman"/>
          <w:sz w:val="28"/>
          <w:szCs w:val="28"/>
        </w:rPr>
        <w:t xml:space="preserve"> </w:t>
      </w:r>
      <w:r w:rsidR="0084350F" w:rsidRPr="00F76744">
        <w:rPr>
          <w:rFonts w:ascii="Times New Roman" w:hAnsi="Times New Roman" w:cs="Times New Roman"/>
          <w:sz w:val="28"/>
          <w:szCs w:val="28"/>
        </w:rPr>
        <w:t xml:space="preserve">shared a wealth of </w:t>
      </w:r>
      <w:r w:rsidR="00AD3588">
        <w:rPr>
          <w:rFonts w:ascii="Times New Roman" w:hAnsi="Times New Roman" w:cs="Times New Roman"/>
          <w:sz w:val="28"/>
          <w:szCs w:val="28"/>
        </w:rPr>
        <w:t xml:space="preserve">personal experiences and </w:t>
      </w:r>
      <w:r w:rsidR="00C81C26" w:rsidRPr="00F76744">
        <w:rPr>
          <w:rFonts w:ascii="Times New Roman" w:hAnsi="Times New Roman" w:cs="Times New Roman"/>
          <w:sz w:val="28"/>
          <w:szCs w:val="28"/>
        </w:rPr>
        <w:t xml:space="preserve">insightful </w:t>
      </w:r>
      <w:r w:rsidR="0084350F" w:rsidRPr="00F76744">
        <w:rPr>
          <w:rFonts w:ascii="Times New Roman" w:hAnsi="Times New Roman" w:cs="Times New Roman"/>
          <w:sz w:val="28"/>
          <w:szCs w:val="28"/>
        </w:rPr>
        <w:t>anecdot</w:t>
      </w:r>
      <w:r w:rsidR="007A21CF" w:rsidRPr="00F76744">
        <w:rPr>
          <w:rFonts w:ascii="Times New Roman" w:hAnsi="Times New Roman" w:cs="Times New Roman"/>
          <w:sz w:val="28"/>
          <w:szCs w:val="28"/>
        </w:rPr>
        <w:t xml:space="preserve">es. </w:t>
      </w:r>
      <w:r w:rsidR="00FF490C" w:rsidRPr="00F76744">
        <w:rPr>
          <w:rFonts w:ascii="Times New Roman" w:hAnsi="Times New Roman" w:cs="Times New Roman"/>
          <w:sz w:val="28"/>
          <w:szCs w:val="28"/>
        </w:rPr>
        <w:t xml:space="preserve">The </w:t>
      </w:r>
      <w:r w:rsidR="00D62DAC" w:rsidRPr="00F76744">
        <w:rPr>
          <w:rFonts w:ascii="Times New Roman" w:hAnsi="Times New Roman" w:cs="Times New Roman"/>
          <w:sz w:val="28"/>
          <w:szCs w:val="28"/>
        </w:rPr>
        <w:t>issue</w:t>
      </w:r>
      <w:r w:rsidR="00AD3588">
        <w:rPr>
          <w:rFonts w:ascii="Times New Roman" w:hAnsi="Times New Roman" w:cs="Times New Roman"/>
          <w:sz w:val="28"/>
          <w:szCs w:val="28"/>
        </w:rPr>
        <w:t xml:space="preserve"> before the Task Force</w:t>
      </w:r>
      <w:r w:rsidR="00D62DAC" w:rsidRPr="00F76744">
        <w:rPr>
          <w:rFonts w:ascii="Times New Roman" w:hAnsi="Times New Roman" w:cs="Times New Roman"/>
          <w:sz w:val="28"/>
          <w:szCs w:val="28"/>
        </w:rPr>
        <w:t xml:space="preserve"> was </w:t>
      </w:r>
      <w:r w:rsidR="007A21CF" w:rsidRPr="00F76744">
        <w:rPr>
          <w:rFonts w:ascii="Times New Roman" w:hAnsi="Times New Roman" w:cs="Times New Roman"/>
          <w:sz w:val="28"/>
          <w:szCs w:val="28"/>
        </w:rPr>
        <w:t xml:space="preserve"> </w:t>
      </w:r>
      <w:r w:rsidR="00D62DAC" w:rsidRPr="00F76744">
        <w:rPr>
          <w:rFonts w:ascii="Times New Roman" w:hAnsi="Times New Roman" w:cs="Times New Roman"/>
          <w:sz w:val="28"/>
          <w:szCs w:val="28"/>
        </w:rPr>
        <w:t>succinctly identified by Task Force member Pat</w:t>
      </w:r>
      <w:r w:rsidR="000C2FFC">
        <w:rPr>
          <w:rFonts w:ascii="Times New Roman" w:hAnsi="Times New Roman" w:cs="Times New Roman"/>
          <w:sz w:val="28"/>
          <w:szCs w:val="28"/>
        </w:rPr>
        <w:t>ricia</w:t>
      </w:r>
      <w:r w:rsidR="00D62DAC" w:rsidRPr="00F76744">
        <w:rPr>
          <w:rFonts w:ascii="Times New Roman" w:hAnsi="Times New Roman" w:cs="Times New Roman"/>
          <w:sz w:val="28"/>
          <w:szCs w:val="28"/>
        </w:rPr>
        <w:t xml:space="preserve"> Sallen in a March 31, 2022, memo to David Byers:</w:t>
      </w:r>
    </w:p>
    <w:p w14:paraId="07F9097A" w14:textId="77777777" w:rsidR="00D62DAC" w:rsidRDefault="00D62DAC" w:rsidP="00D62DAC">
      <w:pPr>
        <w:pStyle w:val="BodyText"/>
        <w:spacing w:before="1" w:after="240" w:line="276" w:lineRule="auto"/>
        <w:ind w:left="720" w:right="108"/>
        <w:jc w:val="both"/>
        <w:rPr>
          <w:sz w:val="28"/>
          <w:szCs w:val="28"/>
        </w:rPr>
      </w:pPr>
      <w:r w:rsidRPr="00F76744">
        <w:rPr>
          <w:sz w:val="28"/>
          <w:szCs w:val="28"/>
        </w:rPr>
        <w:t>The rules governing lawyers’ professional conduct generally have been written with private lawyers</w:t>
      </w:r>
      <w:r w:rsidRPr="00F76744">
        <w:rPr>
          <w:spacing w:val="-3"/>
          <w:sz w:val="28"/>
          <w:szCs w:val="28"/>
        </w:rPr>
        <w:t xml:space="preserve"> </w:t>
      </w:r>
      <w:r w:rsidRPr="00F76744">
        <w:rPr>
          <w:sz w:val="28"/>
          <w:szCs w:val="28"/>
        </w:rPr>
        <w:t>in</w:t>
      </w:r>
      <w:r w:rsidRPr="00F76744">
        <w:rPr>
          <w:spacing w:val="-3"/>
          <w:sz w:val="28"/>
          <w:szCs w:val="28"/>
        </w:rPr>
        <w:t xml:space="preserve"> </w:t>
      </w:r>
      <w:r w:rsidRPr="00F76744">
        <w:rPr>
          <w:sz w:val="28"/>
          <w:szCs w:val="28"/>
        </w:rPr>
        <w:t>mind</w:t>
      </w:r>
      <w:r w:rsidRPr="00F76744">
        <w:rPr>
          <w:spacing w:val="-3"/>
          <w:sz w:val="28"/>
          <w:szCs w:val="28"/>
        </w:rPr>
        <w:t xml:space="preserve"> </w:t>
      </w:r>
      <w:r w:rsidRPr="00F76744">
        <w:rPr>
          <w:sz w:val="28"/>
          <w:szCs w:val="28"/>
        </w:rPr>
        <w:t>and</w:t>
      </w:r>
      <w:r w:rsidRPr="00F76744">
        <w:rPr>
          <w:spacing w:val="-3"/>
          <w:sz w:val="28"/>
          <w:szCs w:val="28"/>
        </w:rPr>
        <w:t xml:space="preserve"> </w:t>
      </w:r>
      <w:r w:rsidRPr="00F76744">
        <w:rPr>
          <w:sz w:val="28"/>
          <w:szCs w:val="28"/>
        </w:rPr>
        <w:t>without</w:t>
      </w:r>
      <w:r w:rsidRPr="00F76744">
        <w:rPr>
          <w:spacing w:val="-3"/>
          <w:sz w:val="28"/>
          <w:szCs w:val="28"/>
        </w:rPr>
        <w:t xml:space="preserve"> </w:t>
      </w:r>
      <w:r w:rsidRPr="00F76744">
        <w:rPr>
          <w:sz w:val="28"/>
          <w:szCs w:val="28"/>
        </w:rPr>
        <w:t>taking</w:t>
      </w:r>
      <w:r w:rsidRPr="00F76744">
        <w:rPr>
          <w:spacing w:val="-3"/>
          <w:sz w:val="28"/>
          <w:szCs w:val="28"/>
        </w:rPr>
        <w:t xml:space="preserve"> </w:t>
      </w:r>
      <w:r w:rsidRPr="00F76744">
        <w:rPr>
          <w:sz w:val="28"/>
          <w:szCs w:val="28"/>
        </w:rPr>
        <w:t>into</w:t>
      </w:r>
      <w:r w:rsidRPr="00F76744">
        <w:rPr>
          <w:spacing w:val="-3"/>
          <w:sz w:val="28"/>
          <w:szCs w:val="28"/>
        </w:rPr>
        <w:t xml:space="preserve"> </w:t>
      </w:r>
      <w:r w:rsidRPr="00F76744">
        <w:rPr>
          <w:sz w:val="28"/>
          <w:szCs w:val="28"/>
        </w:rPr>
        <w:t>comprehensive</w:t>
      </w:r>
      <w:r w:rsidRPr="00F76744">
        <w:rPr>
          <w:spacing w:val="-3"/>
          <w:sz w:val="28"/>
          <w:szCs w:val="28"/>
        </w:rPr>
        <w:t xml:space="preserve"> </w:t>
      </w:r>
      <w:r w:rsidRPr="00F76744">
        <w:rPr>
          <w:sz w:val="28"/>
          <w:szCs w:val="28"/>
        </w:rPr>
        <w:t>account</w:t>
      </w:r>
      <w:r w:rsidRPr="00F76744">
        <w:rPr>
          <w:spacing w:val="-3"/>
          <w:sz w:val="28"/>
          <w:szCs w:val="28"/>
        </w:rPr>
        <w:t xml:space="preserve"> </w:t>
      </w:r>
      <w:r w:rsidRPr="00F76744">
        <w:rPr>
          <w:sz w:val="28"/>
          <w:szCs w:val="28"/>
        </w:rPr>
        <w:t>the</w:t>
      </w:r>
      <w:r w:rsidRPr="00F76744">
        <w:rPr>
          <w:spacing w:val="-3"/>
          <w:sz w:val="28"/>
          <w:szCs w:val="28"/>
        </w:rPr>
        <w:t xml:space="preserve"> </w:t>
      </w:r>
      <w:r w:rsidRPr="00F76744">
        <w:rPr>
          <w:sz w:val="28"/>
          <w:szCs w:val="28"/>
        </w:rPr>
        <w:t>special</w:t>
      </w:r>
      <w:r w:rsidRPr="00F76744">
        <w:rPr>
          <w:spacing w:val="-3"/>
          <w:sz w:val="28"/>
          <w:szCs w:val="28"/>
        </w:rPr>
        <w:t xml:space="preserve"> </w:t>
      </w:r>
      <w:r w:rsidRPr="00F76744">
        <w:rPr>
          <w:sz w:val="28"/>
          <w:szCs w:val="28"/>
        </w:rPr>
        <w:t>circumstances</w:t>
      </w:r>
      <w:r w:rsidRPr="00F76744">
        <w:rPr>
          <w:spacing w:val="-3"/>
          <w:sz w:val="28"/>
          <w:szCs w:val="28"/>
        </w:rPr>
        <w:t xml:space="preserve"> </w:t>
      </w:r>
      <w:r w:rsidRPr="00F76744">
        <w:rPr>
          <w:sz w:val="28"/>
          <w:szCs w:val="28"/>
        </w:rPr>
        <w:t>of</w:t>
      </w:r>
      <w:r w:rsidRPr="00F76744">
        <w:rPr>
          <w:spacing w:val="-3"/>
          <w:sz w:val="28"/>
          <w:szCs w:val="28"/>
        </w:rPr>
        <w:t xml:space="preserve"> </w:t>
      </w:r>
      <w:r w:rsidRPr="00F76744">
        <w:rPr>
          <w:sz w:val="28"/>
          <w:szCs w:val="28"/>
        </w:rPr>
        <w:t>public lawyers</w:t>
      </w:r>
      <w:r w:rsidRPr="00F76744">
        <w:rPr>
          <w:spacing w:val="-14"/>
          <w:sz w:val="28"/>
          <w:szCs w:val="28"/>
        </w:rPr>
        <w:t xml:space="preserve"> </w:t>
      </w:r>
      <w:r w:rsidRPr="00F76744">
        <w:rPr>
          <w:sz w:val="28"/>
          <w:szCs w:val="28"/>
        </w:rPr>
        <w:t>who</w:t>
      </w:r>
      <w:r w:rsidRPr="00F76744">
        <w:rPr>
          <w:spacing w:val="-14"/>
          <w:sz w:val="28"/>
          <w:szCs w:val="28"/>
        </w:rPr>
        <w:t xml:space="preserve"> </w:t>
      </w:r>
      <w:r w:rsidRPr="00F76744">
        <w:rPr>
          <w:sz w:val="28"/>
          <w:szCs w:val="28"/>
        </w:rPr>
        <w:t>have</w:t>
      </w:r>
      <w:r w:rsidRPr="00F76744">
        <w:rPr>
          <w:spacing w:val="-14"/>
          <w:sz w:val="28"/>
          <w:szCs w:val="28"/>
        </w:rPr>
        <w:t xml:space="preserve"> </w:t>
      </w:r>
      <w:r w:rsidRPr="00F76744">
        <w:rPr>
          <w:sz w:val="28"/>
          <w:szCs w:val="28"/>
        </w:rPr>
        <w:t>statutory</w:t>
      </w:r>
      <w:r w:rsidRPr="00F76744">
        <w:rPr>
          <w:spacing w:val="-14"/>
          <w:sz w:val="28"/>
          <w:szCs w:val="28"/>
        </w:rPr>
        <w:t xml:space="preserve"> </w:t>
      </w:r>
      <w:r w:rsidRPr="00F76744">
        <w:rPr>
          <w:sz w:val="28"/>
          <w:szCs w:val="28"/>
        </w:rPr>
        <w:t>obligations</w:t>
      </w:r>
      <w:r w:rsidRPr="00F76744">
        <w:rPr>
          <w:spacing w:val="-14"/>
          <w:sz w:val="28"/>
          <w:szCs w:val="28"/>
        </w:rPr>
        <w:t xml:space="preserve"> </w:t>
      </w:r>
      <w:r w:rsidRPr="00F76744">
        <w:rPr>
          <w:sz w:val="28"/>
          <w:szCs w:val="28"/>
        </w:rPr>
        <w:t>that</w:t>
      </w:r>
      <w:r w:rsidRPr="00F76744">
        <w:rPr>
          <w:spacing w:val="-14"/>
          <w:sz w:val="28"/>
          <w:szCs w:val="28"/>
        </w:rPr>
        <w:t xml:space="preserve"> </w:t>
      </w:r>
      <w:r w:rsidRPr="00F76744">
        <w:rPr>
          <w:sz w:val="28"/>
          <w:szCs w:val="28"/>
        </w:rPr>
        <w:t>make</w:t>
      </w:r>
      <w:r w:rsidRPr="00F76744">
        <w:rPr>
          <w:spacing w:val="-14"/>
          <w:sz w:val="28"/>
          <w:szCs w:val="28"/>
        </w:rPr>
        <w:t xml:space="preserve"> </w:t>
      </w:r>
      <w:r w:rsidRPr="00F76744">
        <w:rPr>
          <w:sz w:val="28"/>
          <w:szCs w:val="28"/>
        </w:rPr>
        <w:t>them</w:t>
      </w:r>
      <w:r w:rsidRPr="00F76744">
        <w:rPr>
          <w:spacing w:val="-14"/>
          <w:sz w:val="28"/>
          <w:szCs w:val="28"/>
        </w:rPr>
        <w:t xml:space="preserve"> </w:t>
      </w:r>
      <w:r w:rsidRPr="00F76744">
        <w:rPr>
          <w:sz w:val="28"/>
          <w:szCs w:val="28"/>
        </w:rPr>
        <w:t>distinctly</w:t>
      </w:r>
      <w:r w:rsidRPr="00F76744">
        <w:rPr>
          <w:spacing w:val="-14"/>
          <w:sz w:val="28"/>
          <w:szCs w:val="28"/>
        </w:rPr>
        <w:t xml:space="preserve"> </w:t>
      </w:r>
      <w:r w:rsidRPr="00F76744">
        <w:rPr>
          <w:sz w:val="28"/>
          <w:szCs w:val="28"/>
        </w:rPr>
        <w:t>different</w:t>
      </w:r>
      <w:r w:rsidRPr="00F76744">
        <w:rPr>
          <w:spacing w:val="-14"/>
          <w:sz w:val="28"/>
          <w:szCs w:val="28"/>
        </w:rPr>
        <w:t xml:space="preserve"> </w:t>
      </w:r>
      <w:r w:rsidRPr="00F76744">
        <w:rPr>
          <w:sz w:val="28"/>
          <w:szCs w:val="28"/>
        </w:rPr>
        <w:t>from</w:t>
      </w:r>
      <w:r w:rsidRPr="00F76744">
        <w:rPr>
          <w:spacing w:val="-14"/>
          <w:sz w:val="28"/>
          <w:szCs w:val="28"/>
        </w:rPr>
        <w:t xml:space="preserve"> </w:t>
      </w:r>
      <w:r w:rsidRPr="00F76744">
        <w:rPr>
          <w:sz w:val="28"/>
          <w:szCs w:val="28"/>
        </w:rPr>
        <w:t>private</w:t>
      </w:r>
      <w:r w:rsidRPr="00F76744">
        <w:rPr>
          <w:spacing w:val="-14"/>
          <w:sz w:val="28"/>
          <w:szCs w:val="28"/>
        </w:rPr>
        <w:t xml:space="preserve"> </w:t>
      </w:r>
      <w:r w:rsidRPr="00F76744">
        <w:rPr>
          <w:sz w:val="28"/>
          <w:szCs w:val="28"/>
        </w:rPr>
        <w:t>practitioners.…While the rules have moved incrementally to more of a one-size-fits-</w:t>
      </w:r>
      <w:r w:rsidRPr="00F76744">
        <w:rPr>
          <w:i/>
          <w:sz w:val="28"/>
          <w:szCs w:val="28"/>
        </w:rPr>
        <w:t xml:space="preserve">most </w:t>
      </w:r>
      <w:r w:rsidRPr="00F76744">
        <w:rPr>
          <w:sz w:val="28"/>
          <w:szCs w:val="28"/>
        </w:rPr>
        <w:t>system – and the current iteration of rules includes specific references to government lawyers – they still do not adequately</w:t>
      </w:r>
      <w:r w:rsidRPr="00F76744">
        <w:rPr>
          <w:spacing w:val="-2"/>
          <w:sz w:val="28"/>
          <w:szCs w:val="28"/>
        </w:rPr>
        <w:t xml:space="preserve"> </w:t>
      </w:r>
      <w:r w:rsidRPr="00F76744">
        <w:rPr>
          <w:sz w:val="28"/>
          <w:szCs w:val="28"/>
        </w:rPr>
        <w:t>address</w:t>
      </w:r>
      <w:r w:rsidRPr="00F76744">
        <w:rPr>
          <w:spacing w:val="-2"/>
          <w:sz w:val="28"/>
          <w:szCs w:val="28"/>
        </w:rPr>
        <w:t xml:space="preserve"> </w:t>
      </w:r>
      <w:r w:rsidRPr="00F76744">
        <w:rPr>
          <w:sz w:val="28"/>
          <w:szCs w:val="28"/>
        </w:rPr>
        <w:t>the</w:t>
      </w:r>
      <w:r w:rsidRPr="00F76744">
        <w:rPr>
          <w:spacing w:val="-2"/>
          <w:sz w:val="28"/>
          <w:szCs w:val="28"/>
        </w:rPr>
        <w:t xml:space="preserve"> </w:t>
      </w:r>
      <w:r w:rsidRPr="00F76744">
        <w:rPr>
          <w:sz w:val="28"/>
          <w:szCs w:val="28"/>
        </w:rPr>
        <w:t>differences</w:t>
      </w:r>
      <w:r w:rsidRPr="00F76744">
        <w:rPr>
          <w:spacing w:val="-2"/>
          <w:sz w:val="28"/>
          <w:szCs w:val="28"/>
        </w:rPr>
        <w:t xml:space="preserve"> </w:t>
      </w:r>
      <w:r w:rsidRPr="00F76744">
        <w:rPr>
          <w:sz w:val="28"/>
          <w:szCs w:val="28"/>
        </w:rPr>
        <w:t>of</w:t>
      </w:r>
      <w:r w:rsidRPr="00F76744">
        <w:rPr>
          <w:spacing w:val="-2"/>
          <w:sz w:val="28"/>
          <w:szCs w:val="28"/>
        </w:rPr>
        <w:t xml:space="preserve"> </w:t>
      </w:r>
      <w:r w:rsidRPr="00F76744">
        <w:rPr>
          <w:sz w:val="28"/>
          <w:szCs w:val="28"/>
        </w:rPr>
        <w:t>government</w:t>
      </w:r>
      <w:r w:rsidRPr="00F76744">
        <w:rPr>
          <w:spacing w:val="-2"/>
          <w:sz w:val="28"/>
          <w:szCs w:val="28"/>
        </w:rPr>
        <w:t xml:space="preserve"> </w:t>
      </w:r>
      <w:r w:rsidRPr="00F76744">
        <w:rPr>
          <w:sz w:val="28"/>
          <w:szCs w:val="28"/>
        </w:rPr>
        <w:t>lawyers,</w:t>
      </w:r>
      <w:r w:rsidRPr="00F76744">
        <w:rPr>
          <w:spacing w:val="-2"/>
          <w:sz w:val="28"/>
          <w:szCs w:val="28"/>
        </w:rPr>
        <w:t xml:space="preserve"> </w:t>
      </w:r>
      <w:r w:rsidRPr="00F76744">
        <w:rPr>
          <w:sz w:val="28"/>
          <w:szCs w:val="28"/>
        </w:rPr>
        <w:t>notably</w:t>
      </w:r>
      <w:r w:rsidRPr="00F76744">
        <w:rPr>
          <w:spacing w:val="-2"/>
          <w:sz w:val="28"/>
          <w:szCs w:val="28"/>
        </w:rPr>
        <w:t xml:space="preserve"> </w:t>
      </w:r>
      <w:r w:rsidRPr="00F76744">
        <w:rPr>
          <w:sz w:val="28"/>
          <w:szCs w:val="28"/>
        </w:rPr>
        <w:t>public</w:t>
      </w:r>
      <w:r w:rsidRPr="00F76744">
        <w:rPr>
          <w:spacing w:val="-2"/>
          <w:sz w:val="28"/>
          <w:szCs w:val="28"/>
        </w:rPr>
        <w:t xml:space="preserve"> </w:t>
      </w:r>
      <w:r w:rsidRPr="00F76744">
        <w:rPr>
          <w:sz w:val="28"/>
          <w:szCs w:val="28"/>
        </w:rPr>
        <w:t>agencies</w:t>
      </w:r>
      <w:r w:rsidRPr="00F76744">
        <w:rPr>
          <w:spacing w:val="-2"/>
          <w:sz w:val="28"/>
          <w:szCs w:val="28"/>
        </w:rPr>
        <w:t xml:space="preserve"> </w:t>
      </w:r>
      <w:r w:rsidRPr="00F76744">
        <w:rPr>
          <w:sz w:val="28"/>
          <w:szCs w:val="28"/>
        </w:rPr>
        <w:t>that</w:t>
      </w:r>
      <w:r w:rsidRPr="00F76744">
        <w:rPr>
          <w:spacing w:val="-2"/>
          <w:sz w:val="28"/>
          <w:szCs w:val="28"/>
        </w:rPr>
        <w:t xml:space="preserve"> </w:t>
      </w:r>
      <w:r w:rsidRPr="00F76744">
        <w:rPr>
          <w:sz w:val="28"/>
          <w:szCs w:val="28"/>
        </w:rPr>
        <w:t>handle</w:t>
      </w:r>
      <w:r w:rsidRPr="00F76744">
        <w:rPr>
          <w:spacing w:val="-2"/>
          <w:sz w:val="28"/>
          <w:szCs w:val="28"/>
        </w:rPr>
        <w:t xml:space="preserve"> </w:t>
      </w:r>
      <w:r w:rsidRPr="00F76744">
        <w:rPr>
          <w:sz w:val="28"/>
          <w:szCs w:val="28"/>
        </w:rPr>
        <w:t xml:space="preserve">civil </w:t>
      </w:r>
      <w:r w:rsidRPr="00F76744">
        <w:rPr>
          <w:spacing w:val="-2"/>
          <w:sz w:val="28"/>
          <w:szCs w:val="28"/>
        </w:rPr>
        <w:t xml:space="preserve">matters. </w:t>
      </w:r>
      <w:r w:rsidRPr="00F76744">
        <w:rPr>
          <w:sz w:val="28"/>
          <w:szCs w:val="28"/>
        </w:rPr>
        <w:t>At its most basic, the problem is how the rules intersect with and specifically acknowledge those lawyers’ statutory obligations while at the same time working in harmony with the entire network of rules.</w:t>
      </w:r>
    </w:p>
    <w:p w14:paraId="08A60880" w14:textId="01FDE947" w:rsidR="00013582" w:rsidRDefault="00EF5174" w:rsidP="00013582">
      <w:pPr>
        <w:pStyle w:val="BodyText"/>
        <w:spacing w:line="480" w:lineRule="auto"/>
        <w:ind w:right="108"/>
        <w:jc w:val="both"/>
        <w:rPr>
          <w:sz w:val="28"/>
          <w:szCs w:val="28"/>
        </w:rPr>
      </w:pPr>
      <w:r w:rsidRPr="00E84728">
        <w:rPr>
          <w:sz w:val="28"/>
          <w:szCs w:val="28"/>
        </w:rPr>
        <w:t xml:space="preserve">(Ms. </w:t>
      </w:r>
      <w:proofErr w:type="spellStart"/>
      <w:r w:rsidRPr="00E84728">
        <w:rPr>
          <w:sz w:val="28"/>
          <w:szCs w:val="28"/>
        </w:rPr>
        <w:t>Sallen’s</w:t>
      </w:r>
      <w:proofErr w:type="spellEnd"/>
      <w:r w:rsidRPr="00E84728">
        <w:rPr>
          <w:sz w:val="28"/>
          <w:szCs w:val="28"/>
        </w:rPr>
        <w:t xml:space="preserve"> memo begins at page 29 </w:t>
      </w:r>
      <w:r w:rsidR="00507D79" w:rsidRPr="00E84728">
        <w:rPr>
          <w:sz w:val="28"/>
          <w:szCs w:val="28"/>
        </w:rPr>
        <w:t xml:space="preserve">of the March 31, 2022, </w:t>
      </w:r>
      <w:hyperlink r:id="rId11" w:history="1">
        <w:r w:rsidR="00507D79" w:rsidRPr="005100CB">
          <w:rPr>
            <w:rStyle w:val="Hyperlink"/>
            <w:sz w:val="28"/>
            <w:szCs w:val="28"/>
          </w:rPr>
          <w:t>supplemental meeting packet</w:t>
        </w:r>
      </w:hyperlink>
      <w:r w:rsidR="00E84728" w:rsidRPr="00E84728">
        <w:rPr>
          <w:sz w:val="28"/>
          <w:szCs w:val="28"/>
        </w:rPr>
        <w:t>.)</w:t>
      </w:r>
    </w:p>
    <w:p w14:paraId="2FDA5BB7" w14:textId="4A00000D" w:rsidR="005F2ED9" w:rsidRPr="00E84728" w:rsidRDefault="00013582" w:rsidP="00013582">
      <w:pPr>
        <w:pStyle w:val="BodyText"/>
        <w:spacing w:line="480" w:lineRule="auto"/>
        <w:ind w:right="108"/>
        <w:jc w:val="both"/>
        <w:rPr>
          <w:sz w:val="28"/>
          <w:szCs w:val="28"/>
        </w:rPr>
      </w:pPr>
      <w:r>
        <w:rPr>
          <w:sz w:val="28"/>
          <w:szCs w:val="28"/>
        </w:rPr>
        <w:tab/>
      </w:r>
      <w:r w:rsidR="000671C3" w:rsidRPr="00E84728">
        <w:rPr>
          <w:sz w:val="28"/>
          <w:szCs w:val="28"/>
        </w:rPr>
        <w:t>After extensive discussion, the Task Force identified the following</w:t>
      </w:r>
      <w:r w:rsidR="003C3801" w:rsidRPr="00E84728">
        <w:rPr>
          <w:sz w:val="28"/>
          <w:szCs w:val="28"/>
        </w:rPr>
        <w:t xml:space="preserve"> issues</w:t>
      </w:r>
      <w:r w:rsidR="00D819D9" w:rsidRPr="00E84728">
        <w:rPr>
          <w:sz w:val="28"/>
          <w:szCs w:val="28"/>
        </w:rPr>
        <w:t xml:space="preserve"> as most in need of </w:t>
      </w:r>
      <w:r w:rsidR="003C3801" w:rsidRPr="00E84728">
        <w:rPr>
          <w:sz w:val="28"/>
          <w:szCs w:val="28"/>
        </w:rPr>
        <w:t xml:space="preserve">further </w:t>
      </w:r>
      <w:r w:rsidR="00D819D9" w:rsidRPr="00E84728">
        <w:rPr>
          <w:sz w:val="28"/>
          <w:szCs w:val="28"/>
        </w:rPr>
        <w:t xml:space="preserve">guidance for government </w:t>
      </w:r>
      <w:r w:rsidR="003B4BB5">
        <w:rPr>
          <w:sz w:val="28"/>
          <w:szCs w:val="28"/>
        </w:rPr>
        <w:t>lawyers</w:t>
      </w:r>
      <w:r w:rsidR="00D819D9" w:rsidRPr="00E84728">
        <w:rPr>
          <w:sz w:val="28"/>
          <w:szCs w:val="28"/>
        </w:rPr>
        <w:t>:</w:t>
      </w:r>
    </w:p>
    <w:p w14:paraId="54D39DCA" w14:textId="4BAF0946" w:rsidR="003C3801" w:rsidRPr="00F76744" w:rsidRDefault="003C3801" w:rsidP="003C3801">
      <w:pPr>
        <w:pStyle w:val="ListParagraph"/>
        <w:numPr>
          <w:ilvl w:val="0"/>
          <w:numId w:val="8"/>
        </w:numPr>
        <w:rPr>
          <w:rFonts w:ascii="Times New Roman" w:hAnsi="Times New Roman" w:cs="Times New Roman"/>
          <w:sz w:val="28"/>
          <w:szCs w:val="28"/>
        </w:rPr>
      </w:pPr>
      <w:r w:rsidRPr="00F76744">
        <w:rPr>
          <w:rFonts w:ascii="Times New Roman" w:hAnsi="Times New Roman" w:cs="Times New Roman"/>
          <w:sz w:val="28"/>
          <w:szCs w:val="28"/>
        </w:rPr>
        <w:t xml:space="preserve">Who is the government </w:t>
      </w:r>
      <w:r w:rsidR="00982E0A" w:rsidRPr="00F76744">
        <w:rPr>
          <w:rFonts w:ascii="Times New Roman" w:hAnsi="Times New Roman" w:cs="Times New Roman"/>
          <w:sz w:val="28"/>
          <w:szCs w:val="28"/>
        </w:rPr>
        <w:t xml:space="preserve">lawyer’s </w:t>
      </w:r>
      <w:r w:rsidRPr="00F76744">
        <w:rPr>
          <w:rFonts w:ascii="Times New Roman" w:hAnsi="Times New Roman" w:cs="Times New Roman"/>
          <w:sz w:val="28"/>
          <w:szCs w:val="28"/>
        </w:rPr>
        <w:t>client?</w:t>
      </w:r>
    </w:p>
    <w:p w14:paraId="55592107" w14:textId="77777777" w:rsidR="003C3801" w:rsidRPr="00F76744" w:rsidRDefault="003C3801" w:rsidP="003C3801">
      <w:pPr>
        <w:pStyle w:val="ListParagraph"/>
        <w:numPr>
          <w:ilvl w:val="0"/>
          <w:numId w:val="8"/>
        </w:numPr>
        <w:rPr>
          <w:rFonts w:ascii="Times New Roman" w:hAnsi="Times New Roman" w:cs="Times New Roman"/>
          <w:sz w:val="28"/>
          <w:szCs w:val="28"/>
        </w:rPr>
      </w:pPr>
      <w:r w:rsidRPr="00F76744">
        <w:rPr>
          <w:rFonts w:ascii="Times New Roman" w:hAnsi="Times New Roman" w:cs="Times New Roman"/>
          <w:sz w:val="28"/>
          <w:szCs w:val="28"/>
        </w:rPr>
        <w:t>Who is the client representative?</w:t>
      </w:r>
    </w:p>
    <w:p w14:paraId="5754F0CB" w14:textId="77777777" w:rsidR="003C3801" w:rsidRPr="00F76744" w:rsidRDefault="003C3801" w:rsidP="003C3801">
      <w:pPr>
        <w:pStyle w:val="ListParagraph"/>
        <w:numPr>
          <w:ilvl w:val="0"/>
          <w:numId w:val="8"/>
        </w:numPr>
        <w:rPr>
          <w:rFonts w:ascii="Times New Roman" w:hAnsi="Times New Roman" w:cs="Times New Roman"/>
          <w:sz w:val="28"/>
          <w:szCs w:val="28"/>
        </w:rPr>
      </w:pPr>
      <w:r w:rsidRPr="00F76744">
        <w:rPr>
          <w:rFonts w:ascii="Times New Roman" w:hAnsi="Times New Roman" w:cs="Times New Roman"/>
          <w:sz w:val="28"/>
          <w:szCs w:val="28"/>
        </w:rPr>
        <w:t>Who is a government lawyer?</w:t>
      </w:r>
    </w:p>
    <w:p w14:paraId="70A6811F" w14:textId="77777777" w:rsidR="003C3801" w:rsidRPr="00F76744" w:rsidRDefault="003C3801" w:rsidP="003C3801">
      <w:pPr>
        <w:pStyle w:val="ListParagraph"/>
        <w:numPr>
          <w:ilvl w:val="0"/>
          <w:numId w:val="8"/>
        </w:numPr>
        <w:rPr>
          <w:rFonts w:ascii="Times New Roman" w:hAnsi="Times New Roman" w:cs="Times New Roman"/>
          <w:sz w:val="28"/>
          <w:szCs w:val="28"/>
        </w:rPr>
      </w:pPr>
      <w:r w:rsidRPr="00F76744">
        <w:rPr>
          <w:rFonts w:ascii="Times New Roman" w:hAnsi="Times New Roman" w:cs="Times New Roman"/>
          <w:sz w:val="28"/>
          <w:szCs w:val="28"/>
        </w:rPr>
        <w:t>What duties does a government lawyer owe to the client and the client representative?</w:t>
      </w:r>
    </w:p>
    <w:p w14:paraId="3EB47940" w14:textId="77777777" w:rsidR="003C3801" w:rsidRPr="00F76744" w:rsidRDefault="003C3801" w:rsidP="003C3801">
      <w:pPr>
        <w:pStyle w:val="ListParagraph"/>
        <w:numPr>
          <w:ilvl w:val="0"/>
          <w:numId w:val="8"/>
        </w:numPr>
        <w:rPr>
          <w:rFonts w:ascii="Times New Roman" w:hAnsi="Times New Roman" w:cs="Times New Roman"/>
          <w:sz w:val="28"/>
          <w:szCs w:val="28"/>
        </w:rPr>
      </w:pPr>
      <w:r w:rsidRPr="00F76744">
        <w:rPr>
          <w:rFonts w:ascii="Times New Roman" w:hAnsi="Times New Roman" w:cs="Times New Roman"/>
          <w:sz w:val="28"/>
          <w:szCs w:val="28"/>
        </w:rPr>
        <w:t>What should a government lawyer do if there are disagreements among client representatives?</w:t>
      </w:r>
    </w:p>
    <w:p w14:paraId="0B700282" w14:textId="77777777" w:rsidR="008546A7" w:rsidRPr="00F76744" w:rsidRDefault="003C3801" w:rsidP="00F217C5">
      <w:pPr>
        <w:pStyle w:val="ListParagraph"/>
        <w:numPr>
          <w:ilvl w:val="0"/>
          <w:numId w:val="8"/>
        </w:numPr>
        <w:spacing w:after="0"/>
        <w:rPr>
          <w:rFonts w:ascii="Times New Roman" w:hAnsi="Times New Roman" w:cs="Times New Roman"/>
          <w:sz w:val="28"/>
          <w:szCs w:val="28"/>
        </w:rPr>
      </w:pPr>
      <w:r w:rsidRPr="00F76744">
        <w:rPr>
          <w:rFonts w:ascii="Times New Roman" w:hAnsi="Times New Roman" w:cs="Times New Roman"/>
          <w:sz w:val="28"/>
          <w:szCs w:val="28"/>
        </w:rPr>
        <w:t xml:space="preserve">Can a government lawyer bring an administrative, civil, or even a criminal action against a client representative?  </w:t>
      </w:r>
    </w:p>
    <w:p w14:paraId="70AB6F98" w14:textId="77777777" w:rsidR="008546A7" w:rsidRPr="00F76744" w:rsidRDefault="008546A7" w:rsidP="008546A7">
      <w:pPr>
        <w:rPr>
          <w:sz w:val="28"/>
          <w:szCs w:val="28"/>
        </w:rPr>
      </w:pPr>
    </w:p>
    <w:p w14:paraId="46856DBE" w14:textId="26D8DDA3" w:rsidR="001826E3" w:rsidRPr="00F76744" w:rsidRDefault="008546A7" w:rsidP="004B5942">
      <w:pPr>
        <w:spacing w:line="480" w:lineRule="auto"/>
        <w:ind w:firstLine="720"/>
        <w:jc w:val="both"/>
        <w:rPr>
          <w:b/>
          <w:sz w:val="28"/>
          <w:szCs w:val="28"/>
          <w:u w:val="single"/>
        </w:rPr>
      </w:pPr>
      <w:r w:rsidRPr="00F76744">
        <w:rPr>
          <w:sz w:val="28"/>
          <w:szCs w:val="28"/>
        </w:rPr>
        <w:t xml:space="preserve">The </w:t>
      </w:r>
      <w:r w:rsidR="00CC5901">
        <w:rPr>
          <w:sz w:val="28"/>
          <w:szCs w:val="28"/>
        </w:rPr>
        <w:t>Report</w:t>
      </w:r>
      <w:r w:rsidRPr="00F76744">
        <w:rPr>
          <w:sz w:val="28"/>
          <w:szCs w:val="28"/>
        </w:rPr>
        <w:t xml:space="preserve"> elaborates on each of these </w:t>
      </w:r>
      <w:r w:rsidR="00A66908" w:rsidRPr="00F76744">
        <w:rPr>
          <w:sz w:val="28"/>
          <w:szCs w:val="28"/>
        </w:rPr>
        <w:t xml:space="preserve">six </w:t>
      </w:r>
      <w:r w:rsidRPr="00F76744">
        <w:rPr>
          <w:sz w:val="28"/>
          <w:szCs w:val="28"/>
        </w:rPr>
        <w:t xml:space="preserve">issues.  </w:t>
      </w:r>
      <w:r w:rsidR="00FD71B3" w:rsidRPr="00F76744">
        <w:rPr>
          <w:sz w:val="28"/>
          <w:szCs w:val="28"/>
        </w:rPr>
        <w:t>To avoid repetition, please s</w:t>
      </w:r>
      <w:r w:rsidRPr="00F76744">
        <w:rPr>
          <w:sz w:val="28"/>
          <w:szCs w:val="28"/>
        </w:rPr>
        <w:t xml:space="preserve">ee the </w:t>
      </w:r>
      <w:r w:rsidR="00127156">
        <w:rPr>
          <w:sz w:val="28"/>
          <w:szCs w:val="28"/>
        </w:rPr>
        <w:t>discussion</w:t>
      </w:r>
      <w:r w:rsidRPr="00F76744">
        <w:rPr>
          <w:sz w:val="28"/>
          <w:szCs w:val="28"/>
        </w:rPr>
        <w:t xml:space="preserve"> at pages </w:t>
      </w:r>
      <w:r w:rsidR="00FD71B3" w:rsidRPr="00F76744">
        <w:rPr>
          <w:sz w:val="28"/>
          <w:szCs w:val="28"/>
        </w:rPr>
        <w:t xml:space="preserve">12 to 15 </w:t>
      </w:r>
      <w:r w:rsidR="00127156">
        <w:rPr>
          <w:sz w:val="28"/>
          <w:szCs w:val="28"/>
        </w:rPr>
        <w:t xml:space="preserve">of the </w:t>
      </w:r>
      <w:r w:rsidR="00CC5901">
        <w:rPr>
          <w:sz w:val="28"/>
          <w:szCs w:val="28"/>
        </w:rPr>
        <w:t>Report</w:t>
      </w:r>
      <w:r w:rsidR="00FD71B3" w:rsidRPr="00F76744">
        <w:rPr>
          <w:sz w:val="28"/>
          <w:szCs w:val="28"/>
        </w:rPr>
        <w:t>.</w:t>
      </w:r>
    </w:p>
    <w:p w14:paraId="3838F05D" w14:textId="29B180E1" w:rsidR="003B3AFD" w:rsidRPr="00F76744" w:rsidRDefault="001826E3" w:rsidP="00C221F2">
      <w:pPr>
        <w:spacing w:before="240" w:line="480" w:lineRule="auto"/>
        <w:ind w:firstLine="720"/>
        <w:jc w:val="both"/>
        <w:rPr>
          <w:sz w:val="28"/>
          <w:szCs w:val="28"/>
        </w:rPr>
      </w:pPr>
      <w:r w:rsidRPr="00F76744">
        <w:rPr>
          <w:b/>
          <w:sz w:val="28"/>
          <w:szCs w:val="28"/>
          <w:u w:val="single"/>
        </w:rPr>
        <w:t xml:space="preserve">3. </w:t>
      </w:r>
      <w:r w:rsidR="00DB1155" w:rsidRPr="00F76744">
        <w:rPr>
          <w:b/>
          <w:sz w:val="28"/>
          <w:szCs w:val="28"/>
          <w:u w:val="single"/>
        </w:rPr>
        <w:t xml:space="preserve">Context of the </w:t>
      </w:r>
      <w:r w:rsidR="003B4BB5">
        <w:rPr>
          <w:b/>
          <w:sz w:val="28"/>
          <w:szCs w:val="28"/>
          <w:u w:val="single"/>
        </w:rPr>
        <w:t>Ethics</w:t>
      </w:r>
      <w:r w:rsidR="009104B8" w:rsidRPr="00F76744">
        <w:rPr>
          <w:b/>
          <w:sz w:val="28"/>
          <w:szCs w:val="28"/>
          <w:u w:val="single"/>
        </w:rPr>
        <w:t xml:space="preserve"> </w:t>
      </w:r>
      <w:r w:rsidR="00DB1155" w:rsidRPr="00F76744">
        <w:rPr>
          <w:b/>
          <w:sz w:val="28"/>
          <w:szCs w:val="28"/>
          <w:u w:val="single"/>
        </w:rPr>
        <w:t xml:space="preserve">Rules; </w:t>
      </w:r>
      <w:r w:rsidR="00D45DA3" w:rsidRPr="00F76744">
        <w:rPr>
          <w:b/>
          <w:sz w:val="28"/>
          <w:szCs w:val="28"/>
          <w:u w:val="single"/>
        </w:rPr>
        <w:t xml:space="preserve">Standalone Rules </w:t>
      </w:r>
      <w:r w:rsidR="009104B8" w:rsidRPr="00F76744">
        <w:rPr>
          <w:b/>
          <w:sz w:val="28"/>
          <w:szCs w:val="28"/>
          <w:u w:val="single"/>
        </w:rPr>
        <w:t xml:space="preserve">versus </w:t>
      </w:r>
      <w:r w:rsidR="00D45DA3" w:rsidRPr="00F76744">
        <w:rPr>
          <w:b/>
          <w:sz w:val="28"/>
          <w:szCs w:val="28"/>
          <w:u w:val="single"/>
        </w:rPr>
        <w:t>Integrated Amendments</w:t>
      </w:r>
      <w:r w:rsidR="007B3CEB" w:rsidRPr="00F76744">
        <w:rPr>
          <w:b/>
          <w:sz w:val="28"/>
          <w:szCs w:val="28"/>
          <w:u w:val="single"/>
        </w:rPr>
        <w:t>.</w:t>
      </w:r>
      <w:r w:rsidR="007B3CEB" w:rsidRPr="00F76744">
        <w:rPr>
          <w:bCs/>
          <w:sz w:val="28"/>
          <w:szCs w:val="28"/>
        </w:rPr>
        <w:t xml:space="preserve"> </w:t>
      </w:r>
      <w:r w:rsidR="0056614E">
        <w:rPr>
          <w:bCs/>
          <w:sz w:val="28"/>
          <w:szCs w:val="28"/>
        </w:rPr>
        <w:t xml:space="preserve"> </w:t>
      </w:r>
      <w:r w:rsidR="00C221F2" w:rsidRPr="00F76744">
        <w:rPr>
          <w:sz w:val="28"/>
          <w:szCs w:val="28"/>
        </w:rPr>
        <w:t xml:space="preserve">Supreme Court Rule 41(b) </w:t>
      </w:r>
      <w:r w:rsidR="005F16AE">
        <w:rPr>
          <w:sz w:val="28"/>
          <w:szCs w:val="28"/>
        </w:rPr>
        <w:t>states</w:t>
      </w:r>
      <w:r w:rsidR="00C221F2" w:rsidRPr="00F76744">
        <w:rPr>
          <w:sz w:val="28"/>
          <w:szCs w:val="28"/>
        </w:rPr>
        <w:t xml:space="preserve">, “The duties and obligations of members, including affiliate members, shall be (1) Those prescribed by the Arizona Rules of Professional Conduct adopted as Rule 42 of these Rules.” </w:t>
      </w:r>
      <w:r w:rsidR="0056614E">
        <w:rPr>
          <w:sz w:val="28"/>
          <w:szCs w:val="28"/>
        </w:rPr>
        <w:t xml:space="preserve"> </w:t>
      </w:r>
      <w:r w:rsidR="00C221F2" w:rsidRPr="00F76744">
        <w:rPr>
          <w:sz w:val="28"/>
          <w:szCs w:val="28"/>
        </w:rPr>
        <w:t xml:space="preserve">The first sentence of Rule 42 then provides, “The professional conduct of members shall be governed by the Model Rules of Professional Conduct of the American Bar Association, adopted August 2, 1983, as amended by this court and adopted as the Arizona Rules of Professional Conduct.”   </w:t>
      </w:r>
      <w:r w:rsidR="003B3AFD" w:rsidRPr="00F76744">
        <w:rPr>
          <w:sz w:val="28"/>
          <w:szCs w:val="28"/>
        </w:rPr>
        <w:t xml:space="preserve"> </w:t>
      </w:r>
    </w:p>
    <w:p w14:paraId="4A2CADFB" w14:textId="6EC48792" w:rsidR="00C221F2" w:rsidRPr="00F76744" w:rsidRDefault="00D85666" w:rsidP="00C221F2">
      <w:pPr>
        <w:spacing w:before="240" w:line="480" w:lineRule="auto"/>
        <w:ind w:firstLine="720"/>
        <w:jc w:val="both"/>
        <w:rPr>
          <w:sz w:val="28"/>
          <w:szCs w:val="28"/>
        </w:rPr>
      </w:pPr>
      <w:r w:rsidRPr="00F76744">
        <w:rPr>
          <w:sz w:val="28"/>
          <w:szCs w:val="28"/>
        </w:rPr>
        <w:t xml:space="preserve">There are </w:t>
      </w:r>
      <w:r w:rsidR="00B60A62" w:rsidRPr="00F76744">
        <w:rPr>
          <w:sz w:val="28"/>
          <w:szCs w:val="28"/>
        </w:rPr>
        <w:t xml:space="preserve">currently </w:t>
      </w:r>
      <w:r w:rsidR="006C7AAC">
        <w:rPr>
          <w:sz w:val="28"/>
          <w:szCs w:val="28"/>
        </w:rPr>
        <w:t>57</w:t>
      </w:r>
      <w:r w:rsidRPr="00F76744">
        <w:rPr>
          <w:sz w:val="28"/>
          <w:szCs w:val="28"/>
        </w:rPr>
        <w:t xml:space="preserve"> </w:t>
      </w:r>
      <w:r w:rsidR="005F16AE">
        <w:rPr>
          <w:sz w:val="28"/>
          <w:szCs w:val="28"/>
        </w:rPr>
        <w:t>ethics</w:t>
      </w:r>
      <w:r w:rsidRPr="00F76744">
        <w:rPr>
          <w:sz w:val="28"/>
          <w:szCs w:val="28"/>
        </w:rPr>
        <w:t xml:space="preserve"> rules, or “ERs,” in Rule 42, organized</w:t>
      </w:r>
      <w:r w:rsidR="00B60A62" w:rsidRPr="00F76744">
        <w:rPr>
          <w:sz w:val="28"/>
          <w:szCs w:val="28"/>
        </w:rPr>
        <w:t xml:space="preserve"> into eight parts.  </w:t>
      </w:r>
      <w:r w:rsidR="00037D3B" w:rsidRPr="00F76744">
        <w:rPr>
          <w:sz w:val="28"/>
          <w:szCs w:val="28"/>
        </w:rPr>
        <w:t xml:space="preserve">Many of the current ERs include extensive comments.  The </w:t>
      </w:r>
      <w:r w:rsidR="00415AE3">
        <w:rPr>
          <w:sz w:val="28"/>
          <w:szCs w:val="28"/>
        </w:rPr>
        <w:t>ethics</w:t>
      </w:r>
      <w:r w:rsidR="00037D3B" w:rsidRPr="00F76744">
        <w:rPr>
          <w:sz w:val="28"/>
          <w:szCs w:val="28"/>
        </w:rPr>
        <w:t xml:space="preserve"> rules also include a </w:t>
      </w:r>
      <w:r w:rsidR="004D45B8">
        <w:rPr>
          <w:sz w:val="28"/>
          <w:szCs w:val="28"/>
        </w:rPr>
        <w:t>21</w:t>
      </w:r>
      <w:r w:rsidR="00986B07" w:rsidRPr="00F76744">
        <w:rPr>
          <w:sz w:val="28"/>
          <w:szCs w:val="28"/>
        </w:rPr>
        <w:t xml:space="preserve">-paragraph </w:t>
      </w:r>
      <w:r w:rsidR="00037D3B" w:rsidRPr="00F76744">
        <w:rPr>
          <w:sz w:val="28"/>
          <w:szCs w:val="28"/>
        </w:rPr>
        <w:t>Preamble</w:t>
      </w:r>
      <w:r w:rsidR="00986B07" w:rsidRPr="00F76744">
        <w:rPr>
          <w:sz w:val="28"/>
          <w:szCs w:val="28"/>
        </w:rPr>
        <w:t xml:space="preserve">.  Paragraph </w:t>
      </w:r>
      <w:r w:rsidR="00F60DD9">
        <w:rPr>
          <w:sz w:val="28"/>
          <w:szCs w:val="28"/>
        </w:rPr>
        <w:t>21</w:t>
      </w:r>
      <w:r w:rsidR="00E20949" w:rsidRPr="00F76744">
        <w:rPr>
          <w:sz w:val="28"/>
          <w:szCs w:val="28"/>
        </w:rPr>
        <w:t xml:space="preserve"> of the Preamble provides:</w:t>
      </w:r>
    </w:p>
    <w:p w14:paraId="0A512AEE" w14:textId="2DFBC645" w:rsidR="00E67933" w:rsidRPr="00103D9F" w:rsidRDefault="008D05AE" w:rsidP="00E67933">
      <w:pPr>
        <w:spacing w:before="240" w:line="276" w:lineRule="auto"/>
        <w:ind w:left="720"/>
        <w:jc w:val="both"/>
        <w:rPr>
          <w:sz w:val="28"/>
          <w:szCs w:val="28"/>
          <w:shd w:val="clear" w:color="auto" w:fill="FFFFFF"/>
        </w:rPr>
      </w:pPr>
      <w:r w:rsidRPr="00103D9F">
        <w:rPr>
          <w:sz w:val="28"/>
          <w:szCs w:val="28"/>
          <w:shd w:val="clear" w:color="auto" w:fill="FFFFFF"/>
        </w:rPr>
        <w:t xml:space="preserve">The Comments accompanying each Rule explains </w:t>
      </w:r>
      <w:r w:rsidR="001D5997">
        <w:rPr>
          <w:sz w:val="28"/>
          <w:szCs w:val="28"/>
          <w:shd w:val="clear" w:color="auto" w:fill="FFFFFF"/>
        </w:rPr>
        <w:t xml:space="preserve">[sic] </w:t>
      </w:r>
      <w:r w:rsidRPr="00103D9F">
        <w:rPr>
          <w:sz w:val="28"/>
          <w:szCs w:val="28"/>
          <w:shd w:val="clear" w:color="auto" w:fill="FFFFFF"/>
        </w:rPr>
        <w:t>and illustrates</w:t>
      </w:r>
      <w:r w:rsidR="001D5997">
        <w:rPr>
          <w:sz w:val="28"/>
          <w:szCs w:val="28"/>
          <w:shd w:val="clear" w:color="auto" w:fill="FFFFFF"/>
        </w:rPr>
        <w:t xml:space="preserve"> [sic]</w:t>
      </w:r>
      <w:r w:rsidRPr="00103D9F">
        <w:rPr>
          <w:sz w:val="28"/>
          <w:szCs w:val="28"/>
          <w:shd w:val="clear" w:color="auto" w:fill="FFFFFF"/>
        </w:rPr>
        <w:t xml:space="preserve"> the meaning and purpose of the Rule. The Preamble and this note on Scope provide general orientation. The Comments are intended as guides to interpretation, but the text of each Rule is authoritative.</w:t>
      </w:r>
    </w:p>
    <w:p w14:paraId="0EEB7C88" w14:textId="77777777" w:rsidR="00E67933" w:rsidRPr="00E67933" w:rsidRDefault="00E67933" w:rsidP="00E67933">
      <w:pPr>
        <w:spacing w:before="240" w:line="276" w:lineRule="auto"/>
        <w:ind w:left="720"/>
        <w:jc w:val="both"/>
        <w:rPr>
          <w:color w:val="3D3D3D"/>
          <w:sz w:val="28"/>
          <w:szCs w:val="28"/>
          <w:shd w:val="clear" w:color="auto" w:fill="FFFFFF"/>
        </w:rPr>
      </w:pPr>
    </w:p>
    <w:p w14:paraId="4D15D348" w14:textId="6461DEAC" w:rsidR="00E05ADE" w:rsidRDefault="0059463D" w:rsidP="00C221F2">
      <w:pPr>
        <w:spacing w:before="240" w:line="480" w:lineRule="auto"/>
        <w:ind w:firstLine="720"/>
        <w:jc w:val="both"/>
        <w:rPr>
          <w:sz w:val="28"/>
          <w:szCs w:val="28"/>
        </w:rPr>
      </w:pPr>
      <w:r w:rsidRPr="00F76744">
        <w:rPr>
          <w:sz w:val="28"/>
          <w:szCs w:val="28"/>
        </w:rPr>
        <w:t xml:space="preserve">The </w:t>
      </w:r>
      <w:r w:rsidR="0034293D" w:rsidRPr="00F76744">
        <w:rPr>
          <w:sz w:val="28"/>
          <w:szCs w:val="28"/>
        </w:rPr>
        <w:t>Task Force determined that</w:t>
      </w:r>
      <w:r w:rsidR="000F4FA6" w:rsidRPr="00F76744">
        <w:rPr>
          <w:sz w:val="28"/>
          <w:szCs w:val="28"/>
        </w:rPr>
        <w:t xml:space="preserve"> the </w:t>
      </w:r>
      <w:r w:rsidR="00A73352">
        <w:rPr>
          <w:sz w:val="28"/>
          <w:szCs w:val="28"/>
        </w:rPr>
        <w:t xml:space="preserve">Rule 42 </w:t>
      </w:r>
      <w:r w:rsidR="00485C48">
        <w:rPr>
          <w:sz w:val="28"/>
          <w:szCs w:val="28"/>
        </w:rPr>
        <w:t>ethics</w:t>
      </w:r>
      <w:r w:rsidR="00B26FA0" w:rsidRPr="00F76744">
        <w:rPr>
          <w:sz w:val="28"/>
          <w:szCs w:val="28"/>
        </w:rPr>
        <w:t xml:space="preserve"> rules </w:t>
      </w:r>
      <w:r w:rsidR="002861CD">
        <w:rPr>
          <w:sz w:val="28"/>
          <w:szCs w:val="28"/>
        </w:rPr>
        <w:t xml:space="preserve">warranting </w:t>
      </w:r>
      <w:r w:rsidR="00B26FA0" w:rsidRPr="00F76744">
        <w:rPr>
          <w:sz w:val="28"/>
          <w:szCs w:val="28"/>
        </w:rPr>
        <w:t xml:space="preserve">amendments </w:t>
      </w:r>
      <w:r w:rsidR="000F4FA6" w:rsidRPr="00F76744">
        <w:rPr>
          <w:sz w:val="28"/>
          <w:szCs w:val="28"/>
        </w:rPr>
        <w:t xml:space="preserve">for government lawyers </w:t>
      </w:r>
      <w:r w:rsidR="00B26FA0" w:rsidRPr="00F76744">
        <w:rPr>
          <w:sz w:val="28"/>
          <w:szCs w:val="28"/>
        </w:rPr>
        <w:t>were contained in Part I (“</w:t>
      </w:r>
      <w:r w:rsidR="004D45B8">
        <w:rPr>
          <w:sz w:val="28"/>
          <w:szCs w:val="28"/>
        </w:rPr>
        <w:t>Client-Lawyer Relationship</w:t>
      </w:r>
      <w:r w:rsidR="00737C21">
        <w:rPr>
          <w:sz w:val="28"/>
          <w:szCs w:val="28"/>
        </w:rPr>
        <w:t>”</w:t>
      </w:r>
      <w:r w:rsidR="00B26FA0" w:rsidRPr="00F76744">
        <w:rPr>
          <w:sz w:val="28"/>
          <w:szCs w:val="28"/>
        </w:rPr>
        <w:t xml:space="preserve">).  </w:t>
      </w:r>
      <w:r w:rsidR="001930DF" w:rsidRPr="00F76744">
        <w:rPr>
          <w:sz w:val="28"/>
          <w:szCs w:val="28"/>
        </w:rPr>
        <w:t>The</w:t>
      </w:r>
      <w:r w:rsidR="00B14100" w:rsidRPr="00F76744">
        <w:rPr>
          <w:sz w:val="28"/>
          <w:szCs w:val="28"/>
        </w:rPr>
        <w:t xml:space="preserve">se specific </w:t>
      </w:r>
      <w:r w:rsidR="001930DF" w:rsidRPr="00F76744">
        <w:rPr>
          <w:sz w:val="28"/>
          <w:szCs w:val="28"/>
        </w:rPr>
        <w:t>rules are not particularly lengthy, but some of the comments are</w:t>
      </w:r>
      <w:r w:rsidR="00737C21">
        <w:rPr>
          <w:sz w:val="28"/>
          <w:szCs w:val="28"/>
        </w:rPr>
        <w:t>.</w:t>
      </w:r>
      <w:r w:rsidR="00920C1C" w:rsidRPr="00F76744">
        <w:rPr>
          <w:sz w:val="28"/>
          <w:szCs w:val="28"/>
        </w:rPr>
        <w:t xml:space="preserve"> ER 1.7, for example,</w:t>
      </w:r>
      <w:r w:rsidR="00906FB0">
        <w:rPr>
          <w:sz w:val="28"/>
          <w:szCs w:val="28"/>
        </w:rPr>
        <w:t xml:space="preserve"> consists of three sections and is relatively concise, yet it </w:t>
      </w:r>
      <w:r w:rsidR="00920C1C" w:rsidRPr="00F76744">
        <w:rPr>
          <w:sz w:val="28"/>
          <w:szCs w:val="28"/>
        </w:rPr>
        <w:t xml:space="preserve">has </w:t>
      </w:r>
      <w:r w:rsidR="000541A3">
        <w:rPr>
          <w:sz w:val="28"/>
          <w:szCs w:val="28"/>
        </w:rPr>
        <w:t>34</w:t>
      </w:r>
      <w:r w:rsidR="00920C1C" w:rsidRPr="00F76744">
        <w:rPr>
          <w:sz w:val="28"/>
          <w:szCs w:val="28"/>
        </w:rPr>
        <w:t xml:space="preserve"> paragraphs of comments.  This runs counter to a restyling convention utilized in previous rule restyling projects.  Essentially, the convention is</w:t>
      </w:r>
      <w:r w:rsidR="00784247">
        <w:rPr>
          <w:sz w:val="28"/>
          <w:szCs w:val="28"/>
        </w:rPr>
        <w:t>:</w:t>
      </w:r>
      <w:r w:rsidR="00920C1C" w:rsidRPr="00F76744">
        <w:rPr>
          <w:sz w:val="28"/>
          <w:szCs w:val="28"/>
        </w:rPr>
        <w:t xml:space="preserve"> </w:t>
      </w:r>
      <w:r w:rsidR="00FD014A" w:rsidRPr="00F76744">
        <w:rPr>
          <w:sz w:val="28"/>
          <w:szCs w:val="28"/>
        </w:rPr>
        <w:t xml:space="preserve">(1) </w:t>
      </w:r>
      <w:r w:rsidR="00920C1C" w:rsidRPr="00F76744">
        <w:rPr>
          <w:sz w:val="28"/>
          <w:szCs w:val="28"/>
        </w:rPr>
        <w:t>if</w:t>
      </w:r>
      <w:r w:rsidR="00FD014A" w:rsidRPr="00F76744">
        <w:rPr>
          <w:sz w:val="28"/>
          <w:szCs w:val="28"/>
        </w:rPr>
        <w:t xml:space="preserve"> a comment is necessary to understand the rule, then the rule </w:t>
      </w:r>
      <w:r w:rsidR="00E60895" w:rsidRPr="00F76744">
        <w:rPr>
          <w:sz w:val="28"/>
          <w:szCs w:val="28"/>
        </w:rPr>
        <w:t>might not be</w:t>
      </w:r>
      <w:r w:rsidR="00FD014A" w:rsidRPr="00F76744">
        <w:rPr>
          <w:sz w:val="28"/>
          <w:szCs w:val="28"/>
        </w:rPr>
        <w:t xml:space="preserve"> clearly written; and (2) if there</w:t>
      </w:r>
      <w:r w:rsidR="0017634F" w:rsidRPr="00F76744">
        <w:rPr>
          <w:sz w:val="28"/>
          <w:szCs w:val="28"/>
        </w:rPr>
        <w:t xml:space="preserve"> is</w:t>
      </w:r>
      <w:r w:rsidR="00FD014A" w:rsidRPr="00F76744">
        <w:rPr>
          <w:sz w:val="28"/>
          <w:szCs w:val="28"/>
        </w:rPr>
        <w:t xml:space="preserve"> substantive</w:t>
      </w:r>
      <w:r w:rsidR="0017634F" w:rsidRPr="00F76744">
        <w:rPr>
          <w:sz w:val="28"/>
          <w:szCs w:val="28"/>
        </w:rPr>
        <w:t xml:space="preserve"> content</w:t>
      </w:r>
      <w:r w:rsidR="00FD014A" w:rsidRPr="00F76744">
        <w:rPr>
          <w:sz w:val="28"/>
          <w:szCs w:val="28"/>
        </w:rPr>
        <w:t xml:space="preserve"> in the comment, it should instead be in the rule.</w:t>
      </w:r>
      <w:r w:rsidR="00B55451" w:rsidRPr="00F76744">
        <w:rPr>
          <w:sz w:val="28"/>
          <w:szCs w:val="28"/>
        </w:rPr>
        <w:t xml:space="preserve">  </w:t>
      </w:r>
    </w:p>
    <w:p w14:paraId="2FD8682A" w14:textId="10520889" w:rsidR="00F217C5" w:rsidRPr="00F76744" w:rsidRDefault="0040667E" w:rsidP="00111E24">
      <w:pPr>
        <w:spacing w:before="240" w:line="480" w:lineRule="auto"/>
        <w:ind w:firstLine="720"/>
        <w:jc w:val="both"/>
        <w:rPr>
          <w:sz w:val="28"/>
          <w:szCs w:val="28"/>
        </w:rPr>
      </w:pPr>
      <w:r w:rsidRPr="00F76744">
        <w:rPr>
          <w:sz w:val="28"/>
          <w:szCs w:val="28"/>
        </w:rPr>
        <w:t xml:space="preserve">Moreover, the current ethics rules are not formatted in the manner of other recently restyled rules.  </w:t>
      </w:r>
      <w:r w:rsidR="00DF66B9" w:rsidRPr="00F76744">
        <w:rPr>
          <w:sz w:val="28"/>
          <w:szCs w:val="28"/>
        </w:rPr>
        <w:t xml:space="preserve">For the most part, the </w:t>
      </w:r>
      <w:r w:rsidR="00D23172">
        <w:rPr>
          <w:sz w:val="28"/>
          <w:szCs w:val="28"/>
        </w:rPr>
        <w:t>current</w:t>
      </w:r>
      <w:r w:rsidR="00D23172" w:rsidRPr="00F76744">
        <w:rPr>
          <w:sz w:val="28"/>
          <w:szCs w:val="28"/>
        </w:rPr>
        <w:t xml:space="preserve"> </w:t>
      </w:r>
      <w:r w:rsidR="00DF66B9" w:rsidRPr="00F76744">
        <w:rPr>
          <w:sz w:val="28"/>
          <w:szCs w:val="28"/>
        </w:rPr>
        <w:t xml:space="preserve">ethics rules have no section </w:t>
      </w:r>
      <w:r w:rsidR="00CF2CF1" w:rsidRPr="00F76744">
        <w:rPr>
          <w:sz w:val="28"/>
          <w:szCs w:val="28"/>
        </w:rPr>
        <w:t xml:space="preserve">titles, which assist readers in navigating </w:t>
      </w:r>
      <w:r w:rsidR="00904CF8" w:rsidRPr="00F76744">
        <w:rPr>
          <w:sz w:val="28"/>
          <w:szCs w:val="28"/>
        </w:rPr>
        <w:t>other sets of</w:t>
      </w:r>
      <w:r w:rsidR="00F63047">
        <w:rPr>
          <w:sz w:val="28"/>
          <w:szCs w:val="28"/>
        </w:rPr>
        <w:t xml:space="preserve"> </w:t>
      </w:r>
      <w:r w:rsidR="00FB7CE5">
        <w:rPr>
          <w:sz w:val="28"/>
          <w:szCs w:val="28"/>
        </w:rPr>
        <w:t>restyled</w:t>
      </w:r>
      <w:r w:rsidR="00904CF8" w:rsidRPr="00F76744">
        <w:rPr>
          <w:sz w:val="28"/>
          <w:szCs w:val="28"/>
        </w:rPr>
        <w:t xml:space="preserve"> </w:t>
      </w:r>
      <w:r w:rsidR="00FB7CE5">
        <w:rPr>
          <w:sz w:val="28"/>
          <w:szCs w:val="28"/>
        </w:rPr>
        <w:t>Arizona</w:t>
      </w:r>
      <w:r w:rsidR="00CF2CF1" w:rsidRPr="00F76744">
        <w:rPr>
          <w:sz w:val="28"/>
          <w:szCs w:val="28"/>
        </w:rPr>
        <w:t xml:space="preserve"> rule</w:t>
      </w:r>
      <w:r w:rsidR="00904CF8" w:rsidRPr="00F76744">
        <w:rPr>
          <w:sz w:val="28"/>
          <w:szCs w:val="28"/>
        </w:rPr>
        <w:t>s</w:t>
      </w:r>
      <w:r w:rsidR="00CF2CF1" w:rsidRPr="00F76744">
        <w:rPr>
          <w:sz w:val="28"/>
          <w:szCs w:val="28"/>
        </w:rPr>
        <w:t xml:space="preserve">.  </w:t>
      </w:r>
      <w:r w:rsidR="008F72FE" w:rsidRPr="00F76744">
        <w:rPr>
          <w:sz w:val="28"/>
          <w:szCs w:val="28"/>
        </w:rPr>
        <w:t>Additionally,</w:t>
      </w:r>
      <w:r w:rsidR="008A4C15" w:rsidRPr="00F76744">
        <w:rPr>
          <w:sz w:val="28"/>
          <w:szCs w:val="28"/>
        </w:rPr>
        <w:t xml:space="preserve"> the current provisions </w:t>
      </w:r>
      <w:r w:rsidR="00FB7CE5">
        <w:rPr>
          <w:sz w:val="28"/>
          <w:szCs w:val="28"/>
        </w:rPr>
        <w:t xml:space="preserve">sometimes </w:t>
      </w:r>
      <w:r w:rsidR="00904CF8" w:rsidRPr="00F76744">
        <w:rPr>
          <w:sz w:val="28"/>
          <w:szCs w:val="28"/>
        </w:rPr>
        <w:t>contain</w:t>
      </w:r>
      <w:r w:rsidR="008A4C15" w:rsidRPr="00F76744">
        <w:rPr>
          <w:sz w:val="28"/>
          <w:szCs w:val="28"/>
        </w:rPr>
        <w:t xml:space="preserve"> lengthy text</w:t>
      </w:r>
      <w:r w:rsidR="00840190" w:rsidRPr="00F76744">
        <w:rPr>
          <w:sz w:val="28"/>
          <w:szCs w:val="28"/>
        </w:rPr>
        <w:t xml:space="preserve"> that is</w:t>
      </w:r>
      <w:r w:rsidR="008A4C15" w:rsidRPr="00F76744">
        <w:rPr>
          <w:sz w:val="28"/>
          <w:szCs w:val="28"/>
        </w:rPr>
        <w:t xml:space="preserve"> not organized into subparts</w:t>
      </w:r>
      <w:r w:rsidR="008F72FE" w:rsidRPr="00F76744">
        <w:rPr>
          <w:sz w:val="28"/>
          <w:szCs w:val="28"/>
        </w:rPr>
        <w:t xml:space="preserve"> with subpart titles</w:t>
      </w:r>
      <w:r w:rsidR="008A4C15" w:rsidRPr="00F76744">
        <w:rPr>
          <w:sz w:val="28"/>
          <w:szCs w:val="28"/>
        </w:rPr>
        <w:t xml:space="preserve">, as </w:t>
      </w:r>
      <w:r w:rsidR="00111E24">
        <w:rPr>
          <w:sz w:val="28"/>
          <w:szCs w:val="28"/>
        </w:rPr>
        <w:t>Arizona’s</w:t>
      </w:r>
      <w:r w:rsidR="008A4C15" w:rsidRPr="00F76744">
        <w:rPr>
          <w:sz w:val="28"/>
          <w:szCs w:val="28"/>
        </w:rPr>
        <w:t xml:space="preserve"> restyled rules</w:t>
      </w:r>
      <w:r w:rsidR="00840190" w:rsidRPr="00F76744">
        <w:rPr>
          <w:sz w:val="28"/>
          <w:szCs w:val="28"/>
        </w:rPr>
        <w:t xml:space="preserve"> are</w:t>
      </w:r>
      <w:r w:rsidR="00111E24">
        <w:rPr>
          <w:sz w:val="28"/>
          <w:szCs w:val="28"/>
        </w:rPr>
        <w:t xml:space="preserve"> organized</w:t>
      </w:r>
      <w:r w:rsidR="008A4C15" w:rsidRPr="00F76744">
        <w:rPr>
          <w:sz w:val="28"/>
          <w:szCs w:val="28"/>
        </w:rPr>
        <w:t>.</w:t>
      </w:r>
      <w:r w:rsidR="007D10E7" w:rsidRPr="00F76744">
        <w:rPr>
          <w:sz w:val="28"/>
          <w:szCs w:val="28"/>
        </w:rPr>
        <w:t xml:space="preserve">  </w:t>
      </w:r>
      <w:r w:rsidR="003E76E8" w:rsidRPr="00F76744">
        <w:rPr>
          <w:sz w:val="28"/>
          <w:szCs w:val="28"/>
        </w:rPr>
        <w:t>The organization</w:t>
      </w:r>
      <w:r w:rsidR="00FB7CE5">
        <w:rPr>
          <w:sz w:val="28"/>
          <w:szCs w:val="28"/>
        </w:rPr>
        <w:t>al format</w:t>
      </w:r>
      <w:r w:rsidR="003E76E8" w:rsidRPr="00F76744">
        <w:rPr>
          <w:sz w:val="28"/>
          <w:szCs w:val="28"/>
        </w:rPr>
        <w:t xml:space="preserve"> of the ERs </w:t>
      </w:r>
      <w:r w:rsidR="00111E24">
        <w:rPr>
          <w:sz w:val="28"/>
          <w:szCs w:val="28"/>
        </w:rPr>
        <w:t>occasionally</w:t>
      </w:r>
      <w:r w:rsidR="003E76E8" w:rsidRPr="00F76744">
        <w:rPr>
          <w:sz w:val="28"/>
          <w:szCs w:val="28"/>
        </w:rPr>
        <w:t xml:space="preserve"> </w:t>
      </w:r>
      <w:proofErr w:type="gramStart"/>
      <w:r w:rsidR="003E76E8" w:rsidRPr="00F76744">
        <w:rPr>
          <w:sz w:val="28"/>
          <w:szCs w:val="28"/>
        </w:rPr>
        <w:t>vary</w:t>
      </w:r>
      <w:proofErr w:type="gramEnd"/>
      <w:r w:rsidR="003E76E8" w:rsidRPr="00F76744">
        <w:rPr>
          <w:sz w:val="28"/>
          <w:szCs w:val="28"/>
        </w:rPr>
        <w:t xml:space="preserve"> from rule to rule.</w:t>
      </w:r>
      <w:r w:rsidR="00C83793">
        <w:rPr>
          <w:sz w:val="28"/>
          <w:szCs w:val="28"/>
        </w:rPr>
        <w:t xml:space="preserve"> (Compare, for example, ER 1.2 with ER 6.3.)</w:t>
      </w:r>
    </w:p>
    <w:p w14:paraId="01947583" w14:textId="6623F5BF" w:rsidR="00FF5A0E" w:rsidRPr="00F76744" w:rsidRDefault="00840190" w:rsidP="00C221F2">
      <w:pPr>
        <w:spacing w:before="240" w:line="480" w:lineRule="auto"/>
        <w:ind w:firstLine="720"/>
        <w:jc w:val="both"/>
        <w:rPr>
          <w:sz w:val="28"/>
          <w:szCs w:val="28"/>
        </w:rPr>
      </w:pPr>
      <w:r w:rsidRPr="00F76744">
        <w:rPr>
          <w:sz w:val="28"/>
          <w:szCs w:val="28"/>
        </w:rPr>
        <w:t>To address these concerns,</w:t>
      </w:r>
      <w:r w:rsidR="00765E56" w:rsidRPr="00F76744">
        <w:rPr>
          <w:sz w:val="28"/>
          <w:szCs w:val="28"/>
        </w:rPr>
        <w:t xml:space="preserve"> the Task Force considered two alternatives.  One alternative was to aggregate all the </w:t>
      </w:r>
      <w:r w:rsidR="002736EB">
        <w:rPr>
          <w:sz w:val="28"/>
          <w:szCs w:val="28"/>
        </w:rPr>
        <w:t xml:space="preserve">proposed </w:t>
      </w:r>
      <w:r w:rsidR="00765E56" w:rsidRPr="00F76744">
        <w:rPr>
          <w:sz w:val="28"/>
          <w:szCs w:val="28"/>
        </w:rPr>
        <w:t>new provisions</w:t>
      </w:r>
      <w:r w:rsidR="00F40F5A" w:rsidRPr="00F76744">
        <w:rPr>
          <w:sz w:val="28"/>
          <w:szCs w:val="28"/>
        </w:rPr>
        <w:t xml:space="preserve"> concerning government lawyers</w:t>
      </w:r>
      <w:r w:rsidR="00765E56" w:rsidRPr="00F76744">
        <w:rPr>
          <w:sz w:val="28"/>
          <w:szCs w:val="28"/>
        </w:rPr>
        <w:t xml:space="preserve"> in a single rule</w:t>
      </w:r>
      <w:r w:rsidR="00EF5AA4" w:rsidRPr="00F76744">
        <w:rPr>
          <w:sz w:val="28"/>
          <w:szCs w:val="28"/>
        </w:rPr>
        <w:t>.  The result</w:t>
      </w:r>
      <w:r w:rsidR="00F40F5A" w:rsidRPr="00F76744">
        <w:rPr>
          <w:sz w:val="28"/>
          <w:szCs w:val="28"/>
        </w:rPr>
        <w:t xml:space="preserve"> of this </w:t>
      </w:r>
      <w:r w:rsidR="002061E4" w:rsidRPr="00F76744">
        <w:rPr>
          <w:sz w:val="28"/>
          <w:szCs w:val="28"/>
        </w:rPr>
        <w:t>effort</w:t>
      </w:r>
      <w:r w:rsidR="00EF5AA4" w:rsidRPr="00F76744">
        <w:rPr>
          <w:sz w:val="28"/>
          <w:szCs w:val="28"/>
        </w:rPr>
        <w:t xml:space="preserve"> was a draft Rule 1.19, an entirely new</w:t>
      </w:r>
      <w:r w:rsidR="00980DE6" w:rsidRPr="00F76744">
        <w:rPr>
          <w:sz w:val="28"/>
          <w:szCs w:val="28"/>
        </w:rPr>
        <w:t xml:space="preserve"> Part </w:t>
      </w:r>
      <w:r w:rsidR="00784247">
        <w:rPr>
          <w:sz w:val="28"/>
          <w:szCs w:val="28"/>
        </w:rPr>
        <w:t>I</w:t>
      </w:r>
      <w:r w:rsidR="00980DE6" w:rsidRPr="00F76744">
        <w:rPr>
          <w:sz w:val="28"/>
          <w:szCs w:val="28"/>
        </w:rPr>
        <w:t xml:space="preserve"> </w:t>
      </w:r>
      <w:r w:rsidR="002061E4" w:rsidRPr="00F76744">
        <w:rPr>
          <w:sz w:val="28"/>
          <w:szCs w:val="28"/>
        </w:rPr>
        <w:t xml:space="preserve">rule </w:t>
      </w:r>
      <w:r w:rsidR="00980DE6" w:rsidRPr="00F76744">
        <w:rPr>
          <w:sz w:val="28"/>
          <w:szCs w:val="28"/>
        </w:rPr>
        <w:t>that</w:t>
      </w:r>
      <w:r w:rsidR="00EF5AA4" w:rsidRPr="00F76744">
        <w:rPr>
          <w:sz w:val="28"/>
          <w:szCs w:val="28"/>
        </w:rPr>
        <w:t xml:space="preserve"> would have followed</w:t>
      </w:r>
      <w:r w:rsidR="00980DE6" w:rsidRPr="00F76744">
        <w:rPr>
          <w:sz w:val="28"/>
          <w:szCs w:val="28"/>
        </w:rPr>
        <w:t xml:space="preserve"> current Rule 1.18</w:t>
      </w:r>
      <w:r w:rsidR="00686D03" w:rsidRPr="00F76744">
        <w:rPr>
          <w:sz w:val="28"/>
          <w:szCs w:val="28"/>
        </w:rPr>
        <w:t xml:space="preserve">, the last rule in </w:t>
      </w:r>
      <w:r w:rsidR="002061E4" w:rsidRPr="00F76744">
        <w:rPr>
          <w:sz w:val="28"/>
          <w:szCs w:val="28"/>
        </w:rPr>
        <w:t xml:space="preserve">current </w:t>
      </w:r>
      <w:r w:rsidR="00686D03" w:rsidRPr="00F76744">
        <w:rPr>
          <w:sz w:val="28"/>
          <w:szCs w:val="28"/>
        </w:rPr>
        <w:t>Part</w:t>
      </w:r>
      <w:r w:rsidR="002061E4" w:rsidRPr="00F76744">
        <w:rPr>
          <w:sz w:val="28"/>
          <w:szCs w:val="28"/>
        </w:rPr>
        <w:t xml:space="preserve"> </w:t>
      </w:r>
      <w:r w:rsidR="00784247">
        <w:rPr>
          <w:sz w:val="28"/>
          <w:szCs w:val="28"/>
        </w:rPr>
        <w:t>I</w:t>
      </w:r>
      <w:r w:rsidR="00686D03" w:rsidRPr="00F76744">
        <w:rPr>
          <w:sz w:val="28"/>
          <w:szCs w:val="28"/>
        </w:rPr>
        <w:t xml:space="preserve">.  Rule 1.19 was formatted </w:t>
      </w:r>
      <w:r w:rsidR="00E772E2">
        <w:rPr>
          <w:sz w:val="28"/>
          <w:szCs w:val="28"/>
        </w:rPr>
        <w:t>pursuant to</w:t>
      </w:r>
      <w:r w:rsidR="00686D03" w:rsidRPr="00F76744">
        <w:rPr>
          <w:sz w:val="28"/>
          <w:szCs w:val="28"/>
        </w:rPr>
        <w:t xml:space="preserve"> the recent restyl</w:t>
      </w:r>
      <w:r w:rsidR="000763A3" w:rsidRPr="00F76744">
        <w:rPr>
          <w:sz w:val="28"/>
          <w:szCs w:val="28"/>
        </w:rPr>
        <w:t xml:space="preserve">ing conventions.  But </w:t>
      </w:r>
      <w:r w:rsidR="00CF6CB0" w:rsidRPr="00F76744">
        <w:rPr>
          <w:sz w:val="28"/>
          <w:szCs w:val="28"/>
        </w:rPr>
        <w:t xml:space="preserve">the draft rule had one significant drawback </w:t>
      </w:r>
      <w:r w:rsidR="00FB7CE5">
        <w:rPr>
          <w:sz w:val="28"/>
          <w:szCs w:val="28"/>
        </w:rPr>
        <w:t>attributable to</w:t>
      </w:r>
      <w:r w:rsidR="00CF6CB0" w:rsidRPr="00F76744">
        <w:rPr>
          <w:sz w:val="28"/>
          <w:szCs w:val="28"/>
        </w:rPr>
        <w:t xml:space="preserve"> its</w:t>
      </w:r>
      <w:r w:rsidR="005B3327" w:rsidRPr="00F76744">
        <w:rPr>
          <w:sz w:val="28"/>
          <w:szCs w:val="28"/>
        </w:rPr>
        <w:t xml:space="preserve"> </w:t>
      </w:r>
      <w:r w:rsidR="002736EB">
        <w:rPr>
          <w:sz w:val="28"/>
          <w:szCs w:val="28"/>
        </w:rPr>
        <w:t>distinctive</w:t>
      </w:r>
      <w:r w:rsidR="005B3327" w:rsidRPr="00F76744">
        <w:rPr>
          <w:sz w:val="28"/>
          <w:szCs w:val="28"/>
        </w:rPr>
        <w:t xml:space="preserve"> formatting; </w:t>
      </w:r>
      <w:r w:rsidR="000763A3" w:rsidRPr="00F76744">
        <w:rPr>
          <w:sz w:val="28"/>
          <w:szCs w:val="28"/>
        </w:rPr>
        <w:t xml:space="preserve">as one commentator noted, </w:t>
      </w:r>
      <w:r w:rsidR="008423DD" w:rsidRPr="00F76744">
        <w:rPr>
          <w:sz w:val="28"/>
          <w:szCs w:val="28"/>
        </w:rPr>
        <w:t xml:space="preserve">Rule </w:t>
      </w:r>
      <w:r w:rsidR="000763A3" w:rsidRPr="00F76744">
        <w:rPr>
          <w:sz w:val="28"/>
          <w:szCs w:val="28"/>
        </w:rPr>
        <w:t>1.19 “</w:t>
      </w:r>
      <w:r w:rsidR="000D5138" w:rsidRPr="00F76744">
        <w:rPr>
          <w:sz w:val="28"/>
          <w:szCs w:val="28"/>
        </w:rPr>
        <w:t>would stick</w:t>
      </w:r>
      <w:r w:rsidR="000763A3" w:rsidRPr="00F76744">
        <w:rPr>
          <w:sz w:val="28"/>
          <w:szCs w:val="28"/>
        </w:rPr>
        <w:t xml:space="preserve"> out like a sore thumb</w:t>
      </w:r>
      <w:r w:rsidR="00092E3C">
        <w:rPr>
          <w:sz w:val="28"/>
          <w:szCs w:val="28"/>
        </w:rPr>
        <w:t>.</w:t>
      </w:r>
      <w:r w:rsidR="00FA6620" w:rsidRPr="00F76744">
        <w:rPr>
          <w:sz w:val="28"/>
          <w:szCs w:val="28"/>
        </w:rPr>
        <w:t xml:space="preserve">”  </w:t>
      </w:r>
    </w:p>
    <w:p w14:paraId="494513FE" w14:textId="39B070E6" w:rsidR="002F4A08" w:rsidRPr="00F76744" w:rsidRDefault="00FA6620" w:rsidP="002F4A08">
      <w:pPr>
        <w:spacing w:before="240" w:line="480" w:lineRule="auto"/>
        <w:ind w:firstLine="720"/>
        <w:jc w:val="both"/>
        <w:rPr>
          <w:sz w:val="28"/>
          <w:szCs w:val="28"/>
        </w:rPr>
      </w:pPr>
      <w:r w:rsidRPr="00F76744">
        <w:rPr>
          <w:sz w:val="28"/>
          <w:szCs w:val="28"/>
        </w:rPr>
        <w:t>An alternative proposal would have relocated all the provisions regarding</w:t>
      </w:r>
      <w:r w:rsidR="002F4A08" w:rsidRPr="00F76744">
        <w:rPr>
          <w:sz w:val="28"/>
          <w:szCs w:val="28"/>
        </w:rPr>
        <w:t xml:space="preserve"> </w:t>
      </w:r>
      <w:r w:rsidR="00B92CF8" w:rsidRPr="00F76744">
        <w:rPr>
          <w:sz w:val="28"/>
          <w:szCs w:val="28"/>
        </w:rPr>
        <w:t xml:space="preserve">government lawyers in a new Part </w:t>
      </w:r>
      <w:r w:rsidR="000E2165">
        <w:rPr>
          <w:sz w:val="28"/>
          <w:szCs w:val="28"/>
        </w:rPr>
        <w:t>IX</w:t>
      </w:r>
      <w:r w:rsidR="00E97992">
        <w:rPr>
          <w:sz w:val="28"/>
          <w:szCs w:val="28"/>
        </w:rPr>
        <w:t xml:space="preserve"> (the last current part is Part </w:t>
      </w:r>
      <w:r w:rsidR="000E2165">
        <w:rPr>
          <w:sz w:val="28"/>
          <w:szCs w:val="28"/>
        </w:rPr>
        <w:t>VIII</w:t>
      </w:r>
      <w:r w:rsidR="00E97992">
        <w:rPr>
          <w:sz w:val="28"/>
          <w:szCs w:val="28"/>
        </w:rPr>
        <w:t>)</w:t>
      </w:r>
      <w:r w:rsidR="00B92CF8" w:rsidRPr="00F76744">
        <w:rPr>
          <w:sz w:val="28"/>
          <w:szCs w:val="28"/>
        </w:rPr>
        <w:t xml:space="preserve">, as standalone Rules 9.1 through 9.4.  </w:t>
      </w:r>
      <w:r w:rsidR="002C1EDC">
        <w:rPr>
          <w:sz w:val="28"/>
          <w:szCs w:val="28"/>
        </w:rPr>
        <w:t>T</w:t>
      </w:r>
      <w:r w:rsidR="00B92CF8" w:rsidRPr="00F76744">
        <w:rPr>
          <w:sz w:val="28"/>
          <w:szCs w:val="28"/>
        </w:rPr>
        <w:t>hese rules</w:t>
      </w:r>
      <w:r w:rsidR="00300924" w:rsidRPr="00F76744">
        <w:rPr>
          <w:sz w:val="28"/>
          <w:szCs w:val="28"/>
        </w:rPr>
        <w:t xml:space="preserve">, which </w:t>
      </w:r>
      <w:r w:rsidR="00D9474F">
        <w:rPr>
          <w:sz w:val="28"/>
          <w:szCs w:val="28"/>
        </w:rPr>
        <w:t xml:space="preserve">also </w:t>
      </w:r>
      <w:r w:rsidR="00300924" w:rsidRPr="00F76744">
        <w:rPr>
          <w:sz w:val="28"/>
          <w:szCs w:val="28"/>
        </w:rPr>
        <w:t>would have been organized pursuant to the restyling conventions,</w:t>
      </w:r>
      <w:r w:rsidR="00B92CF8" w:rsidRPr="00F76744">
        <w:rPr>
          <w:sz w:val="28"/>
          <w:szCs w:val="28"/>
        </w:rPr>
        <w:t xml:space="preserve"> would have been at the end</w:t>
      </w:r>
      <w:r w:rsidR="00300924" w:rsidRPr="00F76744">
        <w:rPr>
          <w:sz w:val="28"/>
          <w:szCs w:val="28"/>
        </w:rPr>
        <w:t xml:space="preserve"> of the </w:t>
      </w:r>
      <w:r w:rsidR="00815071">
        <w:rPr>
          <w:sz w:val="28"/>
          <w:szCs w:val="28"/>
        </w:rPr>
        <w:t>ethics</w:t>
      </w:r>
      <w:r w:rsidR="00300924" w:rsidRPr="00F76744">
        <w:rPr>
          <w:sz w:val="28"/>
          <w:szCs w:val="28"/>
        </w:rPr>
        <w:t xml:space="preserve"> rules,</w:t>
      </w:r>
      <w:r w:rsidR="002464A2" w:rsidRPr="00F76744">
        <w:rPr>
          <w:sz w:val="28"/>
          <w:szCs w:val="28"/>
        </w:rPr>
        <w:t xml:space="preserve"> </w:t>
      </w:r>
      <w:r w:rsidR="00B80A02">
        <w:rPr>
          <w:sz w:val="28"/>
          <w:szCs w:val="28"/>
        </w:rPr>
        <w:t xml:space="preserve">and </w:t>
      </w:r>
      <w:r w:rsidR="002464A2" w:rsidRPr="00F76744">
        <w:rPr>
          <w:sz w:val="28"/>
          <w:szCs w:val="28"/>
        </w:rPr>
        <w:t>the styling</w:t>
      </w:r>
      <w:r w:rsidR="002C1EDC">
        <w:rPr>
          <w:sz w:val="28"/>
          <w:szCs w:val="28"/>
        </w:rPr>
        <w:t xml:space="preserve"> and organizational</w:t>
      </w:r>
      <w:r w:rsidR="002464A2" w:rsidRPr="00F76744">
        <w:rPr>
          <w:sz w:val="28"/>
          <w:szCs w:val="28"/>
        </w:rPr>
        <w:t xml:space="preserve"> differences would not have been as not</w:t>
      </w:r>
      <w:r w:rsidR="00D9474F">
        <w:rPr>
          <w:sz w:val="28"/>
          <w:szCs w:val="28"/>
        </w:rPr>
        <w:t>iceable</w:t>
      </w:r>
      <w:r w:rsidR="00A60AC5" w:rsidRPr="00F76744">
        <w:rPr>
          <w:sz w:val="28"/>
          <w:szCs w:val="28"/>
        </w:rPr>
        <w:t xml:space="preserve">.  </w:t>
      </w:r>
    </w:p>
    <w:p w14:paraId="282462B0" w14:textId="72828D59" w:rsidR="009810B5" w:rsidRDefault="00322112" w:rsidP="00AC0FFD">
      <w:pPr>
        <w:spacing w:before="240" w:line="480" w:lineRule="auto"/>
        <w:ind w:firstLine="720"/>
        <w:jc w:val="both"/>
        <w:rPr>
          <w:sz w:val="28"/>
          <w:szCs w:val="28"/>
        </w:rPr>
      </w:pPr>
      <w:r w:rsidRPr="00F76744">
        <w:rPr>
          <w:sz w:val="28"/>
          <w:szCs w:val="28"/>
        </w:rPr>
        <w:t>Both</w:t>
      </w:r>
      <w:r w:rsidR="00A60AC5" w:rsidRPr="00F76744">
        <w:rPr>
          <w:sz w:val="28"/>
          <w:szCs w:val="28"/>
        </w:rPr>
        <w:t xml:space="preserve"> of these options</w:t>
      </w:r>
      <w:r w:rsidRPr="00F76744">
        <w:rPr>
          <w:sz w:val="28"/>
          <w:szCs w:val="28"/>
        </w:rPr>
        <w:t xml:space="preserve"> had</w:t>
      </w:r>
      <w:r w:rsidR="00A60AC5" w:rsidRPr="00F76744">
        <w:rPr>
          <w:sz w:val="28"/>
          <w:szCs w:val="28"/>
        </w:rPr>
        <w:t xml:space="preserve"> benefits and drawbacks. </w:t>
      </w:r>
      <w:r w:rsidR="0021182B">
        <w:rPr>
          <w:sz w:val="28"/>
          <w:szCs w:val="28"/>
        </w:rPr>
        <w:t xml:space="preserve">The </w:t>
      </w:r>
      <w:r w:rsidR="00BD4C0D">
        <w:rPr>
          <w:sz w:val="28"/>
          <w:szCs w:val="28"/>
        </w:rPr>
        <w:t xml:space="preserve">primary </w:t>
      </w:r>
      <w:r w:rsidR="0021182B">
        <w:rPr>
          <w:sz w:val="28"/>
          <w:szCs w:val="28"/>
        </w:rPr>
        <w:t>benefit</w:t>
      </w:r>
      <w:r w:rsidR="001C753E">
        <w:rPr>
          <w:sz w:val="28"/>
          <w:szCs w:val="28"/>
        </w:rPr>
        <w:t>, in addition to using modern restyling,</w:t>
      </w:r>
      <w:r w:rsidR="0021182B">
        <w:rPr>
          <w:sz w:val="28"/>
          <w:szCs w:val="28"/>
        </w:rPr>
        <w:t xml:space="preserve"> is that the rules applicable to government lawyers would be consolidated in a single location, which </w:t>
      </w:r>
      <w:r w:rsidR="00A37C61">
        <w:rPr>
          <w:sz w:val="28"/>
          <w:szCs w:val="28"/>
        </w:rPr>
        <w:t>could</w:t>
      </w:r>
      <w:r w:rsidR="0021182B">
        <w:rPr>
          <w:sz w:val="28"/>
          <w:szCs w:val="28"/>
        </w:rPr>
        <w:t xml:space="preserve"> be especially helpful for </w:t>
      </w:r>
      <w:r w:rsidR="00A37C61">
        <w:rPr>
          <w:sz w:val="28"/>
          <w:szCs w:val="28"/>
        </w:rPr>
        <w:t xml:space="preserve">educating </w:t>
      </w:r>
      <w:r w:rsidR="0021182B">
        <w:rPr>
          <w:sz w:val="28"/>
          <w:szCs w:val="28"/>
        </w:rPr>
        <w:t xml:space="preserve">newly admitted Arizona government lawyers. </w:t>
      </w:r>
      <w:r w:rsidR="00A60AC5" w:rsidRPr="00F76744">
        <w:rPr>
          <w:sz w:val="28"/>
          <w:szCs w:val="28"/>
        </w:rPr>
        <w:t xml:space="preserve"> </w:t>
      </w:r>
      <w:r w:rsidR="0021182B">
        <w:rPr>
          <w:sz w:val="28"/>
          <w:szCs w:val="28"/>
        </w:rPr>
        <w:t>T</w:t>
      </w:r>
      <w:r w:rsidR="00A60AC5" w:rsidRPr="00F76744">
        <w:rPr>
          <w:sz w:val="28"/>
          <w:szCs w:val="28"/>
        </w:rPr>
        <w:t xml:space="preserve">he most significant </w:t>
      </w:r>
      <w:r w:rsidR="006A7694" w:rsidRPr="00F76744">
        <w:rPr>
          <w:sz w:val="28"/>
          <w:szCs w:val="28"/>
        </w:rPr>
        <w:t>drawback,</w:t>
      </w:r>
      <w:r w:rsidR="0021182B">
        <w:rPr>
          <w:sz w:val="28"/>
          <w:szCs w:val="28"/>
        </w:rPr>
        <w:t xml:space="preserve"> however,</w:t>
      </w:r>
      <w:r w:rsidR="00A60AC5" w:rsidRPr="00F76744">
        <w:rPr>
          <w:sz w:val="28"/>
          <w:szCs w:val="28"/>
        </w:rPr>
        <w:t xml:space="preserve"> was </w:t>
      </w:r>
      <w:r w:rsidR="001D2C46" w:rsidRPr="00F76744">
        <w:rPr>
          <w:sz w:val="28"/>
          <w:szCs w:val="28"/>
        </w:rPr>
        <w:t xml:space="preserve">that although government lawyers are bound by all the ethics rules, the </w:t>
      </w:r>
      <w:r w:rsidR="00D00BCA" w:rsidRPr="00F76744">
        <w:rPr>
          <w:sz w:val="28"/>
          <w:szCs w:val="28"/>
        </w:rPr>
        <w:t>standalone</w:t>
      </w:r>
      <w:r w:rsidR="00290CA3" w:rsidRPr="00F76744">
        <w:rPr>
          <w:sz w:val="28"/>
          <w:szCs w:val="28"/>
        </w:rPr>
        <w:t xml:space="preserve"> rules</w:t>
      </w:r>
      <w:r w:rsidR="001D2C46" w:rsidRPr="00F76744">
        <w:rPr>
          <w:sz w:val="28"/>
          <w:szCs w:val="28"/>
        </w:rPr>
        <w:t xml:space="preserve"> might</w:t>
      </w:r>
      <w:r w:rsidR="004E6A49">
        <w:rPr>
          <w:sz w:val="28"/>
          <w:szCs w:val="28"/>
        </w:rPr>
        <w:t xml:space="preserve"> have</w:t>
      </w:r>
      <w:r w:rsidR="001D2C46" w:rsidRPr="00F76744">
        <w:rPr>
          <w:sz w:val="28"/>
          <w:szCs w:val="28"/>
        </w:rPr>
        <w:t xml:space="preserve"> create</w:t>
      </w:r>
      <w:r w:rsidR="004E6A49">
        <w:rPr>
          <w:sz w:val="28"/>
          <w:szCs w:val="28"/>
        </w:rPr>
        <w:t>d</w:t>
      </w:r>
      <w:r w:rsidR="0094799C" w:rsidRPr="00F76744">
        <w:rPr>
          <w:sz w:val="28"/>
          <w:szCs w:val="28"/>
        </w:rPr>
        <w:t xml:space="preserve"> an impression that </w:t>
      </w:r>
      <w:r w:rsidR="001D2C46" w:rsidRPr="00F76744">
        <w:rPr>
          <w:sz w:val="28"/>
          <w:szCs w:val="28"/>
        </w:rPr>
        <w:t xml:space="preserve">government lawyers were governed </w:t>
      </w:r>
      <w:r w:rsidR="0094799C" w:rsidRPr="00F76744">
        <w:rPr>
          <w:sz w:val="28"/>
          <w:szCs w:val="28"/>
        </w:rPr>
        <w:t xml:space="preserve">only </w:t>
      </w:r>
      <w:r w:rsidR="001D2C46" w:rsidRPr="00F76744">
        <w:rPr>
          <w:sz w:val="28"/>
          <w:szCs w:val="28"/>
        </w:rPr>
        <w:t xml:space="preserve">by </w:t>
      </w:r>
      <w:r w:rsidR="0094799C" w:rsidRPr="00F76744">
        <w:rPr>
          <w:sz w:val="28"/>
          <w:szCs w:val="28"/>
        </w:rPr>
        <w:t>these new provisions</w:t>
      </w:r>
      <w:r w:rsidR="002258DC" w:rsidRPr="00F76744">
        <w:rPr>
          <w:sz w:val="28"/>
          <w:szCs w:val="28"/>
        </w:rPr>
        <w:t>.</w:t>
      </w:r>
      <w:r w:rsidR="001D2C46" w:rsidRPr="00F76744">
        <w:rPr>
          <w:sz w:val="28"/>
          <w:szCs w:val="28"/>
        </w:rPr>
        <w:t xml:space="preserve">  </w:t>
      </w:r>
    </w:p>
    <w:p w14:paraId="7765C56A" w14:textId="27CACE78" w:rsidR="008A4C15" w:rsidRPr="00F76744" w:rsidRDefault="001D2C46" w:rsidP="00AC0FFD">
      <w:pPr>
        <w:spacing w:before="240" w:line="480" w:lineRule="auto"/>
        <w:ind w:firstLine="720"/>
        <w:jc w:val="both"/>
        <w:rPr>
          <w:sz w:val="28"/>
          <w:szCs w:val="28"/>
        </w:rPr>
      </w:pPr>
      <w:r w:rsidRPr="00F76744">
        <w:rPr>
          <w:sz w:val="28"/>
          <w:szCs w:val="28"/>
        </w:rPr>
        <w:t>Accordingly, the Task Force concluded that</w:t>
      </w:r>
      <w:r w:rsidR="00736BB7" w:rsidRPr="00F76744">
        <w:rPr>
          <w:sz w:val="28"/>
          <w:szCs w:val="28"/>
        </w:rPr>
        <w:t xml:space="preserve"> the preferred approach was to integrate the new provisions into the current rules. </w:t>
      </w:r>
      <w:r w:rsidR="00F3203E" w:rsidRPr="00F76744">
        <w:rPr>
          <w:sz w:val="28"/>
          <w:szCs w:val="28"/>
        </w:rPr>
        <w:t>The disadvantages</w:t>
      </w:r>
      <w:r w:rsidR="00583DBE">
        <w:rPr>
          <w:sz w:val="28"/>
          <w:szCs w:val="28"/>
        </w:rPr>
        <w:t xml:space="preserve"> of this approach</w:t>
      </w:r>
      <w:r w:rsidR="00F3203E" w:rsidRPr="00F76744">
        <w:rPr>
          <w:sz w:val="28"/>
          <w:szCs w:val="28"/>
        </w:rPr>
        <w:t xml:space="preserve"> are the</w:t>
      </w:r>
      <w:r w:rsidR="009546D3" w:rsidRPr="00F76744">
        <w:rPr>
          <w:sz w:val="28"/>
          <w:szCs w:val="28"/>
        </w:rPr>
        <w:t xml:space="preserve"> inability to reorganize the rules</w:t>
      </w:r>
      <w:r w:rsidR="00922348" w:rsidRPr="00F76744">
        <w:rPr>
          <w:sz w:val="28"/>
          <w:szCs w:val="28"/>
        </w:rPr>
        <w:t xml:space="preserve"> in a more contemporary fashion and the </w:t>
      </w:r>
      <w:r w:rsidR="009C7082" w:rsidRPr="00F76744">
        <w:rPr>
          <w:sz w:val="28"/>
          <w:szCs w:val="28"/>
        </w:rPr>
        <w:t xml:space="preserve">de facto </w:t>
      </w:r>
      <w:r w:rsidR="00922348" w:rsidRPr="00F76744">
        <w:rPr>
          <w:sz w:val="28"/>
          <w:szCs w:val="28"/>
        </w:rPr>
        <w:t xml:space="preserve">inclusion of </w:t>
      </w:r>
      <w:r w:rsidR="009C7082" w:rsidRPr="00F76744">
        <w:rPr>
          <w:sz w:val="28"/>
          <w:szCs w:val="28"/>
        </w:rPr>
        <w:t>extensive comments</w:t>
      </w:r>
      <w:r w:rsidR="00290CA3" w:rsidRPr="00F76744">
        <w:rPr>
          <w:sz w:val="28"/>
          <w:szCs w:val="28"/>
        </w:rPr>
        <w:t xml:space="preserve"> to the rules</w:t>
      </w:r>
      <w:r w:rsidR="009C7082" w:rsidRPr="00F76744">
        <w:rPr>
          <w:sz w:val="28"/>
          <w:szCs w:val="28"/>
        </w:rPr>
        <w:t>.</w:t>
      </w:r>
      <w:r w:rsidR="00BA06C4">
        <w:rPr>
          <w:sz w:val="28"/>
          <w:szCs w:val="28"/>
        </w:rPr>
        <w:t xml:space="preserve"> </w:t>
      </w:r>
      <w:r w:rsidR="00583DBE">
        <w:rPr>
          <w:sz w:val="28"/>
          <w:szCs w:val="28"/>
        </w:rPr>
        <w:t>The primary advantage of the integrated rules approach, as Ms. Sallen noted, is that the proposed rules are designed to work</w:t>
      </w:r>
      <w:r w:rsidR="00583DBE" w:rsidRPr="00F76744">
        <w:rPr>
          <w:sz w:val="28"/>
          <w:szCs w:val="28"/>
        </w:rPr>
        <w:t xml:space="preserve"> </w:t>
      </w:r>
      <w:r w:rsidR="00583DBE">
        <w:rPr>
          <w:sz w:val="28"/>
          <w:szCs w:val="28"/>
        </w:rPr>
        <w:t>“</w:t>
      </w:r>
      <w:r w:rsidR="00583DBE" w:rsidRPr="00F76744">
        <w:rPr>
          <w:sz w:val="28"/>
          <w:szCs w:val="28"/>
        </w:rPr>
        <w:t>in harmony with the entire network of rules</w:t>
      </w:r>
      <w:r w:rsidR="00583DBE">
        <w:rPr>
          <w:sz w:val="28"/>
          <w:szCs w:val="28"/>
        </w:rPr>
        <w:t>.”</w:t>
      </w:r>
    </w:p>
    <w:p w14:paraId="37395A1D" w14:textId="42C6C587" w:rsidR="0041388A" w:rsidRPr="00F76744" w:rsidRDefault="00A07ACF" w:rsidP="00A07ACF">
      <w:pPr>
        <w:spacing w:line="480" w:lineRule="auto"/>
        <w:ind w:firstLine="720"/>
        <w:jc w:val="both"/>
        <w:rPr>
          <w:sz w:val="28"/>
          <w:szCs w:val="28"/>
        </w:rPr>
      </w:pPr>
      <w:r w:rsidRPr="00F76744">
        <w:rPr>
          <w:sz w:val="28"/>
          <w:szCs w:val="28"/>
        </w:rPr>
        <w:t xml:space="preserve">Throughout the </w:t>
      </w:r>
      <w:r w:rsidR="00BC4126" w:rsidRPr="00F76744">
        <w:rPr>
          <w:sz w:val="28"/>
          <w:szCs w:val="28"/>
        </w:rPr>
        <w:t>process of drafting the integrated rule amendments</w:t>
      </w:r>
      <w:r w:rsidRPr="00F76744">
        <w:rPr>
          <w:sz w:val="28"/>
          <w:szCs w:val="28"/>
        </w:rPr>
        <w:t xml:space="preserve">, the Task Force </w:t>
      </w:r>
      <w:r w:rsidR="00842F09" w:rsidRPr="00F76744">
        <w:rPr>
          <w:sz w:val="28"/>
          <w:szCs w:val="28"/>
        </w:rPr>
        <w:t>attempted</w:t>
      </w:r>
      <w:r w:rsidRPr="00F76744">
        <w:rPr>
          <w:sz w:val="28"/>
          <w:szCs w:val="28"/>
        </w:rPr>
        <w:t xml:space="preserve"> to be concise.  More text can </w:t>
      </w:r>
      <w:r w:rsidR="008C71A3">
        <w:rPr>
          <w:sz w:val="28"/>
          <w:szCs w:val="28"/>
        </w:rPr>
        <w:t>result in</w:t>
      </w:r>
      <w:r w:rsidRPr="00F76744">
        <w:rPr>
          <w:sz w:val="28"/>
          <w:szCs w:val="28"/>
        </w:rPr>
        <w:t xml:space="preserve"> less clarity and inject issues that create unintended consequences.  At the same time, the </w:t>
      </w:r>
      <w:r w:rsidR="00842F09" w:rsidRPr="00F76744">
        <w:rPr>
          <w:sz w:val="28"/>
          <w:szCs w:val="28"/>
        </w:rPr>
        <w:t xml:space="preserve">Task Force </w:t>
      </w:r>
      <w:r w:rsidRPr="00F76744">
        <w:rPr>
          <w:sz w:val="28"/>
          <w:szCs w:val="28"/>
        </w:rPr>
        <w:t xml:space="preserve">recognized that the substance of the proposed amendments needed to provide sufficient guidance.  </w:t>
      </w:r>
    </w:p>
    <w:p w14:paraId="7FE2A767" w14:textId="2F495CE1" w:rsidR="00A07ACF" w:rsidRDefault="00A07ACF" w:rsidP="00A07ACF">
      <w:pPr>
        <w:spacing w:line="480" w:lineRule="auto"/>
        <w:ind w:firstLine="720"/>
        <w:jc w:val="both"/>
        <w:rPr>
          <w:sz w:val="28"/>
          <w:szCs w:val="28"/>
        </w:rPr>
      </w:pPr>
      <w:r w:rsidRPr="00F76744">
        <w:rPr>
          <w:sz w:val="28"/>
          <w:szCs w:val="28"/>
        </w:rPr>
        <w:t xml:space="preserve">The Task Force also intended that its proposed provisions be flexible and general in nature rather than specific and prescriptive. </w:t>
      </w:r>
      <w:r w:rsidR="00CE066E" w:rsidRPr="00F76744">
        <w:rPr>
          <w:sz w:val="28"/>
          <w:szCs w:val="28"/>
        </w:rPr>
        <w:t>The Task Force</w:t>
      </w:r>
      <w:r w:rsidR="00215EF1" w:rsidRPr="00F76744">
        <w:rPr>
          <w:sz w:val="28"/>
          <w:szCs w:val="28"/>
        </w:rPr>
        <w:t xml:space="preserve"> strove to provide guidance concerning the existing practices of government lawyers and not </w:t>
      </w:r>
      <w:r w:rsidR="004905D1" w:rsidRPr="00F76744">
        <w:rPr>
          <w:sz w:val="28"/>
          <w:szCs w:val="28"/>
        </w:rPr>
        <w:t xml:space="preserve">to </w:t>
      </w:r>
      <w:r w:rsidR="00215EF1" w:rsidRPr="00F76744">
        <w:rPr>
          <w:sz w:val="28"/>
          <w:szCs w:val="28"/>
        </w:rPr>
        <w:t xml:space="preserve">create new authority or duties.  </w:t>
      </w:r>
      <w:r w:rsidRPr="00F76744">
        <w:rPr>
          <w:sz w:val="28"/>
          <w:szCs w:val="28"/>
        </w:rPr>
        <w:t xml:space="preserve">It </w:t>
      </w:r>
      <w:r w:rsidR="004905D1" w:rsidRPr="00F76744">
        <w:rPr>
          <w:sz w:val="28"/>
          <w:szCs w:val="28"/>
        </w:rPr>
        <w:t xml:space="preserve">also </w:t>
      </w:r>
      <w:r w:rsidRPr="00F76744">
        <w:rPr>
          <w:sz w:val="28"/>
          <w:szCs w:val="28"/>
        </w:rPr>
        <w:t xml:space="preserve">wanted to facilitate adherence to the new provisions and not create traps for the unwary. </w:t>
      </w:r>
      <w:r w:rsidR="004638F8" w:rsidRPr="00F76744">
        <w:rPr>
          <w:sz w:val="28"/>
          <w:szCs w:val="28"/>
        </w:rPr>
        <w:t>Draft rule provisions that were in the nature of best practices were deleted from draft rule</w:t>
      </w:r>
      <w:r w:rsidR="004638F8">
        <w:rPr>
          <w:sz w:val="28"/>
          <w:szCs w:val="28"/>
        </w:rPr>
        <w:t>s</w:t>
      </w:r>
      <w:r w:rsidR="004638F8" w:rsidRPr="00F76744">
        <w:rPr>
          <w:sz w:val="28"/>
          <w:szCs w:val="28"/>
        </w:rPr>
        <w:t xml:space="preserve"> or relocated as comments.   </w:t>
      </w:r>
      <w:r w:rsidR="002006F4" w:rsidRPr="00F76744">
        <w:rPr>
          <w:sz w:val="28"/>
          <w:szCs w:val="28"/>
        </w:rPr>
        <w:t>In addition, the Task Force</w:t>
      </w:r>
      <w:r w:rsidRPr="00F76744">
        <w:rPr>
          <w:sz w:val="28"/>
          <w:szCs w:val="28"/>
        </w:rPr>
        <w:t xml:space="preserve"> recognized the futility of attempting to address every potential ethics scenario in these proposed amendments.  </w:t>
      </w:r>
      <w:r w:rsidR="00B05D08" w:rsidRPr="00F76744">
        <w:rPr>
          <w:sz w:val="28"/>
          <w:szCs w:val="28"/>
        </w:rPr>
        <w:t>Th</w:t>
      </w:r>
      <w:r w:rsidR="007A2161">
        <w:rPr>
          <w:sz w:val="28"/>
          <w:szCs w:val="28"/>
        </w:rPr>
        <w:t>e</w:t>
      </w:r>
      <w:r w:rsidR="00B05D08" w:rsidRPr="00F76744">
        <w:rPr>
          <w:sz w:val="28"/>
          <w:szCs w:val="28"/>
        </w:rPr>
        <w:t>se proposed amendments</w:t>
      </w:r>
      <w:r w:rsidR="007A2161">
        <w:rPr>
          <w:sz w:val="28"/>
          <w:szCs w:val="28"/>
        </w:rPr>
        <w:t xml:space="preserve"> to Rule 42</w:t>
      </w:r>
      <w:r w:rsidR="00B05D08" w:rsidRPr="00F76744">
        <w:rPr>
          <w:sz w:val="28"/>
          <w:szCs w:val="28"/>
        </w:rPr>
        <w:t xml:space="preserve"> accordingly address the most common scenarios.  </w:t>
      </w:r>
    </w:p>
    <w:p w14:paraId="55285210" w14:textId="4A31701D" w:rsidR="002661FB" w:rsidRPr="00F76744" w:rsidRDefault="002661FB" w:rsidP="002661FB">
      <w:pPr>
        <w:spacing w:line="480" w:lineRule="auto"/>
        <w:ind w:firstLine="720"/>
        <w:jc w:val="both"/>
        <w:rPr>
          <w:sz w:val="28"/>
          <w:szCs w:val="28"/>
        </w:rPr>
      </w:pPr>
      <w:r w:rsidRPr="002661FB">
        <w:rPr>
          <w:sz w:val="28"/>
          <w:szCs w:val="28"/>
        </w:rPr>
        <w:t xml:space="preserve">Lawyers in private practice often provide legal services to government entities, either on a discrete matter or as outside general counsel. They do not face all the challenges </w:t>
      </w:r>
      <w:r w:rsidR="00B276D1">
        <w:rPr>
          <w:sz w:val="28"/>
          <w:szCs w:val="28"/>
        </w:rPr>
        <w:t>that</w:t>
      </w:r>
      <w:r w:rsidRPr="002661FB">
        <w:rPr>
          <w:sz w:val="28"/>
          <w:szCs w:val="28"/>
        </w:rPr>
        <w:t xml:space="preserve"> lawyers employed by government entities</w:t>
      </w:r>
      <w:r w:rsidR="00B276D1">
        <w:rPr>
          <w:sz w:val="28"/>
          <w:szCs w:val="28"/>
        </w:rPr>
        <w:t xml:space="preserve"> face</w:t>
      </w:r>
      <w:r w:rsidRPr="002661FB">
        <w:rPr>
          <w:sz w:val="28"/>
          <w:szCs w:val="28"/>
        </w:rPr>
        <w:t xml:space="preserve">. Without legally established duties, for example, </w:t>
      </w:r>
      <w:r w:rsidR="00361A5F">
        <w:rPr>
          <w:sz w:val="28"/>
          <w:szCs w:val="28"/>
        </w:rPr>
        <w:t>private lawyers</w:t>
      </w:r>
      <w:r w:rsidRPr="002661FB">
        <w:rPr>
          <w:sz w:val="28"/>
          <w:szCs w:val="28"/>
        </w:rPr>
        <w:t xml:space="preserve"> can </w:t>
      </w:r>
      <w:r w:rsidR="00361A5F">
        <w:rPr>
          <w:sz w:val="28"/>
          <w:szCs w:val="28"/>
        </w:rPr>
        <w:t xml:space="preserve">move to </w:t>
      </w:r>
      <w:r w:rsidRPr="002661FB">
        <w:rPr>
          <w:sz w:val="28"/>
          <w:szCs w:val="28"/>
        </w:rPr>
        <w:t xml:space="preserve">withdraw from the representation when ethical challenges arise. The new definitions </w:t>
      </w:r>
      <w:r w:rsidR="009E4FC9">
        <w:rPr>
          <w:sz w:val="28"/>
          <w:szCs w:val="28"/>
        </w:rPr>
        <w:t xml:space="preserve">in ER 1.0 </w:t>
      </w:r>
      <w:r w:rsidRPr="002661FB">
        <w:rPr>
          <w:sz w:val="28"/>
          <w:szCs w:val="28"/>
        </w:rPr>
        <w:t>are intended to acknowledge this. </w:t>
      </w:r>
    </w:p>
    <w:p w14:paraId="6C5C457C" w14:textId="2EB3DA5F" w:rsidR="006F63E6" w:rsidRPr="00F76744" w:rsidRDefault="007B3CEB" w:rsidP="00384758">
      <w:pPr>
        <w:pStyle w:val="ListParagraph"/>
        <w:spacing w:after="0" w:line="480" w:lineRule="auto"/>
        <w:ind w:left="0" w:firstLine="720"/>
        <w:rPr>
          <w:rFonts w:ascii="Times New Roman" w:hAnsi="Times New Roman" w:cs="Times New Roman"/>
          <w:sz w:val="28"/>
          <w:szCs w:val="28"/>
        </w:rPr>
      </w:pPr>
      <w:r w:rsidRPr="00F76744">
        <w:rPr>
          <w:rFonts w:ascii="Times New Roman" w:hAnsi="Times New Roman" w:cs="Times New Roman"/>
          <w:b/>
          <w:bCs/>
          <w:sz w:val="28"/>
          <w:szCs w:val="28"/>
          <w:u w:val="single"/>
        </w:rPr>
        <w:t>4</w:t>
      </w:r>
      <w:r w:rsidR="00C376BF" w:rsidRPr="00F76744">
        <w:rPr>
          <w:rFonts w:ascii="Times New Roman" w:hAnsi="Times New Roman" w:cs="Times New Roman"/>
          <w:b/>
          <w:bCs/>
          <w:sz w:val="28"/>
          <w:szCs w:val="28"/>
          <w:u w:val="single"/>
        </w:rPr>
        <w:t>.</w:t>
      </w:r>
      <w:r w:rsidRPr="00F76744">
        <w:rPr>
          <w:rFonts w:ascii="Times New Roman" w:hAnsi="Times New Roman" w:cs="Times New Roman"/>
          <w:b/>
          <w:bCs/>
          <w:sz w:val="28"/>
          <w:szCs w:val="28"/>
          <w:u w:val="single"/>
        </w:rPr>
        <w:t xml:space="preserve"> </w:t>
      </w:r>
      <w:r w:rsidR="003D394D" w:rsidRPr="00F76744">
        <w:rPr>
          <w:rFonts w:ascii="Times New Roman" w:hAnsi="Times New Roman" w:cs="Times New Roman"/>
          <w:b/>
          <w:bCs/>
          <w:sz w:val="28"/>
          <w:szCs w:val="28"/>
          <w:u w:val="single"/>
        </w:rPr>
        <w:t>Appendix A</w:t>
      </w:r>
      <w:r w:rsidRPr="00F76744">
        <w:rPr>
          <w:rFonts w:ascii="Times New Roman" w:hAnsi="Times New Roman" w:cs="Times New Roman"/>
          <w:b/>
          <w:bCs/>
          <w:sz w:val="28"/>
          <w:szCs w:val="28"/>
          <w:u w:val="single"/>
        </w:rPr>
        <w:t>.</w:t>
      </w:r>
      <w:r w:rsidRPr="00F76744">
        <w:rPr>
          <w:rFonts w:ascii="Times New Roman" w:hAnsi="Times New Roman" w:cs="Times New Roman"/>
          <w:sz w:val="28"/>
          <w:szCs w:val="28"/>
        </w:rPr>
        <w:t xml:space="preserve"> </w:t>
      </w:r>
      <w:r w:rsidR="0097783A" w:rsidRPr="00F76744">
        <w:rPr>
          <w:rFonts w:ascii="Times New Roman" w:hAnsi="Times New Roman" w:cs="Times New Roman"/>
          <w:sz w:val="28"/>
          <w:szCs w:val="28"/>
        </w:rPr>
        <w:t xml:space="preserve"> </w:t>
      </w:r>
      <w:r w:rsidR="003A54F6" w:rsidRPr="00F76744">
        <w:rPr>
          <w:rFonts w:ascii="Times New Roman" w:hAnsi="Times New Roman" w:cs="Times New Roman"/>
          <w:sz w:val="28"/>
          <w:szCs w:val="28"/>
        </w:rPr>
        <w:t xml:space="preserve">Appendix A shows the </w:t>
      </w:r>
      <w:r w:rsidR="00785B39">
        <w:rPr>
          <w:rFonts w:ascii="Times New Roman" w:hAnsi="Times New Roman" w:cs="Times New Roman"/>
          <w:sz w:val="28"/>
          <w:szCs w:val="28"/>
        </w:rPr>
        <w:t xml:space="preserve">proposed integrated </w:t>
      </w:r>
      <w:r w:rsidR="003A54F6" w:rsidRPr="00F76744">
        <w:rPr>
          <w:rFonts w:ascii="Times New Roman" w:hAnsi="Times New Roman" w:cs="Times New Roman"/>
          <w:sz w:val="28"/>
          <w:szCs w:val="28"/>
        </w:rPr>
        <w:t>amendments</w:t>
      </w:r>
      <w:r w:rsidR="007A2161">
        <w:rPr>
          <w:rFonts w:ascii="Times New Roman" w:hAnsi="Times New Roman" w:cs="Times New Roman"/>
          <w:sz w:val="28"/>
          <w:szCs w:val="28"/>
        </w:rPr>
        <w:t xml:space="preserve"> to Rule 42</w:t>
      </w:r>
      <w:r w:rsidR="00B32CD3" w:rsidRPr="00F76744">
        <w:rPr>
          <w:rFonts w:ascii="Times New Roman" w:hAnsi="Times New Roman" w:cs="Times New Roman"/>
          <w:sz w:val="28"/>
          <w:szCs w:val="28"/>
        </w:rPr>
        <w:t>.  The</w:t>
      </w:r>
      <w:r w:rsidR="00AE7742">
        <w:rPr>
          <w:rFonts w:ascii="Times New Roman" w:hAnsi="Times New Roman" w:cs="Times New Roman"/>
          <w:sz w:val="28"/>
          <w:szCs w:val="28"/>
        </w:rPr>
        <w:t>se</w:t>
      </w:r>
      <w:r w:rsidR="00B32CD3" w:rsidRPr="00F76744">
        <w:rPr>
          <w:rFonts w:ascii="Times New Roman" w:hAnsi="Times New Roman" w:cs="Times New Roman"/>
          <w:sz w:val="28"/>
          <w:szCs w:val="28"/>
        </w:rPr>
        <w:t xml:space="preserve"> amendments concern</w:t>
      </w:r>
      <w:r w:rsidR="001D53CC" w:rsidRPr="00F76744">
        <w:rPr>
          <w:rFonts w:ascii="Times New Roman" w:hAnsi="Times New Roman" w:cs="Times New Roman"/>
          <w:sz w:val="28"/>
          <w:szCs w:val="28"/>
        </w:rPr>
        <w:t xml:space="preserve"> </w:t>
      </w:r>
      <w:r w:rsidR="002F53A3" w:rsidRPr="00F76744">
        <w:rPr>
          <w:rFonts w:ascii="Times New Roman" w:hAnsi="Times New Roman" w:cs="Times New Roman"/>
          <w:sz w:val="28"/>
          <w:szCs w:val="28"/>
        </w:rPr>
        <w:t xml:space="preserve">two paragraphs of the Preamble </w:t>
      </w:r>
      <w:r w:rsidR="002F53A3">
        <w:rPr>
          <w:rFonts w:ascii="Times New Roman" w:hAnsi="Times New Roman" w:cs="Times New Roman"/>
          <w:sz w:val="28"/>
          <w:szCs w:val="28"/>
        </w:rPr>
        <w:t xml:space="preserve">and </w:t>
      </w:r>
      <w:r w:rsidR="001C0DC1">
        <w:rPr>
          <w:rFonts w:ascii="Times New Roman" w:hAnsi="Times New Roman" w:cs="Times New Roman"/>
          <w:sz w:val="28"/>
          <w:szCs w:val="28"/>
        </w:rPr>
        <w:t>8</w:t>
      </w:r>
      <w:r w:rsidR="001D53CC" w:rsidRPr="00F76744">
        <w:rPr>
          <w:rFonts w:ascii="Times New Roman" w:hAnsi="Times New Roman" w:cs="Times New Roman"/>
          <w:sz w:val="28"/>
          <w:szCs w:val="28"/>
        </w:rPr>
        <w:t xml:space="preserve"> </w:t>
      </w:r>
      <w:r w:rsidR="00593467" w:rsidRPr="00F76744">
        <w:rPr>
          <w:rFonts w:ascii="Times New Roman" w:hAnsi="Times New Roman" w:cs="Times New Roman"/>
          <w:sz w:val="28"/>
          <w:szCs w:val="28"/>
        </w:rPr>
        <w:t xml:space="preserve">of the </w:t>
      </w:r>
      <w:r w:rsidR="00604BD4">
        <w:rPr>
          <w:rFonts w:ascii="Times New Roman" w:hAnsi="Times New Roman" w:cs="Times New Roman"/>
          <w:sz w:val="28"/>
          <w:szCs w:val="28"/>
        </w:rPr>
        <w:t>1</w:t>
      </w:r>
      <w:r w:rsidR="00057B6F">
        <w:rPr>
          <w:rFonts w:ascii="Times New Roman" w:hAnsi="Times New Roman" w:cs="Times New Roman"/>
          <w:sz w:val="28"/>
          <w:szCs w:val="28"/>
        </w:rPr>
        <w:t>8</w:t>
      </w:r>
      <w:r w:rsidR="00604BD4">
        <w:rPr>
          <w:rFonts w:ascii="Times New Roman" w:hAnsi="Times New Roman" w:cs="Times New Roman"/>
          <w:sz w:val="28"/>
          <w:szCs w:val="28"/>
        </w:rPr>
        <w:t xml:space="preserve"> </w:t>
      </w:r>
      <w:r w:rsidR="00593467" w:rsidRPr="00F76744">
        <w:rPr>
          <w:rFonts w:ascii="Times New Roman" w:hAnsi="Times New Roman" w:cs="Times New Roman"/>
          <w:sz w:val="28"/>
          <w:szCs w:val="28"/>
        </w:rPr>
        <w:t>rules</w:t>
      </w:r>
      <w:r w:rsidR="00604BD4">
        <w:rPr>
          <w:rFonts w:ascii="Times New Roman" w:hAnsi="Times New Roman" w:cs="Times New Roman"/>
          <w:sz w:val="28"/>
          <w:szCs w:val="28"/>
        </w:rPr>
        <w:t xml:space="preserve"> in Part </w:t>
      </w:r>
      <w:r w:rsidR="0003209C">
        <w:rPr>
          <w:rFonts w:ascii="Times New Roman" w:hAnsi="Times New Roman" w:cs="Times New Roman"/>
          <w:sz w:val="28"/>
          <w:szCs w:val="28"/>
        </w:rPr>
        <w:t>I</w:t>
      </w:r>
      <w:r w:rsidR="003F49A5" w:rsidRPr="00F76744">
        <w:rPr>
          <w:rFonts w:ascii="Times New Roman" w:hAnsi="Times New Roman" w:cs="Times New Roman"/>
          <w:sz w:val="28"/>
          <w:szCs w:val="28"/>
        </w:rPr>
        <w:t>, as well as comments to those rules.</w:t>
      </w:r>
      <w:r w:rsidR="00C91D65" w:rsidRPr="00F76744">
        <w:rPr>
          <w:rFonts w:ascii="Times New Roman" w:hAnsi="Times New Roman" w:cs="Times New Roman"/>
          <w:sz w:val="28"/>
          <w:szCs w:val="28"/>
        </w:rPr>
        <w:t xml:space="preserve">  These pr</w:t>
      </w:r>
      <w:r w:rsidR="00384758" w:rsidRPr="00F76744">
        <w:rPr>
          <w:rFonts w:ascii="Times New Roman" w:hAnsi="Times New Roman" w:cs="Times New Roman"/>
          <w:sz w:val="28"/>
          <w:szCs w:val="28"/>
        </w:rPr>
        <w:t>oposed amendments address the issues identified in section 2 of this rule petition.</w:t>
      </w:r>
    </w:p>
    <w:p w14:paraId="66FD4D4D" w14:textId="0555BC28" w:rsidR="007E6D67" w:rsidRPr="00F76744" w:rsidRDefault="007B3CEB" w:rsidP="007E6D67">
      <w:pPr>
        <w:pStyle w:val="FootnoteText"/>
        <w:spacing w:line="480" w:lineRule="auto"/>
        <w:ind w:firstLine="720"/>
        <w:jc w:val="both"/>
        <w:rPr>
          <w:sz w:val="28"/>
          <w:szCs w:val="28"/>
        </w:rPr>
      </w:pPr>
      <w:r w:rsidRPr="00F76744">
        <w:rPr>
          <w:b/>
          <w:sz w:val="28"/>
          <w:szCs w:val="28"/>
          <w:u w:val="single"/>
        </w:rPr>
        <w:t>5</w:t>
      </w:r>
      <w:r w:rsidR="005C7CEA" w:rsidRPr="00F76744">
        <w:rPr>
          <w:b/>
          <w:sz w:val="28"/>
          <w:szCs w:val="28"/>
          <w:u w:val="single"/>
        </w:rPr>
        <w:t>.</w:t>
      </w:r>
      <w:r w:rsidR="005F2ED9" w:rsidRPr="00F76744">
        <w:rPr>
          <w:b/>
          <w:sz w:val="28"/>
          <w:szCs w:val="28"/>
          <w:u w:val="single"/>
        </w:rPr>
        <w:t xml:space="preserve"> </w:t>
      </w:r>
      <w:r w:rsidR="007E6D67" w:rsidRPr="00F76744">
        <w:rPr>
          <w:b/>
          <w:sz w:val="28"/>
          <w:szCs w:val="28"/>
          <w:u w:val="single"/>
        </w:rPr>
        <w:t>Appendix B</w:t>
      </w:r>
      <w:r w:rsidR="005F2ED9" w:rsidRPr="00F76744">
        <w:rPr>
          <w:b/>
          <w:sz w:val="28"/>
          <w:szCs w:val="28"/>
          <w:u w:val="single"/>
        </w:rPr>
        <w:t>.</w:t>
      </w:r>
      <w:r w:rsidR="005F2ED9" w:rsidRPr="00F76744">
        <w:rPr>
          <w:sz w:val="28"/>
          <w:szCs w:val="28"/>
        </w:rPr>
        <w:t xml:space="preserve"> </w:t>
      </w:r>
      <w:r w:rsidR="00B81805" w:rsidRPr="00F76744">
        <w:rPr>
          <w:sz w:val="28"/>
          <w:szCs w:val="28"/>
        </w:rPr>
        <w:t xml:space="preserve"> </w:t>
      </w:r>
      <w:r w:rsidR="00C91D65" w:rsidRPr="00F76744">
        <w:rPr>
          <w:sz w:val="28"/>
          <w:szCs w:val="28"/>
        </w:rPr>
        <w:t xml:space="preserve"> Appendix</w:t>
      </w:r>
      <w:r w:rsidR="00384758" w:rsidRPr="00F76744">
        <w:rPr>
          <w:sz w:val="28"/>
          <w:szCs w:val="28"/>
        </w:rPr>
        <w:t xml:space="preserve"> B is the </w:t>
      </w:r>
      <w:r w:rsidR="00820A6E">
        <w:rPr>
          <w:sz w:val="28"/>
          <w:szCs w:val="28"/>
        </w:rPr>
        <w:t xml:space="preserve">complement of </w:t>
      </w:r>
      <w:r w:rsidR="00C15D78">
        <w:rPr>
          <w:sz w:val="28"/>
          <w:szCs w:val="28"/>
        </w:rPr>
        <w:t>Appendix A</w:t>
      </w:r>
      <w:r w:rsidR="00384758" w:rsidRPr="00F76744">
        <w:rPr>
          <w:sz w:val="28"/>
          <w:szCs w:val="28"/>
        </w:rPr>
        <w:t>.  Appendix B</w:t>
      </w:r>
      <w:r w:rsidR="00B300F0" w:rsidRPr="00F76744">
        <w:rPr>
          <w:sz w:val="28"/>
          <w:szCs w:val="28"/>
        </w:rPr>
        <w:t xml:space="preserve"> explains, in a rule-by-rule fashion, </w:t>
      </w:r>
      <w:r w:rsidR="006E1C71" w:rsidRPr="00F76744">
        <w:rPr>
          <w:sz w:val="28"/>
          <w:szCs w:val="28"/>
        </w:rPr>
        <w:t xml:space="preserve">the considerations associated with each </w:t>
      </w:r>
      <w:r w:rsidR="0043119A">
        <w:rPr>
          <w:sz w:val="28"/>
          <w:szCs w:val="28"/>
        </w:rPr>
        <w:t xml:space="preserve">proposed </w:t>
      </w:r>
      <w:r w:rsidR="00B671E5" w:rsidRPr="00F76744">
        <w:rPr>
          <w:sz w:val="28"/>
          <w:szCs w:val="28"/>
        </w:rPr>
        <w:t xml:space="preserve">amendment, such as </w:t>
      </w:r>
      <w:r w:rsidR="00356F37">
        <w:rPr>
          <w:sz w:val="28"/>
          <w:szCs w:val="28"/>
        </w:rPr>
        <w:t xml:space="preserve">the </w:t>
      </w:r>
      <w:r w:rsidR="00931750">
        <w:rPr>
          <w:sz w:val="28"/>
          <w:szCs w:val="28"/>
        </w:rPr>
        <w:t>amendment</w:t>
      </w:r>
      <w:r w:rsidR="00356F37">
        <w:rPr>
          <w:sz w:val="28"/>
          <w:szCs w:val="28"/>
        </w:rPr>
        <w:t>’s</w:t>
      </w:r>
      <w:r w:rsidR="00B671E5" w:rsidRPr="00F76744">
        <w:rPr>
          <w:sz w:val="28"/>
          <w:szCs w:val="28"/>
        </w:rPr>
        <w:t xml:space="preserve"> </w:t>
      </w:r>
      <w:r w:rsidR="00B300F0" w:rsidRPr="00F76744">
        <w:rPr>
          <w:sz w:val="28"/>
          <w:szCs w:val="28"/>
        </w:rPr>
        <w:t xml:space="preserve">purpose </w:t>
      </w:r>
      <w:r w:rsidR="00B671E5" w:rsidRPr="00F76744">
        <w:rPr>
          <w:sz w:val="28"/>
          <w:szCs w:val="28"/>
        </w:rPr>
        <w:t xml:space="preserve">and </w:t>
      </w:r>
      <w:r w:rsidR="00931750">
        <w:rPr>
          <w:sz w:val="28"/>
          <w:szCs w:val="28"/>
        </w:rPr>
        <w:t>intended effect</w:t>
      </w:r>
      <w:r w:rsidR="00370774" w:rsidRPr="00F76744">
        <w:rPr>
          <w:sz w:val="28"/>
          <w:szCs w:val="28"/>
        </w:rPr>
        <w:t>.</w:t>
      </w:r>
      <w:r w:rsidR="00683753" w:rsidRPr="00F76744">
        <w:rPr>
          <w:sz w:val="28"/>
          <w:szCs w:val="28"/>
        </w:rPr>
        <w:t xml:space="preserve">  Petitioner encourages readers to carefully review Appendix B in conjunction with their review of Appendix A.</w:t>
      </w:r>
    </w:p>
    <w:p w14:paraId="6AB16B2D" w14:textId="618F7B7D" w:rsidR="00C5276D" w:rsidRPr="00F76744" w:rsidRDefault="005C7CEA" w:rsidP="00EE2B14">
      <w:pPr>
        <w:pStyle w:val="FootnoteText"/>
        <w:spacing w:line="480" w:lineRule="auto"/>
        <w:ind w:firstLine="720"/>
        <w:jc w:val="both"/>
        <w:rPr>
          <w:sz w:val="28"/>
          <w:szCs w:val="28"/>
        </w:rPr>
      </w:pPr>
      <w:r w:rsidRPr="00F76744">
        <w:rPr>
          <w:b/>
          <w:sz w:val="28"/>
          <w:szCs w:val="28"/>
          <w:u w:val="single"/>
        </w:rPr>
        <w:t>6.</w:t>
      </w:r>
      <w:r w:rsidR="00EE2B14" w:rsidRPr="00F76744">
        <w:rPr>
          <w:b/>
          <w:sz w:val="28"/>
          <w:szCs w:val="28"/>
          <w:u w:val="single"/>
        </w:rPr>
        <w:t xml:space="preserve"> </w:t>
      </w:r>
      <w:r w:rsidR="007E6D67" w:rsidRPr="00F76744">
        <w:rPr>
          <w:b/>
          <w:sz w:val="28"/>
          <w:szCs w:val="28"/>
          <w:u w:val="single"/>
        </w:rPr>
        <w:t>Appendix C</w:t>
      </w:r>
      <w:r w:rsidR="00EE2B14" w:rsidRPr="00F76744">
        <w:rPr>
          <w:b/>
          <w:sz w:val="28"/>
          <w:szCs w:val="28"/>
          <w:u w:val="single"/>
        </w:rPr>
        <w:t>.</w:t>
      </w:r>
      <w:r w:rsidR="00EE2B14" w:rsidRPr="00F76744">
        <w:rPr>
          <w:sz w:val="28"/>
          <w:szCs w:val="28"/>
        </w:rPr>
        <w:t xml:space="preserve">  </w:t>
      </w:r>
      <w:r w:rsidR="00370774" w:rsidRPr="00F76744">
        <w:rPr>
          <w:sz w:val="28"/>
          <w:szCs w:val="28"/>
        </w:rPr>
        <w:t xml:space="preserve"> Appendix C contains a proposed amendment to Rule 45.  </w:t>
      </w:r>
      <w:r w:rsidR="00021DB6" w:rsidRPr="00F76744">
        <w:rPr>
          <w:sz w:val="28"/>
          <w:szCs w:val="28"/>
        </w:rPr>
        <w:t>The current rule details</w:t>
      </w:r>
      <w:r w:rsidR="00EC194A" w:rsidRPr="00F76744">
        <w:rPr>
          <w:sz w:val="28"/>
          <w:szCs w:val="28"/>
        </w:rPr>
        <w:t xml:space="preserve"> continuing education requirements for all </w:t>
      </w:r>
      <w:r w:rsidR="005859CE" w:rsidRPr="00F76744">
        <w:rPr>
          <w:sz w:val="28"/>
          <w:szCs w:val="28"/>
        </w:rPr>
        <w:t xml:space="preserve">active </w:t>
      </w:r>
      <w:r w:rsidR="00EC194A" w:rsidRPr="00F76744">
        <w:rPr>
          <w:sz w:val="28"/>
          <w:szCs w:val="28"/>
        </w:rPr>
        <w:t>lawyers.  One of the requirements is that every lawyer have three hours annually of ethics</w:t>
      </w:r>
      <w:r w:rsidR="00A84FEB" w:rsidRPr="00F76744">
        <w:rPr>
          <w:sz w:val="28"/>
          <w:szCs w:val="28"/>
        </w:rPr>
        <w:t xml:space="preserve"> training.  The proposed amendment </w:t>
      </w:r>
      <w:r w:rsidR="004A3D74">
        <w:rPr>
          <w:sz w:val="28"/>
          <w:szCs w:val="28"/>
        </w:rPr>
        <w:t xml:space="preserve">to Rule 45 </w:t>
      </w:r>
      <w:r w:rsidR="00A84FEB" w:rsidRPr="00F76744">
        <w:rPr>
          <w:sz w:val="28"/>
          <w:szCs w:val="28"/>
        </w:rPr>
        <w:t xml:space="preserve">would require that for government lawyers, one of those three </w:t>
      </w:r>
      <w:r w:rsidR="004A3D74">
        <w:rPr>
          <w:sz w:val="28"/>
          <w:szCs w:val="28"/>
        </w:rPr>
        <w:t xml:space="preserve">ethics </w:t>
      </w:r>
      <w:r w:rsidR="00A84FEB" w:rsidRPr="00F76744">
        <w:rPr>
          <w:sz w:val="28"/>
          <w:szCs w:val="28"/>
        </w:rPr>
        <w:t xml:space="preserve">hours be on the specific subject of </w:t>
      </w:r>
      <w:r w:rsidR="001A3515" w:rsidRPr="00F76744">
        <w:rPr>
          <w:sz w:val="28"/>
          <w:szCs w:val="28"/>
        </w:rPr>
        <w:t xml:space="preserve">ethics rules applicable to </w:t>
      </w:r>
      <w:r w:rsidR="00213E2F" w:rsidRPr="00F76744">
        <w:rPr>
          <w:sz w:val="28"/>
          <w:szCs w:val="28"/>
        </w:rPr>
        <w:t xml:space="preserve">government lawyers.  </w:t>
      </w:r>
      <w:r w:rsidR="00C5276D" w:rsidRPr="00F76744">
        <w:rPr>
          <w:sz w:val="28"/>
          <w:szCs w:val="28"/>
        </w:rPr>
        <w:t xml:space="preserve">The objective is to </w:t>
      </w:r>
      <w:r w:rsidR="00AC4AA5" w:rsidRPr="00F76744">
        <w:rPr>
          <w:sz w:val="28"/>
          <w:szCs w:val="28"/>
        </w:rPr>
        <w:t xml:space="preserve">make </w:t>
      </w:r>
      <w:r w:rsidR="00C5276D" w:rsidRPr="00F76744">
        <w:rPr>
          <w:sz w:val="28"/>
          <w:szCs w:val="28"/>
        </w:rPr>
        <w:t xml:space="preserve">government lawyers </w:t>
      </w:r>
      <w:r w:rsidR="00AC4AA5" w:rsidRPr="00F76744">
        <w:rPr>
          <w:sz w:val="28"/>
          <w:szCs w:val="28"/>
        </w:rPr>
        <w:t>aware of</w:t>
      </w:r>
      <w:r w:rsidR="00C5276D" w:rsidRPr="00F76744">
        <w:rPr>
          <w:sz w:val="28"/>
          <w:szCs w:val="28"/>
        </w:rPr>
        <w:t xml:space="preserve"> the content of these new amendments</w:t>
      </w:r>
      <w:r w:rsidR="00AC4AA5" w:rsidRPr="00F76744">
        <w:rPr>
          <w:sz w:val="28"/>
          <w:szCs w:val="28"/>
        </w:rPr>
        <w:t xml:space="preserve"> and </w:t>
      </w:r>
      <w:r w:rsidR="003A3344" w:rsidRPr="00F76744">
        <w:rPr>
          <w:sz w:val="28"/>
          <w:szCs w:val="28"/>
        </w:rPr>
        <w:t xml:space="preserve">to </w:t>
      </w:r>
      <w:r w:rsidR="00AC4AA5" w:rsidRPr="00F76744">
        <w:rPr>
          <w:sz w:val="28"/>
          <w:szCs w:val="28"/>
        </w:rPr>
        <w:t xml:space="preserve">educate those lawyers on how the amendments apply in </w:t>
      </w:r>
      <w:r w:rsidR="009A5C38" w:rsidRPr="00F76744">
        <w:rPr>
          <w:sz w:val="28"/>
          <w:szCs w:val="28"/>
        </w:rPr>
        <w:t xml:space="preserve">their </w:t>
      </w:r>
      <w:r w:rsidR="00AC4AA5" w:rsidRPr="00F76744">
        <w:rPr>
          <w:sz w:val="28"/>
          <w:szCs w:val="28"/>
        </w:rPr>
        <w:t>actual practice</w:t>
      </w:r>
      <w:r w:rsidR="009A5C38" w:rsidRPr="00F76744">
        <w:rPr>
          <w:sz w:val="28"/>
          <w:szCs w:val="28"/>
        </w:rPr>
        <w:t>s</w:t>
      </w:r>
      <w:r w:rsidR="00AC4AA5" w:rsidRPr="00F76744">
        <w:rPr>
          <w:sz w:val="28"/>
          <w:szCs w:val="28"/>
        </w:rPr>
        <w:t>.</w:t>
      </w:r>
    </w:p>
    <w:p w14:paraId="0C9CD50C" w14:textId="6956308E" w:rsidR="00EE2B14" w:rsidRPr="00F76744" w:rsidRDefault="00213E2F" w:rsidP="00EE2B14">
      <w:pPr>
        <w:pStyle w:val="FootnoteText"/>
        <w:spacing w:line="480" w:lineRule="auto"/>
        <w:ind w:firstLine="720"/>
        <w:jc w:val="both"/>
        <w:rPr>
          <w:sz w:val="28"/>
          <w:szCs w:val="28"/>
        </w:rPr>
      </w:pPr>
      <w:r w:rsidRPr="00F76744">
        <w:rPr>
          <w:sz w:val="28"/>
          <w:szCs w:val="28"/>
        </w:rPr>
        <w:t xml:space="preserve">Petitioner </w:t>
      </w:r>
      <w:r w:rsidR="0068724F">
        <w:rPr>
          <w:sz w:val="28"/>
          <w:szCs w:val="28"/>
        </w:rPr>
        <w:t>proposes</w:t>
      </w:r>
      <w:r w:rsidR="00AC555F">
        <w:rPr>
          <w:sz w:val="28"/>
          <w:szCs w:val="28"/>
        </w:rPr>
        <w:t xml:space="preserve"> </w:t>
      </w:r>
      <w:r w:rsidRPr="00F76744">
        <w:rPr>
          <w:sz w:val="28"/>
          <w:szCs w:val="28"/>
        </w:rPr>
        <w:t>the</w:t>
      </w:r>
      <w:r w:rsidR="009A5C38" w:rsidRPr="00F76744">
        <w:rPr>
          <w:sz w:val="28"/>
          <w:szCs w:val="28"/>
        </w:rPr>
        <w:t xml:space="preserve"> Rule 45 amendment</w:t>
      </w:r>
      <w:r w:rsidRPr="00F76744">
        <w:rPr>
          <w:sz w:val="28"/>
          <w:szCs w:val="28"/>
        </w:rPr>
        <w:t xml:space="preserve"> </w:t>
      </w:r>
      <w:r w:rsidR="00962DBD" w:rsidRPr="00F76744">
        <w:rPr>
          <w:sz w:val="28"/>
          <w:szCs w:val="28"/>
        </w:rPr>
        <w:t>in two alternative versions.  One version would require</w:t>
      </w:r>
      <w:r w:rsidR="00B117DE">
        <w:rPr>
          <w:sz w:val="28"/>
          <w:szCs w:val="28"/>
        </w:rPr>
        <w:t xml:space="preserve"> government lawyers to have</w:t>
      </w:r>
      <w:r w:rsidR="00440FF5" w:rsidRPr="00F76744">
        <w:rPr>
          <w:sz w:val="28"/>
          <w:szCs w:val="28"/>
        </w:rPr>
        <w:t xml:space="preserve"> one hour every year</w:t>
      </w:r>
      <w:r w:rsidR="001D3D09" w:rsidRPr="00F76744">
        <w:rPr>
          <w:sz w:val="28"/>
          <w:szCs w:val="28"/>
        </w:rPr>
        <w:t xml:space="preserve"> on the subject of ethics</w:t>
      </w:r>
      <w:r w:rsidR="004F4B8A" w:rsidRPr="00F76744">
        <w:rPr>
          <w:sz w:val="28"/>
          <w:szCs w:val="28"/>
        </w:rPr>
        <w:t xml:space="preserve"> rules applicable to government lawyers</w:t>
      </w:r>
      <w:r w:rsidR="001D3D09" w:rsidRPr="00F76744">
        <w:rPr>
          <w:sz w:val="28"/>
          <w:szCs w:val="28"/>
        </w:rPr>
        <w:t xml:space="preserve">. </w:t>
      </w:r>
      <w:r w:rsidR="00440FF5" w:rsidRPr="00F76744">
        <w:rPr>
          <w:sz w:val="28"/>
          <w:szCs w:val="28"/>
        </w:rPr>
        <w:t xml:space="preserve"> </w:t>
      </w:r>
      <w:r w:rsidR="004F4B8A" w:rsidRPr="00F76744">
        <w:rPr>
          <w:sz w:val="28"/>
          <w:szCs w:val="28"/>
        </w:rPr>
        <w:t>T</w:t>
      </w:r>
      <w:r w:rsidR="00440FF5" w:rsidRPr="00F76744">
        <w:rPr>
          <w:sz w:val="28"/>
          <w:szCs w:val="28"/>
        </w:rPr>
        <w:t>he</w:t>
      </w:r>
      <w:r w:rsidR="00882326" w:rsidRPr="00F76744">
        <w:rPr>
          <w:sz w:val="28"/>
          <w:szCs w:val="28"/>
        </w:rPr>
        <w:t xml:space="preserve"> requirement in the</w:t>
      </w:r>
      <w:r w:rsidR="00440FF5" w:rsidRPr="00F76744">
        <w:rPr>
          <w:sz w:val="28"/>
          <w:szCs w:val="28"/>
        </w:rPr>
        <w:t xml:space="preserve"> other version would </w:t>
      </w:r>
      <w:r w:rsidR="00882326" w:rsidRPr="00F76744">
        <w:rPr>
          <w:sz w:val="28"/>
          <w:szCs w:val="28"/>
        </w:rPr>
        <w:t>be satisfied by</w:t>
      </w:r>
      <w:r w:rsidR="00440FF5" w:rsidRPr="00F76744">
        <w:rPr>
          <w:sz w:val="28"/>
          <w:szCs w:val="28"/>
        </w:rPr>
        <w:t xml:space="preserve"> one hour</w:t>
      </w:r>
      <w:r w:rsidR="00906E92" w:rsidRPr="00F76744">
        <w:rPr>
          <w:sz w:val="28"/>
          <w:szCs w:val="28"/>
        </w:rPr>
        <w:t xml:space="preserve"> </w:t>
      </w:r>
      <w:r w:rsidR="00882326" w:rsidRPr="00F76744">
        <w:rPr>
          <w:sz w:val="28"/>
          <w:szCs w:val="28"/>
        </w:rPr>
        <w:t xml:space="preserve">of CLE after </w:t>
      </w:r>
      <w:r w:rsidR="00906E92" w:rsidRPr="00F76744">
        <w:rPr>
          <w:sz w:val="28"/>
          <w:szCs w:val="28"/>
        </w:rPr>
        <w:t xml:space="preserve">the </w:t>
      </w:r>
      <w:r w:rsidR="00300B8C">
        <w:rPr>
          <w:sz w:val="28"/>
          <w:szCs w:val="28"/>
        </w:rPr>
        <w:t>effective date</w:t>
      </w:r>
      <w:r w:rsidR="00906E92" w:rsidRPr="00F76744">
        <w:rPr>
          <w:sz w:val="28"/>
          <w:szCs w:val="28"/>
        </w:rPr>
        <w:t xml:space="preserve"> of the proposed amendments to Rule 42</w:t>
      </w:r>
      <w:r w:rsidR="00BE0BB8" w:rsidRPr="00F76744">
        <w:rPr>
          <w:sz w:val="28"/>
          <w:szCs w:val="28"/>
        </w:rPr>
        <w:t xml:space="preserve">; there would be no requirement for further </w:t>
      </w:r>
      <w:r w:rsidR="00031ED8" w:rsidRPr="00F76744">
        <w:rPr>
          <w:sz w:val="28"/>
          <w:szCs w:val="28"/>
        </w:rPr>
        <w:t>CLE on this subject after completion of the single hour</w:t>
      </w:r>
      <w:r w:rsidR="00AC555F">
        <w:rPr>
          <w:sz w:val="28"/>
          <w:szCs w:val="28"/>
        </w:rPr>
        <w:t>.  Th</w:t>
      </w:r>
      <w:r w:rsidR="00031ED8" w:rsidRPr="00F76744">
        <w:rPr>
          <w:sz w:val="28"/>
          <w:szCs w:val="28"/>
        </w:rPr>
        <w:t xml:space="preserve">e </w:t>
      </w:r>
      <w:r w:rsidR="003D616D" w:rsidRPr="00F76744">
        <w:rPr>
          <w:sz w:val="28"/>
          <w:szCs w:val="28"/>
        </w:rPr>
        <w:t>subject of the amendments</w:t>
      </w:r>
      <w:r w:rsidR="00AC555F">
        <w:rPr>
          <w:sz w:val="28"/>
          <w:szCs w:val="28"/>
        </w:rPr>
        <w:t>, however,</w:t>
      </w:r>
      <w:r w:rsidR="003D616D" w:rsidRPr="00F76744">
        <w:rPr>
          <w:sz w:val="28"/>
          <w:szCs w:val="28"/>
        </w:rPr>
        <w:t xml:space="preserve"> could be included in </w:t>
      </w:r>
      <w:r w:rsidR="00784B89" w:rsidRPr="00F76744">
        <w:rPr>
          <w:sz w:val="28"/>
          <w:szCs w:val="28"/>
        </w:rPr>
        <w:t>the general three</w:t>
      </w:r>
      <w:r w:rsidR="005873E7">
        <w:rPr>
          <w:sz w:val="28"/>
          <w:szCs w:val="28"/>
        </w:rPr>
        <w:t xml:space="preserve"> </w:t>
      </w:r>
      <w:r w:rsidR="00784B89" w:rsidRPr="00F76744">
        <w:rPr>
          <w:sz w:val="28"/>
          <w:szCs w:val="28"/>
        </w:rPr>
        <w:t xml:space="preserve">hours of ethics </w:t>
      </w:r>
      <w:r w:rsidR="00925AEA" w:rsidRPr="00F76744">
        <w:rPr>
          <w:sz w:val="28"/>
          <w:szCs w:val="28"/>
        </w:rPr>
        <w:t xml:space="preserve">otherwise </w:t>
      </w:r>
      <w:r w:rsidR="00784B89" w:rsidRPr="00F76744">
        <w:rPr>
          <w:sz w:val="28"/>
          <w:szCs w:val="28"/>
        </w:rPr>
        <w:t xml:space="preserve">required </w:t>
      </w:r>
      <w:r w:rsidR="00925AEA" w:rsidRPr="00F76744">
        <w:rPr>
          <w:sz w:val="28"/>
          <w:szCs w:val="28"/>
        </w:rPr>
        <w:t>for all active attorneys</w:t>
      </w:r>
      <w:r w:rsidR="0068724F">
        <w:rPr>
          <w:sz w:val="28"/>
          <w:szCs w:val="28"/>
        </w:rPr>
        <w:t xml:space="preserve"> in</w:t>
      </w:r>
      <w:r w:rsidR="00CB7D06">
        <w:rPr>
          <w:sz w:val="28"/>
          <w:szCs w:val="28"/>
        </w:rPr>
        <w:t xml:space="preserve"> subsequent years</w:t>
      </w:r>
      <w:r w:rsidR="00925AEA" w:rsidRPr="00F76744">
        <w:rPr>
          <w:sz w:val="28"/>
          <w:szCs w:val="28"/>
        </w:rPr>
        <w:t>.</w:t>
      </w:r>
    </w:p>
    <w:p w14:paraId="25B25333" w14:textId="71D4F876" w:rsidR="00A25846" w:rsidRPr="00F76744" w:rsidRDefault="0043487C" w:rsidP="002D7101">
      <w:pPr>
        <w:spacing w:line="480" w:lineRule="auto"/>
        <w:ind w:firstLine="720"/>
        <w:jc w:val="both"/>
        <w:rPr>
          <w:sz w:val="28"/>
          <w:szCs w:val="28"/>
        </w:rPr>
      </w:pPr>
      <w:r w:rsidRPr="00F76744">
        <w:rPr>
          <w:b/>
          <w:bCs/>
          <w:sz w:val="28"/>
          <w:szCs w:val="28"/>
          <w:u w:val="single"/>
        </w:rPr>
        <w:t>7</w:t>
      </w:r>
      <w:r w:rsidR="00A25846" w:rsidRPr="00F76744">
        <w:rPr>
          <w:b/>
          <w:bCs/>
          <w:sz w:val="28"/>
          <w:szCs w:val="28"/>
          <w:u w:val="single"/>
        </w:rPr>
        <w:t>. Prefiling Comments.</w:t>
      </w:r>
      <w:r w:rsidR="009E2255" w:rsidRPr="00F76744">
        <w:rPr>
          <w:sz w:val="28"/>
          <w:szCs w:val="28"/>
        </w:rPr>
        <w:t xml:space="preserve">  </w:t>
      </w:r>
      <w:r w:rsidR="005879DA" w:rsidRPr="00F76744">
        <w:rPr>
          <w:sz w:val="28"/>
          <w:szCs w:val="28"/>
        </w:rPr>
        <w:t xml:space="preserve">As noted at pages 11-12 of the </w:t>
      </w:r>
      <w:r w:rsidR="00CC5901">
        <w:rPr>
          <w:sz w:val="28"/>
          <w:szCs w:val="28"/>
        </w:rPr>
        <w:t>Report</w:t>
      </w:r>
      <w:r w:rsidR="005879DA" w:rsidRPr="00F76744">
        <w:rPr>
          <w:sz w:val="28"/>
          <w:szCs w:val="28"/>
        </w:rPr>
        <w:t xml:space="preserve">, the Task Force circulated a draft of standalone Rules 9.1 </w:t>
      </w:r>
      <w:r w:rsidR="00B36D6D">
        <w:rPr>
          <w:sz w:val="28"/>
          <w:szCs w:val="28"/>
        </w:rPr>
        <w:t>through</w:t>
      </w:r>
      <w:r w:rsidR="005879DA" w:rsidRPr="00F76744">
        <w:rPr>
          <w:sz w:val="28"/>
          <w:szCs w:val="28"/>
        </w:rPr>
        <w:t xml:space="preserve"> 9.4</w:t>
      </w:r>
      <w:r w:rsidR="00A13A02" w:rsidRPr="00F76744">
        <w:rPr>
          <w:sz w:val="28"/>
          <w:szCs w:val="28"/>
        </w:rPr>
        <w:t xml:space="preserve"> to more than a dozen stakeholders identified in footnote 11</w:t>
      </w:r>
      <w:r w:rsidR="00335DC0">
        <w:rPr>
          <w:sz w:val="28"/>
          <w:szCs w:val="28"/>
        </w:rPr>
        <w:t xml:space="preserve"> of the </w:t>
      </w:r>
      <w:r w:rsidR="00CC5901">
        <w:rPr>
          <w:sz w:val="28"/>
          <w:szCs w:val="28"/>
        </w:rPr>
        <w:t>Report</w:t>
      </w:r>
      <w:r w:rsidR="00A13A02" w:rsidRPr="00F76744">
        <w:rPr>
          <w:sz w:val="28"/>
          <w:szCs w:val="28"/>
        </w:rPr>
        <w:t>.</w:t>
      </w:r>
      <w:r w:rsidR="00B52F34" w:rsidRPr="00F76744">
        <w:rPr>
          <w:sz w:val="28"/>
          <w:szCs w:val="28"/>
        </w:rPr>
        <w:t xml:space="preserve">  As the </w:t>
      </w:r>
      <w:r w:rsidR="00CC5901">
        <w:rPr>
          <w:sz w:val="28"/>
          <w:szCs w:val="28"/>
        </w:rPr>
        <w:t>Report</w:t>
      </w:r>
      <w:r w:rsidR="00B52F34" w:rsidRPr="00F76744">
        <w:rPr>
          <w:sz w:val="28"/>
          <w:szCs w:val="28"/>
        </w:rPr>
        <w:t xml:space="preserve"> observed, there were few comments, but the comments that the Task Force did receive were influential</w:t>
      </w:r>
      <w:r w:rsidR="0075248B" w:rsidRPr="00F76744">
        <w:rPr>
          <w:sz w:val="28"/>
          <w:szCs w:val="28"/>
        </w:rPr>
        <w:t xml:space="preserve"> in the members’ decision to abandon the standalone rules and proceed with the integrated version</w:t>
      </w:r>
      <w:r w:rsidR="005E1EC7" w:rsidRPr="00F76744">
        <w:rPr>
          <w:sz w:val="28"/>
          <w:szCs w:val="28"/>
        </w:rPr>
        <w:t xml:space="preserve"> now presented in Appendix A.  The version in Appendix A</w:t>
      </w:r>
      <w:r w:rsidRPr="00F76744">
        <w:rPr>
          <w:sz w:val="28"/>
          <w:szCs w:val="28"/>
        </w:rPr>
        <w:t xml:space="preserve"> has not been similarly circulated to stakeholders for prefiling comments.</w:t>
      </w:r>
    </w:p>
    <w:p w14:paraId="092ECD1E" w14:textId="3AB0FACF" w:rsidR="006E08AE" w:rsidRPr="00F76744" w:rsidRDefault="0043487C" w:rsidP="001F05D7">
      <w:pPr>
        <w:pStyle w:val="Default"/>
        <w:spacing w:line="480" w:lineRule="auto"/>
        <w:ind w:firstLine="720"/>
        <w:jc w:val="both"/>
        <w:rPr>
          <w:sz w:val="28"/>
          <w:szCs w:val="28"/>
        </w:rPr>
      </w:pPr>
      <w:r w:rsidRPr="00F76744">
        <w:rPr>
          <w:b/>
          <w:bCs/>
          <w:sz w:val="28"/>
          <w:szCs w:val="28"/>
          <w:u w:val="single"/>
        </w:rPr>
        <w:t>8</w:t>
      </w:r>
      <w:r w:rsidR="005C7CEA" w:rsidRPr="00F76744">
        <w:rPr>
          <w:b/>
          <w:bCs/>
          <w:sz w:val="28"/>
          <w:szCs w:val="28"/>
          <w:u w:val="single"/>
        </w:rPr>
        <w:t>.</w:t>
      </w:r>
      <w:r w:rsidR="003F3F2E" w:rsidRPr="00F76744">
        <w:rPr>
          <w:b/>
          <w:bCs/>
          <w:sz w:val="28"/>
          <w:szCs w:val="28"/>
          <w:u w:val="single"/>
        </w:rPr>
        <w:t xml:space="preserve"> Conclusion.</w:t>
      </w:r>
      <w:r w:rsidR="003F3F2E" w:rsidRPr="00F76744">
        <w:rPr>
          <w:sz w:val="28"/>
          <w:szCs w:val="28"/>
        </w:rPr>
        <w:t xml:space="preserve">  </w:t>
      </w:r>
      <w:r w:rsidR="0069423E" w:rsidRPr="00F76744">
        <w:rPr>
          <w:sz w:val="28"/>
          <w:szCs w:val="28"/>
        </w:rPr>
        <w:t>The Task Force</w:t>
      </w:r>
      <w:r w:rsidR="001F05D7" w:rsidRPr="00F76744">
        <w:rPr>
          <w:sz w:val="28"/>
          <w:szCs w:val="28"/>
        </w:rPr>
        <w:t xml:space="preserve"> requests that th</w:t>
      </w:r>
      <w:r w:rsidR="0069423E" w:rsidRPr="00F76744">
        <w:rPr>
          <w:sz w:val="28"/>
          <w:szCs w:val="28"/>
        </w:rPr>
        <w:t>is petition be opened for public comments and that the Task Force be permitted to file a reply to those comments,</w:t>
      </w:r>
      <w:r w:rsidR="00717A31" w:rsidRPr="00F76744">
        <w:rPr>
          <w:sz w:val="28"/>
          <w:szCs w:val="28"/>
        </w:rPr>
        <w:t xml:space="preserve"> as provided by Supreme Court Rule 28.  The Task Force further requests that the Court consider the</w:t>
      </w:r>
      <w:r w:rsidR="0065726D" w:rsidRPr="00F76744">
        <w:rPr>
          <w:sz w:val="28"/>
          <w:szCs w:val="28"/>
        </w:rPr>
        <w:t xml:space="preserve"> proposed amendments at its August/September 202</w:t>
      </w:r>
      <w:r w:rsidR="00A635BF">
        <w:rPr>
          <w:sz w:val="28"/>
          <w:szCs w:val="28"/>
        </w:rPr>
        <w:t>4</w:t>
      </w:r>
      <w:r w:rsidR="0065726D" w:rsidRPr="00F76744">
        <w:rPr>
          <w:sz w:val="28"/>
          <w:szCs w:val="28"/>
        </w:rPr>
        <w:t xml:space="preserve"> Rules Agenda.</w:t>
      </w:r>
    </w:p>
    <w:p w14:paraId="205AE5B5" w14:textId="7B959BED" w:rsidR="00EE7D42" w:rsidRPr="00F76744" w:rsidRDefault="00EE7D42" w:rsidP="008E48D5">
      <w:pPr>
        <w:spacing w:line="480" w:lineRule="auto"/>
        <w:ind w:firstLine="720"/>
        <w:jc w:val="both"/>
        <w:rPr>
          <w:sz w:val="28"/>
          <w:szCs w:val="28"/>
        </w:rPr>
      </w:pPr>
      <w:r w:rsidRPr="00F76744">
        <w:rPr>
          <w:sz w:val="28"/>
          <w:szCs w:val="28"/>
        </w:rPr>
        <w:t xml:space="preserve">RESPECTFULLY SUBMITTED this </w:t>
      </w:r>
      <w:r w:rsidR="007C5DA8">
        <w:rPr>
          <w:sz w:val="28"/>
          <w:szCs w:val="28"/>
        </w:rPr>
        <w:t>4</w:t>
      </w:r>
      <w:r w:rsidR="00AB145A" w:rsidRPr="00AB145A">
        <w:rPr>
          <w:sz w:val="28"/>
          <w:szCs w:val="28"/>
          <w:vertAlign w:val="superscript"/>
        </w:rPr>
        <w:t>th</w:t>
      </w:r>
      <w:r w:rsidR="00AB145A">
        <w:rPr>
          <w:sz w:val="28"/>
          <w:szCs w:val="28"/>
        </w:rPr>
        <w:t xml:space="preserve"> </w:t>
      </w:r>
      <w:r w:rsidRPr="00F76744">
        <w:rPr>
          <w:sz w:val="28"/>
          <w:szCs w:val="28"/>
        </w:rPr>
        <w:t xml:space="preserve">day of </w:t>
      </w:r>
      <w:r w:rsidR="00F46D67" w:rsidRPr="00F76744">
        <w:rPr>
          <w:sz w:val="28"/>
          <w:szCs w:val="28"/>
        </w:rPr>
        <w:t>January 2024</w:t>
      </w:r>
      <w:r w:rsidR="00792F37" w:rsidRPr="00F76744">
        <w:rPr>
          <w:sz w:val="28"/>
          <w:szCs w:val="28"/>
        </w:rPr>
        <w:t>.</w:t>
      </w:r>
    </w:p>
    <w:p w14:paraId="5A2B1670" w14:textId="77777777" w:rsidR="00EE7D42" w:rsidRPr="00F76744" w:rsidRDefault="00EE7D42" w:rsidP="008E48D5">
      <w:pPr>
        <w:jc w:val="both"/>
        <w:rPr>
          <w:sz w:val="28"/>
          <w:szCs w:val="28"/>
        </w:rPr>
      </w:pPr>
    </w:p>
    <w:p w14:paraId="42089DAE" w14:textId="77777777" w:rsidR="00EE7D42" w:rsidRPr="00F76744" w:rsidRDefault="00EE7D42" w:rsidP="008E48D5">
      <w:pPr>
        <w:jc w:val="both"/>
        <w:rPr>
          <w:sz w:val="28"/>
          <w:szCs w:val="28"/>
        </w:rPr>
      </w:pPr>
    </w:p>
    <w:p w14:paraId="25FC23CC" w14:textId="5DAC0DFF" w:rsidR="00446368" w:rsidRDefault="00EE7D42" w:rsidP="00446368">
      <w:pPr>
        <w:ind w:left="2880" w:firstLine="720"/>
        <w:jc w:val="both"/>
        <w:rPr>
          <w:sz w:val="28"/>
          <w:szCs w:val="28"/>
        </w:rPr>
      </w:pPr>
      <w:r w:rsidRPr="00F76744">
        <w:rPr>
          <w:sz w:val="28"/>
          <w:szCs w:val="28"/>
        </w:rPr>
        <w:t xml:space="preserve">By </w:t>
      </w:r>
      <w:r w:rsidR="000609BC" w:rsidRPr="00F76744">
        <w:rPr>
          <w:sz w:val="28"/>
          <w:szCs w:val="28"/>
        </w:rPr>
        <w:t>/s</w:t>
      </w:r>
      <w:r w:rsidR="00446368">
        <w:rPr>
          <w:sz w:val="28"/>
          <w:szCs w:val="28"/>
        </w:rPr>
        <w:t>/ ______________________</w:t>
      </w:r>
    </w:p>
    <w:p w14:paraId="2830C402" w14:textId="2900FD24" w:rsidR="002D7101" w:rsidRPr="00F76744" w:rsidRDefault="00451BAC" w:rsidP="008E48D5">
      <w:pPr>
        <w:ind w:left="3945"/>
        <w:jc w:val="both"/>
        <w:rPr>
          <w:sz w:val="28"/>
          <w:szCs w:val="28"/>
        </w:rPr>
      </w:pPr>
      <w:r w:rsidRPr="00F76744">
        <w:rPr>
          <w:sz w:val="28"/>
          <w:szCs w:val="28"/>
        </w:rPr>
        <w:t xml:space="preserve">Hon. William </w:t>
      </w:r>
      <w:r w:rsidR="008D009E" w:rsidRPr="00F76744">
        <w:rPr>
          <w:sz w:val="28"/>
          <w:szCs w:val="28"/>
        </w:rPr>
        <w:t xml:space="preserve">G. </w:t>
      </w:r>
      <w:r w:rsidRPr="00F76744">
        <w:rPr>
          <w:sz w:val="28"/>
          <w:szCs w:val="28"/>
        </w:rPr>
        <w:t>Montgomery</w:t>
      </w:r>
    </w:p>
    <w:p w14:paraId="79EA6ED3" w14:textId="6592ACB6" w:rsidR="00CC2EB9" w:rsidRPr="00F76744" w:rsidRDefault="00451BAC" w:rsidP="002F69A4">
      <w:pPr>
        <w:ind w:left="3945"/>
        <w:jc w:val="both"/>
        <w:rPr>
          <w:sz w:val="28"/>
          <w:szCs w:val="28"/>
        </w:rPr>
      </w:pPr>
      <w:r w:rsidRPr="00F76744">
        <w:rPr>
          <w:sz w:val="28"/>
          <w:szCs w:val="28"/>
        </w:rPr>
        <w:t>Task Force Chair</w:t>
      </w:r>
    </w:p>
    <w:sectPr w:rsidR="00CC2EB9" w:rsidRPr="00F767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D68C4" w14:textId="77777777" w:rsidR="00923539" w:rsidRDefault="00923539" w:rsidP="00EE7D42">
      <w:r>
        <w:separator/>
      </w:r>
    </w:p>
  </w:endnote>
  <w:endnote w:type="continuationSeparator" w:id="0">
    <w:p w14:paraId="4610917E" w14:textId="77777777" w:rsidR="00923539" w:rsidRDefault="00923539" w:rsidP="00EE7D42">
      <w:r>
        <w:continuationSeparator/>
      </w:r>
    </w:p>
  </w:endnote>
  <w:endnote w:type="continuationNotice" w:id="1">
    <w:p w14:paraId="1A452C26" w14:textId="77777777" w:rsidR="00923539" w:rsidRDefault="00923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2FB4F" w14:textId="77777777" w:rsidR="00C45157" w:rsidRDefault="00C4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793080"/>
      <w:docPartObj>
        <w:docPartGallery w:val="Page Numbers (Bottom of Page)"/>
        <w:docPartUnique/>
      </w:docPartObj>
    </w:sdtPr>
    <w:sdtEndPr>
      <w:rPr>
        <w:noProof/>
      </w:rPr>
    </w:sdtEndPr>
    <w:sdtContent>
      <w:p w14:paraId="7B5BA50E" w14:textId="77777777" w:rsidR="0048728E" w:rsidRDefault="0048728E">
        <w:pPr>
          <w:pStyle w:val="Footer"/>
          <w:jc w:val="center"/>
        </w:pPr>
        <w:r>
          <w:fldChar w:fldCharType="begin"/>
        </w:r>
        <w:r>
          <w:instrText xml:space="preserve"> PAGE   \* MERGEFORMAT </w:instrText>
        </w:r>
        <w:r>
          <w:fldChar w:fldCharType="separate"/>
        </w:r>
        <w:r w:rsidR="00804B04">
          <w:rPr>
            <w:noProof/>
          </w:rPr>
          <w:t>21</w:t>
        </w:r>
        <w:r>
          <w:rPr>
            <w:noProof/>
          </w:rPr>
          <w:fldChar w:fldCharType="end"/>
        </w:r>
      </w:p>
    </w:sdtContent>
  </w:sdt>
  <w:p w14:paraId="05D80D97" w14:textId="77777777" w:rsidR="0048728E" w:rsidRDefault="0048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26FA" w14:textId="77777777" w:rsidR="00C45157" w:rsidRDefault="00C4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F33A0" w14:textId="77777777" w:rsidR="00923539" w:rsidRDefault="00923539" w:rsidP="00EE7D42">
      <w:r>
        <w:separator/>
      </w:r>
    </w:p>
  </w:footnote>
  <w:footnote w:type="continuationSeparator" w:id="0">
    <w:p w14:paraId="5D556F8C" w14:textId="77777777" w:rsidR="00923539" w:rsidRDefault="00923539" w:rsidP="00EE7D42">
      <w:r>
        <w:continuationSeparator/>
      </w:r>
    </w:p>
  </w:footnote>
  <w:footnote w:type="continuationNotice" w:id="1">
    <w:p w14:paraId="2C4C1D86" w14:textId="77777777" w:rsidR="00923539" w:rsidRDefault="00923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DA7D" w14:textId="77777777" w:rsidR="00C45157" w:rsidRDefault="00C45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BB64" w14:textId="40A8081B" w:rsidR="00D615B9" w:rsidRPr="00C45157" w:rsidRDefault="00D61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2FEC" w14:textId="77777777" w:rsidR="00C45157" w:rsidRDefault="00C4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D3D60"/>
    <w:multiLevelType w:val="hybridMultilevel"/>
    <w:tmpl w:val="B9A6C1A8"/>
    <w:lvl w:ilvl="0" w:tplc="906272C6">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DC75FF"/>
    <w:multiLevelType w:val="hybridMultilevel"/>
    <w:tmpl w:val="F7ECACC0"/>
    <w:lvl w:ilvl="0" w:tplc="EA460868">
      <w:start w:val="1"/>
      <w:numFmt w:val="decimal"/>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6512EA"/>
    <w:multiLevelType w:val="hybridMultilevel"/>
    <w:tmpl w:val="E7400E26"/>
    <w:lvl w:ilvl="0" w:tplc="D9122976">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4B0514"/>
    <w:multiLevelType w:val="hybridMultilevel"/>
    <w:tmpl w:val="0A8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9521AD"/>
    <w:multiLevelType w:val="hybridMultilevel"/>
    <w:tmpl w:val="94B0BF5C"/>
    <w:lvl w:ilvl="0" w:tplc="A192D820">
      <w:start w:val="1"/>
      <w:numFmt w:val="upperLetter"/>
      <w:lvlText w:val="(%1)"/>
      <w:lvlJc w:val="left"/>
      <w:pPr>
        <w:ind w:left="1170" w:hanging="360"/>
      </w:pPr>
      <w:rPr>
        <w:rFonts w:ascii="Times New Roman" w:eastAsia="Calibri" w:hAnsi="Times New Roman" w:cs="Times New Roman"/>
        <w:b/>
        <w:bCs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70FA6CB7"/>
    <w:multiLevelType w:val="hybridMultilevel"/>
    <w:tmpl w:val="12661FEE"/>
    <w:lvl w:ilvl="0" w:tplc="F6A6C61E">
      <w:start w:val="1"/>
      <w:numFmt w:val="decimal"/>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4191643">
    <w:abstractNumId w:val="6"/>
  </w:num>
  <w:num w:numId="2" w16cid:durableId="2045057819">
    <w:abstractNumId w:val="1"/>
  </w:num>
  <w:num w:numId="3" w16cid:durableId="1458139562">
    <w:abstractNumId w:val="2"/>
  </w:num>
  <w:num w:numId="4" w16cid:durableId="2101490588">
    <w:abstractNumId w:val="7"/>
  </w:num>
  <w:num w:numId="5" w16cid:durableId="1182621097">
    <w:abstractNumId w:val="8"/>
  </w:num>
  <w:num w:numId="6" w16cid:durableId="834490951">
    <w:abstractNumId w:val="5"/>
  </w:num>
  <w:num w:numId="7" w16cid:durableId="1292131800">
    <w:abstractNumId w:val="4"/>
  </w:num>
  <w:num w:numId="8" w16cid:durableId="483089278">
    <w:abstractNumId w:val="0"/>
  </w:num>
  <w:num w:numId="9" w16cid:durableId="747265190">
    <w:abstractNumId w:val="9"/>
  </w:num>
  <w:num w:numId="10" w16cid:durableId="61440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3001"/>
    <w:rsid w:val="00005F81"/>
    <w:rsid w:val="0000653E"/>
    <w:rsid w:val="00006C5B"/>
    <w:rsid w:val="00006F90"/>
    <w:rsid w:val="000119F7"/>
    <w:rsid w:val="00011A77"/>
    <w:rsid w:val="000129A7"/>
    <w:rsid w:val="000132CF"/>
    <w:rsid w:val="00013582"/>
    <w:rsid w:val="00014252"/>
    <w:rsid w:val="00021DB6"/>
    <w:rsid w:val="000230AA"/>
    <w:rsid w:val="00030DE8"/>
    <w:rsid w:val="00031A45"/>
    <w:rsid w:val="00031ED8"/>
    <w:rsid w:val="0003209C"/>
    <w:rsid w:val="00032898"/>
    <w:rsid w:val="00033A12"/>
    <w:rsid w:val="00034E1F"/>
    <w:rsid w:val="00035522"/>
    <w:rsid w:val="00035E90"/>
    <w:rsid w:val="00035F8E"/>
    <w:rsid w:val="0003688A"/>
    <w:rsid w:val="000372C5"/>
    <w:rsid w:val="00037D3B"/>
    <w:rsid w:val="00040161"/>
    <w:rsid w:val="00042DE6"/>
    <w:rsid w:val="0004466A"/>
    <w:rsid w:val="00053E07"/>
    <w:rsid w:val="000541A3"/>
    <w:rsid w:val="00057B6F"/>
    <w:rsid w:val="000609BC"/>
    <w:rsid w:val="000671C3"/>
    <w:rsid w:val="000760DF"/>
    <w:rsid w:val="000761DD"/>
    <w:rsid w:val="000763A3"/>
    <w:rsid w:val="00077C53"/>
    <w:rsid w:val="00082338"/>
    <w:rsid w:val="00090D52"/>
    <w:rsid w:val="00091C4E"/>
    <w:rsid w:val="00092E3C"/>
    <w:rsid w:val="000946F1"/>
    <w:rsid w:val="00096B5A"/>
    <w:rsid w:val="000A1B4D"/>
    <w:rsid w:val="000A2A3F"/>
    <w:rsid w:val="000A3B77"/>
    <w:rsid w:val="000A3B83"/>
    <w:rsid w:val="000A6708"/>
    <w:rsid w:val="000A7322"/>
    <w:rsid w:val="000B2B10"/>
    <w:rsid w:val="000B2B85"/>
    <w:rsid w:val="000B493C"/>
    <w:rsid w:val="000B6896"/>
    <w:rsid w:val="000B6F3E"/>
    <w:rsid w:val="000C09DF"/>
    <w:rsid w:val="000C1483"/>
    <w:rsid w:val="000C1A69"/>
    <w:rsid w:val="000C2FFC"/>
    <w:rsid w:val="000C3DBA"/>
    <w:rsid w:val="000C3E71"/>
    <w:rsid w:val="000D1C8F"/>
    <w:rsid w:val="000D37F1"/>
    <w:rsid w:val="000D5138"/>
    <w:rsid w:val="000D6781"/>
    <w:rsid w:val="000E1EC9"/>
    <w:rsid w:val="000E2165"/>
    <w:rsid w:val="000E3712"/>
    <w:rsid w:val="000E3CFF"/>
    <w:rsid w:val="000E4931"/>
    <w:rsid w:val="000F2A43"/>
    <w:rsid w:val="000F2FDE"/>
    <w:rsid w:val="000F4FA6"/>
    <w:rsid w:val="00100527"/>
    <w:rsid w:val="001017EA"/>
    <w:rsid w:val="00102CFB"/>
    <w:rsid w:val="00103D9F"/>
    <w:rsid w:val="00105F57"/>
    <w:rsid w:val="0010650B"/>
    <w:rsid w:val="00106E3A"/>
    <w:rsid w:val="00111E24"/>
    <w:rsid w:val="00117C9A"/>
    <w:rsid w:val="00121A9B"/>
    <w:rsid w:val="001256A2"/>
    <w:rsid w:val="00127156"/>
    <w:rsid w:val="001278FF"/>
    <w:rsid w:val="001301E4"/>
    <w:rsid w:val="001322FB"/>
    <w:rsid w:val="00132BCE"/>
    <w:rsid w:val="00132EE1"/>
    <w:rsid w:val="0013355E"/>
    <w:rsid w:val="00134CE5"/>
    <w:rsid w:val="0014006F"/>
    <w:rsid w:val="00140A5A"/>
    <w:rsid w:val="00140DBD"/>
    <w:rsid w:val="001423BB"/>
    <w:rsid w:val="00142509"/>
    <w:rsid w:val="00147AF5"/>
    <w:rsid w:val="00154AE5"/>
    <w:rsid w:val="00161148"/>
    <w:rsid w:val="00162427"/>
    <w:rsid w:val="00162617"/>
    <w:rsid w:val="00164011"/>
    <w:rsid w:val="00164B56"/>
    <w:rsid w:val="00166E3B"/>
    <w:rsid w:val="001670C1"/>
    <w:rsid w:val="001679DD"/>
    <w:rsid w:val="00167EFE"/>
    <w:rsid w:val="001736C5"/>
    <w:rsid w:val="00173E49"/>
    <w:rsid w:val="00174DA7"/>
    <w:rsid w:val="00174DE8"/>
    <w:rsid w:val="0017568F"/>
    <w:rsid w:val="0017634F"/>
    <w:rsid w:val="001802ED"/>
    <w:rsid w:val="00180920"/>
    <w:rsid w:val="00180EDC"/>
    <w:rsid w:val="001826E3"/>
    <w:rsid w:val="00182B87"/>
    <w:rsid w:val="00192830"/>
    <w:rsid w:val="00192E8A"/>
    <w:rsid w:val="001930DF"/>
    <w:rsid w:val="00194B5C"/>
    <w:rsid w:val="00195370"/>
    <w:rsid w:val="001976FA"/>
    <w:rsid w:val="001A3515"/>
    <w:rsid w:val="001A3A79"/>
    <w:rsid w:val="001A5DB3"/>
    <w:rsid w:val="001A5E43"/>
    <w:rsid w:val="001B394D"/>
    <w:rsid w:val="001C0A2A"/>
    <w:rsid w:val="001C0DC1"/>
    <w:rsid w:val="001C23A2"/>
    <w:rsid w:val="001C4482"/>
    <w:rsid w:val="001C5939"/>
    <w:rsid w:val="001C6C7D"/>
    <w:rsid w:val="001C753E"/>
    <w:rsid w:val="001C78C3"/>
    <w:rsid w:val="001D2A33"/>
    <w:rsid w:val="001D2C46"/>
    <w:rsid w:val="001D3221"/>
    <w:rsid w:val="001D3D09"/>
    <w:rsid w:val="001D53CC"/>
    <w:rsid w:val="001D590B"/>
    <w:rsid w:val="001D5997"/>
    <w:rsid w:val="001D6B67"/>
    <w:rsid w:val="001D7A7D"/>
    <w:rsid w:val="001E17A8"/>
    <w:rsid w:val="001E1FB6"/>
    <w:rsid w:val="001E20C9"/>
    <w:rsid w:val="001E3B6A"/>
    <w:rsid w:val="001E603D"/>
    <w:rsid w:val="001F05D7"/>
    <w:rsid w:val="001F070C"/>
    <w:rsid w:val="001F22CF"/>
    <w:rsid w:val="001F390A"/>
    <w:rsid w:val="001F6AA5"/>
    <w:rsid w:val="001F75FD"/>
    <w:rsid w:val="002006F4"/>
    <w:rsid w:val="00201141"/>
    <w:rsid w:val="0020235B"/>
    <w:rsid w:val="00202540"/>
    <w:rsid w:val="00204DA3"/>
    <w:rsid w:val="002060F4"/>
    <w:rsid w:val="002061E4"/>
    <w:rsid w:val="00206A03"/>
    <w:rsid w:val="0021182B"/>
    <w:rsid w:val="0021240B"/>
    <w:rsid w:val="00213E2F"/>
    <w:rsid w:val="00215EF1"/>
    <w:rsid w:val="002221AF"/>
    <w:rsid w:val="00222216"/>
    <w:rsid w:val="002223CA"/>
    <w:rsid w:val="0022268D"/>
    <w:rsid w:val="00223498"/>
    <w:rsid w:val="00224F0E"/>
    <w:rsid w:val="002258DC"/>
    <w:rsid w:val="002313A8"/>
    <w:rsid w:val="00232AFC"/>
    <w:rsid w:val="002346B0"/>
    <w:rsid w:val="00237A96"/>
    <w:rsid w:val="00241A57"/>
    <w:rsid w:val="00241C5E"/>
    <w:rsid w:val="00243570"/>
    <w:rsid w:val="002439A8"/>
    <w:rsid w:val="002450E5"/>
    <w:rsid w:val="00245681"/>
    <w:rsid w:val="002464A2"/>
    <w:rsid w:val="00250714"/>
    <w:rsid w:val="002508A6"/>
    <w:rsid w:val="0025251A"/>
    <w:rsid w:val="00252F96"/>
    <w:rsid w:val="00256EED"/>
    <w:rsid w:val="002661FB"/>
    <w:rsid w:val="00270CE8"/>
    <w:rsid w:val="002736EB"/>
    <w:rsid w:val="00273B85"/>
    <w:rsid w:val="002749F3"/>
    <w:rsid w:val="00276824"/>
    <w:rsid w:val="00277098"/>
    <w:rsid w:val="00282972"/>
    <w:rsid w:val="00285150"/>
    <w:rsid w:val="002861CD"/>
    <w:rsid w:val="00290CA3"/>
    <w:rsid w:val="00292D30"/>
    <w:rsid w:val="002952A4"/>
    <w:rsid w:val="002971C7"/>
    <w:rsid w:val="002A3A5F"/>
    <w:rsid w:val="002A4EBA"/>
    <w:rsid w:val="002A5372"/>
    <w:rsid w:val="002A61FB"/>
    <w:rsid w:val="002B0123"/>
    <w:rsid w:val="002B3AF9"/>
    <w:rsid w:val="002B52DA"/>
    <w:rsid w:val="002C1EDC"/>
    <w:rsid w:val="002C2C3E"/>
    <w:rsid w:val="002C3915"/>
    <w:rsid w:val="002C6DE4"/>
    <w:rsid w:val="002D241E"/>
    <w:rsid w:val="002D24B9"/>
    <w:rsid w:val="002D7101"/>
    <w:rsid w:val="002D7DBA"/>
    <w:rsid w:val="002D7F6B"/>
    <w:rsid w:val="002E47C0"/>
    <w:rsid w:val="002E4AE2"/>
    <w:rsid w:val="002E4DFE"/>
    <w:rsid w:val="002E5611"/>
    <w:rsid w:val="002F0139"/>
    <w:rsid w:val="002F1EB6"/>
    <w:rsid w:val="002F4A08"/>
    <w:rsid w:val="002F5307"/>
    <w:rsid w:val="002F53A3"/>
    <w:rsid w:val="002F69A4"/>
    <w:rsid w:val="002F7D0F"/>
    <w:rsid w:val="00300924"/>
    <w:rsid w:val="00300B8C"/>
    <w:rsid w:val="00303184"/>
    <w:rsid w:val="00303781"/>
    <w:rsid w:val="00306188"/>
    <w:rsid w:val="003077C7"/>
    <w:rsid w:val="00310FED"/>
    <w:rsid w:val="00312F77"/>
    <w:rsid w:val="003148B0"/>
    <w:rsid w:val="0031533A"/>
    <w:rsid w:val="003156F5"/>
    <w:rsid w:val="0031774A"/>
    <w:rsid w:val="00322112"/>
    <w:rsid w:val="003233F4"/>
    <w:rsid w:val="0032637B"/>
    <w:rsid w:val="003302BF"/>
    <w:rsid w:val="00332DF6"/>
    <w:rsid w:val="00332F20"/>
    <w:rsid w:val="003344D0"/>
    <w:rsid w:val="00334D99"/>
    <w:rsid w:val="00334F91"/>
    <w:rsid w:val="00335DC0"/>
    <w:rsid w:val="00336221"/>
    <w:rsid w:val="00336412"/>
    <w:rsid w:val="00340376"/>
    <w:rsid w:val="0034293D"/>
    <w:rsid w:val="00342FA5"/>
    <w:rsid w:val="00344A71"/>
    <w:rsid w:val="0035038C"/>
    <w:rsid w:val="003519EF"/>
    <w:rsid w:val="00355057"/>
    <w:rsid w:val="00356C28"/>
    <w:rsid w:val="00356F37"/>
    <w:rsid w:val="003575F1"/>
    <w:rsid w:val="003612EF"/>
    <w:rsid w:val="00361754"/>
    <w:rsid w:val="00361A5F"/>
    <w:rsid w:val="00365C27"/>
    <w:rsid w:val="00365D02"/>
    <w:rsid w:val="00367F7C"/>
    <w:rsid w:val="00370774"/>
    <w:rsid w:val="003716E7"/>
    <w:rsid w:val="00372BC2"/>
    <w:rsid w:val="003733FB"/>
    <w:rsid w:val="00373D35"/>
    <w:rsid w:val="003752A4"/>
    <w:rsid w:val="00376292"/>
    <w:rsid w:val="0037782C"/>
    <w:rsid w:val="003804E9"/>
    <w:rsid w:val="00384758"/>
    <w:rsid w:val="003863C4"/>
    <w:rsid w:val="00391DAD"/>
    <w:rsid w:val="003931EC"/>
    <w:rsid w:val="003A029B"/>
    <w:rsid w:val="003A29CA"/>
    <w:rsid w:val="003A3344"/>
    <w:rsid w:val="003A54F6"/>
    <w:rsid w:val="003A7CF5"/>
    <w:rsid w:val="003B1909"/>
    <w:rsid w:val="003B2DD1"/>
    <w:rsid w:val="003B3AFD"/>
    <w:rsid w:val="003B4BB5"/>
    <w:rsid w:val="003B5354"/>
    <w:rsid w:val="003B6689"/>
    <w:rsid w:val="003C07C0"/>
    <w:rsid w:val="003C3801"/>
    <w:rsid w:val="003D0F4C"/>
    <w:rsid w:val="003D1C00"/>
    <w:rsid w:val="003D1CF7"/>
    <w:rsid w:val="003D394D"/>
    <w:rsid w:val="003D4559"/>
    <w:rsid w:val="003D4BA3"/>
    <w:rsid w:val="003D5E21"/>
    <w:rsid w:val="003D616D"/>
    <w:rsid w:val="003D673F"/>
    <w:rsid w:val="003E178B"/>
    <w:rsid w:val="003E26C3"/>
    <w:rsid w:val="003E3F19"/>
    <w:rsid w:val="003E475A"/>
    <w:rsid w:val="003E76E8"/>
    <w:rsid w:val="003F2618"/>
    <w:rsid w:val="003F3618"/>
    <w:rsid w:val="003F3F2E"/>
    <w:rsid w:val="003F49A5"/>
    <w:rsid w:val="003F6109"/>
    <w:rsid w:val="0040070F"/>
    <w:rsid w:val="0040667E"/>
    <w:rsid w:val="004071E6"/>
    <w:rsid w:val="004125C6"/>
    <w:rsid w:val="00412741"/>
    <w:rsid w:val="00412E48"/>
    <w:rsid w:val="00413639"/>
    <w:rsid w:val="0041388A"/>
    <w:rsid w:val="0041571D"/>
    <w:rsid w:val="00415AE3"/>
    <w:rsid w:val="00416176"/>
    <w:rsid w:val="00416D63"/>
    <w:rsid w:val="004215EF"/>
    <w:rsid w:val="0042211F"/>
    <w:rsid w:val="00423353"/>
    <w:rsid w:val="004236E3"/>
    <w:rsid w:val="00425B11"/>
    <w:rsid w:val="00426F92"/>
    <w:rsid w:val="004272BD"/>
    <w:rsid w:val="004278AB"/>
    <w:rsid w:val="004308CE"/>
    <w:rsid w:val="0043119A"/>
    <w:rsid w:val="0043487C"/>
    <w:rsid w:val="00440FF5"/>
    <w:rsid w:val="00441C09"/>
    <w:rsid w:val="0044225D"/>
    <w:rsid w:val="00445B7E"/>
    <w:rsid w:val="00446368"/>
    <w:rsid w:val="00446568"/>
    <w:rsid w:val="00451BAC"/>
    <w:rsid w:val="00452789"/>
    <w:rsid w:val="0045501B"/>
    <w:rsid w:val="004578AF"/>
    <w:rsid w:val="00457C5B"/>
    <w:rsid w:val="00461870"/>
    <w:rsid w:val="00462C5C"/>
    <w:rsid w:val="004638F8"/>
    <w:rsid w:val="00464D22"/>
    <w:rsid w:val="00471CAD"/>
    <w:rsid w:val="00477366"/>
    <w:rsid w:val="00477DFE"/>
    <w:rsid w:val="00480544"/>
    <w:rsid w:val="00482E55"/>
    <w:rsid w:val="00483C30"/>
    <w:rsid w:val="00483D83"/>
    <w:rsid w:val="00484199"/>
    <w:rsid w:val="00485C48"/>
    <w:rsid w:val="00485C8C"/>
    <w:rsid w:val="00486DF1"/>
    <w:rsid w:val="0048728E"/>
    <w:rsid w:val="004905D1"/>
    <w:rsid w:val="00493DB3"/>
    <w:rsid w:val="0049505D"/>
    <w:rsid w:val="004A0A43"/>
    <w:rsid w:val="004A2767"/>
    <w:rsid w:val="004A3D74"/>
    <w:rsid w:val="004A3EEA"/>
    <w:rsid w:val="004A45C8"/>
    <w:rsid w:val="004A6BB8"/>
    <w:rsid w:val="004A7BE9"/>
    <w:rsid w:val="004B1769"/>
    <w:rsid w:val="004B2E0A"/>
    <w:rsid w:val="004B2FFB"/>
    <w:rsid w:val="004B48C8"/>
    <w:rsid w:val="004B5942"/>
    <w:rsid w:val="004B656E"/>
    <w:rsid w:val="004C24F9"/>
    <w:rsid w:val="004C3365"/>
    <w:rsid w:val="004C76AD"/>
    <w:rsid w:val="004D2530"/>
    <w:rsid w:val="004D45B8"/>
    <w:rsid w:val="004D4DC4"/>
    <w:rsid w:val="004D5213"/>
    <w:rsid w:val="004E5B22"/>
    <w:rsid w:val="004E62F2"/>
    <w:rsid w:val="004E69F3"/>
    <w:rsid w:val="004E6A49"/>
    <w:rsid w:val="004F0014"/>
    <w:rsid w:val="004F4B8A"/>
    <w:rsid w:val="004F6387"/>
    <w:rsid w:val="00502CD8"/>
    <w:rsid w:val="005030D7"/>
    <w:rsid w:val="00503B6A"/>
    <w:rsid w:val="00504225"/>
    <w:rsid w:val="005059A0"/>
    <w:rsid w:val="00507547"/>
    <w:rsid w:val="00507D79"/>
    <w:rsid w:val="005100CB"/>
    <w:rsid w:val="005105AE"/>
    <w:rsid w:val="0051117D"/>
    <w:rsid w:val="00511CA7"/>
    <w:rsid w:val="00511EC9"/>
    <w:rsid w:val="00512523"/>
    <w:rsid w:val="00513623"/>
    <w:rsid w:val="005138EC"/>
    <w:rsid w:val="00516760"/>
    <w:rsid w:val="00520D4A"/>
    <w:rsid w:val="00525A9E"/>
    <w:rsid w:val="005278EE"/>
    <w:rsid w:val="00532AD5"/>
    <w:rsid w:val="00533586"/>
    <w:rsid w:val="005400AA"/>
    <w:rsid w:val="005418D6"/>
    <w:rsid w:val="00542969"/>
    <w:rsid w:val="0054519F"/>
    <w:rsid w:val="0054616D"/>
    <w:rsid w:val="005477DE"/>
    <w:rsid w:val="00547D3A"/>
    <w:rsid w:val="0055203F"/>
    <w:rsid w:val="00552DCE"/>
    <w:rsid w:val="00555F89"/>
    <w:rsid w:val="00556D00"/>
    <w:rsid w:val="00562931"/>
    <w:rsid w:val="00563AD0"/>
    <w:rsid w:val="00564FAE"/>
    <w:rsid w:val="0056614E"/>
    <w:rsid w:val="00567611"/>
    <w:rsid w:val="00570702"/>
    <w:rsid w:val="00571A0B"/>
    <w:rsid w:val="0057200C"/>
    <w:rsid w:val="00574D09"/>
    <w:rsid w:val="00574D81"/>
    <w:rsid w:val="005759AF"/>
    <w:rsid w:val="00575FA0"/>
    <w:rsid w:val="00583DBE"/>
    <w:rsid w:val="005859CE"/>
    <w:rsid w:val="005873E7"/>
    <w:rsid w:val="005879DA"/>
    <w:rsid w:val="00592C99"/>
    <w:rsid w:val="0059337C"/>
    <w:rsid w:val="00593467"/>
    <w:rsid w:val="00594030"/>
    <w:rsid w:val="0059463D"/>
    <w:rsid w:val="005956C7"/>
    <w:rsid w:val="00595FC0"/>
    <w:rsid w:val="005969FA"/>
    <w:rsid w:val="005A1889"/>
    <w:rsid w:val="005A3B5D"/>
    <w:rsid w:val="005A6064"/>
    <w:rsid w:val="005B1AA9"/>
    <w:rsid w:val="005B3327"/>
    <w:rsid w:val="005B4F8E"/>
    <w:rsid w:val="005C3DD0"/>
    <w:rsid w:val="005C7CEA"/>
    <w:rsid w:val="005D282A"/>
    <w:rsid w:val="005D4C7E"/>
    <w:rsid w:val="005D73A6"/>
    <w:rsid w:val="005D7FD0"/>
    <w:rsid w:val="005E1EC7"/>
    <w:rsid w:val="005E772E"/>
    <w:rsid w:val="005F019A"/>
    <w:rsid w:val="005F16AE"/>
    <w:rsid w:val="005F2ED9"/>
    <w:rsid w:val="006042E7"/>
    <w:rsid w:val="00604BD4"/>
    <w:rsid w:val="0060791C"/>
    <w:rsid w:val="00607FCD"/>
    <w:rsid w:val="00611A2F"/>
    <w:rsid w:val="006174C7"/>
    <w:rsid w:val="00624DE1"/>
    <w:rsid w:val="00625C12"/>
    <w:rsid w:val="00626554"/>
    <w:rsid w:val="00630EF8"/>
    <w:rsid w:val="006322DB"/>
    <w:rsid w:val="006332DC"/>
    <w:rsid w:val="00634A4B"/>
    <w:rsid w:val="006359F2"/>
    <w:rsid w:val="00636699"/>
    <w:rsid w:val="00637E12"/>
    <w:rsid w:val="00641792"/>
    <w:rsid w:val="00642760"/>
    <w:rsid w:val="0064562B"/>
    <w:rsid w:val="00645F7F"/>
    <w:rsid w:val="00646A0F"/>
    <w:rsid w:val="00647AD7"/>
    <w:rsid w:val="00647BFE"/>
    <w:rsid w:val="006508FA"/>
    <w:rsid w:val="006516F1"/>
    <w:rsid w:val="00653342"/>
    <w:rsid w:val="0065726D"/>
    <w:rsid w:val="0065798B"/>
    <w:rsid w:val="00657A31"/>
    <w:rsid w:val="00657B70"/>
    <w:rsid w:val="0066349A"/>
    <w:rsid w:val="00665128"/>
    <w:rsid w:val="00665E3F"/>
    <w:rsid w:val="006667BA"/>
    <w:rsid w:val="00666819"/>
    <w:rsid w:val="006668BD"/>
    <w:rsid w:val="00671493"/>
    <w:rsid w:val="0067241A"/>
    <w:rsid w:val="00675F30"/>
    <w:rsid w:val="00676009"/>
    <w:rsid w:val="00677611"/>
    <w:rsid w:val="006810C7"/>
    <w:rsid w:val="00683753"/>
    <w:rsid w:val="00683FA6"/>
    <w:rsid w:val="006850D0"/>
    <w:rsid w:val="00686D03"/>
    <w:rsid w:val="00686D04"/>
    <w:rsid w:val="0068724F"/>
    <w:rsid w:val="00692FBC"/>
    <w:rsid w:val="0069377D"/>
    <w:rsid w:val="00693C69"/>
    <w:rsid w:val="0069423E"/>
    <w:rsid w:val="00695442"/>
    <w:rsid w:val="006A165A"/>
    <w:rsid w:val="006A2816"/>
    <w:rsid w:val="006A5885"/>
    <w:rsid w:val="006A7694"/>
    <w:rsid w:val="006C3A89"/>
    <w:rsid w:val="006C5284"/>
    <w:rsid w:val="006C7AAC"/>
    <w:rsid w:val="006D5098"/>
    <w:rsid w:val="006D6774"/>
    <w:rsid w:val="006E08AE"/>
    <w:rsid w:val="006E0FC9"/>
    <w:rsid w:val="006E1C71"/>
    <w:rsid w:val="006E31D8"/>
    <w:rsid w:val="006E7B34"/>
    <w:rsid w:val="006F1A51"/>
    <w:rsid w:val="006F4BC2"/>
    <w:rsid w:val="006F63E6"/>
    <w:rsid w:val="007065B8"/>
    <w:rsid w:val="0070763B"/>
    <w:rsid w:val="00707E20"/>
    <w:rsid w:val="00710B83"/>
    <w:rsid w:val="00712E64"/>
    <w:rsid w:val="00713971"/>
    <w:rsid w:val="007167A4"/>
    <w:rsid w:val="00717A31"/>
    <w:rsid w:val="0072267B"/>
    <w:rsid w:val="00722E6F"/>
    <w:rsid w:val="00726012"/>
    <w:rsid w:val="007269B7"/>
    <w:rsid w:val="00730987"/>
    <w:rsid w:val="00733D7D"/>
    <w:rsid w:val="00735D9B"/>
    <w:rsid w:val="00736BB7"/>
    <w:rsid w:val="00737C21"/>
    <w:rsid w:val="00737E7B"/>
    <w:rsid w:val="00742F8E"/>
    <w:rsid w:val="00744560"/>
    <w:rsid w:val="00746740"/>
    <w:rsid w:val="00751A23"/>
    <w:rsid w:val="0075248B"/>
    <w:rsid w:val="00761C9A"/>
    <w:rsid w:val="0076271F"/>
    <w:rsid w:val="0076442A"/>
    <w:rsid w:val="007646C1"/>
    <w:rsid w:val="00765E56"/>
    <w:rsid w:val="007670A1"/>
    <w:rsid w:val="0077338B"/>
    <w:rsid w:val="00784247"/>
    <w:rsid w:val="00784B89"/>
    <w:rsid w:val="00785B39"/>
    <w:rsid w:val="00792F37"/>
    <w:rsid w:val="0079368F"/>
    <w:rsid w:val="007A07F3"/>
    <w:rsid w:val="007A1E1D"/>
    <w:rsid w:val="007A2161"/>
    <w:rsid w:val="007A21CF"/>
    <w:rsid w:val="007A2B0B"/>
    <w:rsid w:val="007A3F92"/>
    <w:rsid w:val="007A73CA"/>
    <w:rsid w:val="007B120A"/>
    <w:rsid w:val="007B3B16"/>
    <w:rsid w:val="007B3CEB"/>
    <w:rsid w:val="007B49DD"/>
    <w:rsid w:val="007B6160"/>
    <w:rsid w:val="007C039D"/>
    <w:rsid w:val="007C28B5"/>
    <w:rsid w:val="007C4740"/>
    <w:rsid w:val="007C4F84"/>
    <w:rsid w:val="007C5DA8"/>
    <w:rsid w:val="007C798F"/>
    <w:rsid w:val="007D10E7"/>
    <w:rsid w:val="007D14EB"/>
    <w:rsid w:val="007D4BC1"/>
    <w:rsid w:val="007D5D80"/>
    <w:rsid w:val="007E0494"/>
    <w:rsid w:val="007E1121"/>
    <w:rsid w:val="007E364B"/>
    <w:rsid w:val="007E6D67"/>
    <w:rsid w:val="007F1611"/>
    <w:rsid w:val="007F1C2C"/>
    <w:rsid w:val="007F3D54"/>
    <w:rsid w:val="007F4CCA"/>
    <w:rsid w:val="007F5CBF"/>
    <w:rsid w:val="007F6FF3"/>
    <w:rsid w:val="007F71E5"/>
    <w:rsid w:val="00800A68"/>
    <w:rsid w:val="008036A2"/>
    <w:rsid w:val="00803FDE"/>
    <w:rsid w:val="00804B04"/>
    <w:rsid w:val="008120B0"/>
    <w:rsid w:val="00813EAF"/>
    <w:rsid w:val="00815071"/>
    <w:rsid w:val="0081600D"/>
    <w:rsid w:val="008160EC"/>
    <w:rsid w:val="0081616C"/>
    <w:rsid w:val="008173AA"/>
    <w:rsid w:val="00820A6E"/>
    <w:rsid w:val="008255DB"/>
    <w:rsid w:val="00825DBF"/>
    <w:rsid w:val="008274DC"/>
    <w:rsid w:val="00827BC9"/>
    <w:rsid w:val="00833E60"/>
    <w:rsid w:val="00836316"/>
    <w:rsid w:val="00840190"/>
    <w:rsid w:val="008408FD"/>
    <w:rsid w:val="00841395"/>
    <w:rsid w:val="008423DD"/>
    <w:rsid w:val="00842F09"/>
    <w:rsid w:val="00842F31"/>
    <w:rsid w:val="0084350F"/>
    <w:rsid w:val="0084416F"/>
    <w:rsid w:val="00844414"/>
    <w:rsid w:val="008456C4"/>
    <w:rsid w:val="00853873"/>
    <w:rsid w:val="008546A7"/>
    <w:rsid w:val="00855E16"/>
    <w:rsid w:val="00856C94"/>
    <w:rsid w:val="00860010"/>
    <w:rsid w:val="00863AEC"/>
    <w:rsid w:val="00864A18"/>
    <w:rsid w:val="00870B3C"/>
    <w:rsid w:val="00872609"/>
    <w:rsid w:val="00876A5C"/>
    <w:rsid w:val="0088083E"/>
    <w:rsid w:val="00882326"/>
    <w:rsid w:val="00883E1A"/>
    <w:rsid w:val="00884D0A"/>
    <w:rsid w:val="0088658B"/>
    <w:rsid w:val="00895559"/>
    <w:rsid w:val="00897BA7"/>
    <w:rsid w:val="008A4C15"/>
    <w:rsid w:val="008A7FBB"/>
    <w:rsid w:val="008B3B93"/>
    <w:rsid w:val="008B48DC"/>
    <w:rsid w:val="008B58FA"/>
    <w:rsid w:val="008B700C"/>
    <w:rsid w:val="008B76A6"/>
    <w:rsid w:val="008C290E"/>
    <w:rsid w:val="008C71A3"/>
    <w:rsid w:val="008D009E"/>
    <w:rsid w:val="008D05AE"/>
    <w:rsid w:val="008D1692"/>
    <w:rsid w:val="008D1C7F"/>
    <w:rsid w:val="008D2BB8"/>
    <w:rsid w:val="008D34D4"/>
    <w:rsid w:val="008D36EB"/>
    <w:rsid w:val="008D4C7E"/>
    <w:rsid w:val="008D511C"/>
    <w:rsid w:val="008D6187"/>
    <w:rsid w:val="008D63BE"/>
    <w:rsid w:val="008E0EC4"/>
    <w:rsid w:val="008E48D5"/>
    <w:rsid w:val="008F0BA4"/>
    <w:rsid w:val="008F0EB6"/>
    <w:rsid w:val="008F138F"/>
    <w:rsid w:val="008F1F66"/>
    <w:rsid w:val="008F5A35"/>
    <w:rsid w:val="008F6ADD"/>
    <w:rsid w:val="008F72FE"/>
    <w:rsid w:val="00901950"/>
    <w:rsid w:val="009019BC"/>
    <w:rsid w:val="00904CF8"/>
    <w:rsid w:val="00906E92"/>
    <w:rsid w:val="00906FB0"/>
    <w:rsid w:val="009104B8"/>
    <w:rsid w:val="00920C1C"/>
    <w:rsid w:val="00922348"/>
    <w:rsid w:val="00923539"/>
    <w:rsid w:val="0092418F"/>
    <w:rsid w:val="00925AEA"/>
    <w:rsid w:val="009261AE"/>
    <w:rsid w:val="00926335"/>
    <w:rsid w:val="0092799B"/>
    <w:rsid w:val="009307B1"/>
    <w:rsid w:val="009313BF"/>
    <w:rsid w:val="00931750"/>
    <w:rsid w:val="00932343"/>
    <w:rsid w:val="0093620B"/>
    <w:rsid w:val="009363F3"/>
    <w:rsid w:val="00937974"/>
    <w:rsid w:val="0094174D"/>
    <w:rsid w:val="00941897"/>
    <w:rsid w:val="00941AAD"/>
    <w:rsid w:val="00941C42"/>
    <w:rsid w:val="00942E0C"/>
    <w:rsid w:val="0094799C"/>
    <w:rsid w:val="00951689"/>
    <w:rsid w:val="00953A78"/>
    <w:rsid w:val="009546D3"/>
    <w:rsid w:val="00955246"/>
    <w:rsid w:val="00960466"/>
    <w:rsid w:val="00962DBD"/>
    <w:rsid w:val="00964831"/>
    <w:rsid w:val="009649AD"/>
    <w:rsid w:val="00966EB3"/>
    <w:rsid w:val="009672DD"/>
    <w:rsid w:val="00972289"/>
    <w:rsid w:val="0097493D"/>
    <w:rsid w:val="00976D28"/>
    <w:rsid w:val="0097783A"/>
    <w:rsid w:val="00980DE6"/>
    <w:rsid w:val="009810B5"/>
    <w:rsid w:val="00982E0A"/>
    <w:rsid w:val="00986002"/>
    <w:rsid w:val="00986B07"/>
    <w:rsid w:val="00986FB3"/>
    <w:rsid w:val="00987316"/>
    <w:rsid w:val="00991116"/>
    <w:rsid w:val="009A0121"/>
    <w:rsid w:val="009A06C0"/>
    <w:rsid w:val="009A1017"/>
    <w:rsid w:val="009A2D88"/>
    <w:rsid w:val="009A317D"/>
    <w:rsid w:val="009A5436"/>
    <w:rsid w:val="009A5C38"/>
    <w:rsid w:val="009A67CF"/>
    <w:rsid w:val="009B1F7A"/>
    <w:rsid w:val="009B2D96"/>
    <w:rsid w:val="009B7464"/>
    <w:rsid w:val="009C0B0B"/>
    <w:rsid w:val="009C15DD"/>
    <w:rsid w:val="009C3FF0"/>
    <w:rsid w:val="009C7082"/>
    <w:rsid w:val="009C7755"/>
    <w:rsid w:val="009D1689"/>
    <w:rsid w:val="009D259C"/>
    <w:rsid w:val="009D4328"/>
    <w:rsid w:val="009D4B56"/>
    <w:rsid w:val="009D7A3F"/>
    <w:rsid w:val="009E07A4"/>
    <w:rsid w:val="009E1759"/>
    <w:rsid w:val="009E2255"/>
    <w:rsid w:val="009E4FC9"/>
    <w:rsid w:val="009E5203"/>
    <w:rsid w:val="009E671F"/>
    <w:rsid w:val="009E6AD4"/>
    <w:rsid w:val="009F0070"/>
    <w:rsid w:val="009F03C1"/>
    <w:rsid w:val="009F1A24"/>
    <w:rsid w:val="009F1E2D"/>
    <w:rsid w:val="009F26B6"/>
    <w:rsid w:val="009F5498"/>
    <w:rsid w:val="009F594E"/>
    <w:rsid w:val="00A01365"/>
    <w:rsid w:val="00A027AA"/>
    <w:rsid w:val="00A03A54"/>
    <w:rsid w:val="00A03A70"/>
    <w:rsid w:val="00A067D1"/>
    <w:rsid w:val="00A06FCD"/>
    <w:rsid w:val="00A07ACF"/>
    <w:rsid w:val="00A13A02"/>
    <w:rsid w:val="00A144D3"/>
    <w:rsid w:val="00A14D9E"/>
    <w:rsid w:val="00A21C1D"/>
    <w:rsid w:val="00A2443F"/>
    <w:rsid w:val="00A24913"/>
    <w:rsid w:val="00A24933"/>
    <w:rsid w:val="00A25846"/>
    <w:rsid w:val="00A316F3"/>
    <w:rsid w:val="00A3656B"/>
    <w:rsid w:val="00A37C61"/>
    <w:rsid w:val="00A449D2"/>
    <w:rsid w:val="00A450BB"/>
    <w:rsid w:val="00A45664"/>
    <w:rsid w:val="00A47ADF"/>
    <w:rsid w:val="00A50612"/>
    <w:rsid w:val="00A514A7"/>
    <w:rsid w:val="00A518D2"/>
    <w:rsid w:val="00A5197B"/>
    <w:rsid w:val="00A51B6B"/>
    <w:rsid w:val="00A53AF4"/>
    <w:rsid w:val="00A560D0"/>
    <w:rsid w:val="00A56468"/>
    <w:rsid w:val="00A572E3"/>
    <w:rsid w:val="00A60AC5"/>
    <w:rsid w:val="00A61561"/>
    <w:rsid w:val="00A6313A"/>
    <w:rsid w:val="00A635BF"/>
    <w:rsid w:val="00A66908"/>
    <w:rsid w:val="00A67429"/>
    <w:rsid w:val="00A70085"/>
    <w:rsid w:val="00A70F1D"/>
    <w:rsid w:val="00A71372"/>
    <w:rsid w:val="00A731E7"/>
    <w:rsid w:val="00A73352"/>
    <w:rsid w:val="00A75002"/>
    <w:rsid w:val="00A816E1"/>
    <w:rsid w:val="00A83434"/>
    <w:rsid w:val="00A83489"/>
    <w:rsid w:val="00A8457F"/>
    <w:rsid w:val="00A84F22"/>
    <w:rsid w:val="00A84FEB"/>
    <w:rsid w:val="00A86D20"/>
    <w:rsid w:val="00A871BB"/>
    <w:rsid w:val="00A87BEB"/>
    <w:rsid w:val="00A91136"/>
    <w:rsid w:val="00A9113B"/>
    <w:rsid w:val="00A91467"/>
    <w:rsid w:val="00A91580"/>
    <w:rsid w:val="00A91862"/>
    <w:rsid w:val="00A91C81"/>
    <w:rsid w:val="00A95C13"/>
    <w:rsid w:val="00A95E8E"/>
    <w:rsid w:val="00AA02E4"/>
    <w:rsid w:val="00AA0B75"/>
    <w:rsid w:val="00AA17EC"/>
    <w:rsid w:val="00AA4865"/>
    <w:rsid w:val="00AB0249"/>
    <w:rsid w:val="00AB145A"/>
    <w:rsid w:val="00AB448C"/>
    <w:rsid w:val="00AB6315"/>
    <w:rsid w:val="00AB7E81"/>
    <w:rsid w:val="00AC06F6"/>
    <w:rsid w:val="00AC0A86"/>
    <w:rsid w:val="00AC0FFD"/>
    <w:rsid w:val="00AC3080"/>
    <w:rsid w:val="00AC4AA5"/>
    <w:rsid w:val="00AC555F"/>
    <w:rsid w:val="00AC56F3"/>
    <w:rsid w:val="00AC5B5D"/>
    <w:rsid w:val="00AC6420"/>
    <w:rsid w:val="00AD0AD0"/>
    <w:rsid w:val="00AD178E"/>
    <w:rsid w:val="00AD3588"/>
    <w:rsid w:val="00AD4625"/>
    <w:rsid w:val="00AD4DB1"/>
    <w:rsid w:val="00AD4FB7"/>
    <w:rsid w:val="00AD593C"/>
    <w:rsid w:val="00AD70D1"/>
    <w:rsid w:val="00AE2271"/>
    <w:rsid w:val="00AE437C"/>
    <w:rsid w:val="00AE7742"/>
    <w:rsid w:val="00AF0F87"/>
    <w:rsid w:val="00AF15A6"/>
    <w:rsid w:val="00AF28C6"/>
    <w:rsid w:val="00AF493D"/>
    <w:rsid w:val="00AF76E2"/>
    <w:rsid w:val="00B017D0"/>
    <w:rsid w:val="00B02736"/>
    <w:rsid w:val="00B039AD"/>
    <w:rsid w:val="00B04554"/>
    <w:rsid w:val="00B05C92"/>
    <w:rsid w:val="00B05D08"/>
    <w:rsid w:val="00B06B34"/>
    <w:rsid w:val="00B06F92"/>
    <w:rsid w:val="00B10FD0"/>
    <w:rsid w:val="00B117DE"/>
    <w:rsid w:val="00B12BD1"/>
    <w:rsid w:val="00B13C1B"/>
    <w:rsid w:val="00B13E7C"/>
    <w:rsid w:val="00B14100"/>
    <w:rsid w:val="00B17DA8"/>
    <w:rsid w:val="00B20237"/>
    <w:rsid w:val="00B24C1E"/>
    <w:rsid w:val="00B26843"/>
    <w:rsid w:val="00B268DA"/>
    <w:rsid w:val="00B26FA0"/>
    <w:rsid w:val="00B276D1"/>
    <w:rsid w:val="00B300F0"/>
    <w:rsid w:val="00B31F70"/>
    <w:rsid w:val="00B32CD3"/>
    <w:rsid w:val="00B33593"/>
    <w:rsid w:val="00B33A70"/>
    <w:rsid w:val="00B34EF1"/>
    <w:rsid w:val="00B356AB"/>
    <w:rsid w:val="00B3678D"/>
    <w:rsid w:val="00B36D6D"/>
    <w:rsid w:val="00B37FCF"/>
    <w:rsid w:val="00B440A5"/>
    <w:rsid w:val="00B44B6D"/>
    <w:rsid w:val="00B46960"/>
    <w:rsid w:val="00B50F42"/>
    <w:rsid w:val="00B51502"/>
    <w:rsid w:val="00B52F34"/>
    <w:rsid w:val="00B53203"/>
    <w:rsid w:val="00B55451"/>
    <w:rsid w:val="00B60A62"/>
    <w:rsid w:val="00B67141"/>
    <w:rsid w:val="00B671E5"/>
    <w:rsid w:val="00B704B9"/>
    <w:rsid w:val="00B71FD3"/>
    <w:rsid w:val="00B72367"/>
    <w:rsid w:val="00B72895"/>
    <w:rsid w:val="00B74D37"/>
    <w:rsid w:val="00B75767"/>
    <w:rsid w:val="00B7672E"/>
    <w:rsid w:val="00B77680"/>
    <w:rsid w:val="00B80838"/>
    <w:rsid w:val="00B80A02"/>
    <w:rsid w:val="00B81805"/>
    <w:rsid w:val="00B843AE"/>
    <w:rsid w:val="00B863D7"/>
    <w:rsid w:val="00B9088C"/>
    <w:rsid w:val="00B92CF8"/>
    <w:rsid w:val="00B935FA"/>
    <w:rsid w:val="00BA06C4"/>
    <w:rsid w:val="00BA32ED"/>
    <w:rsid w:val="00BA43AE"/>
    <w:rsid w:val="00BA7862"/>
    <w:rsid w:val="00BB0543"/>
    <w:rsid w:val="00BB169C"/>
    <w:rsid w:val="00BB444F"/>
    <w:rsid w:val="00BB45B6"/>
    <w:rsid w:val="00BB567A"/>
    <w:rsid w:val="00BB7AC3"/>
    <w:rsid w:val="00BC4126"/>
    <w:rsid w:val="00BD3B93"/>
    <w:rsid w:val="00BD3DEF"/>
    <w:rsid w:val="00BD475D"/>
    <w:rsid w:val="00BD4C0D"/>
    <w:rsid w:val="00BE0BB8"/>
    <w:rsid w:val="00BE3206"/>
    <w:rsid w:val="00BE45DD"/>
    <w:rsid w:val="00BE4A01"/>
    <w:rsid w:val="00BF14E9"/>
    <w:rsid w:val="00BF163C"/>
    <w:rsid w:val="00BF19DB"/>
    <w:rsid w:val="00BF4ED1"/>
    <w:rsid w:val="00BF789D"/>
    <w:rsid w:val="00BF7CB1"/>
    <w:rsid w:val="00BF7F0D"/>
    <w:rsid w:val="00BF7F9D"/>
    <w:rsid w:val="00C00A98"/>
    <w:rsid w:val="00C06C36"/>
    <w:rsid w:val="00C07309"/>
    <w:rsid w:val="00C07BCB"/>
    <w:rsid w:val="00C100DB"/>
    <w:rsid w:val="00C12405"/>
    <w:rsid w:val="00C150BD"/>
    <w:rsid w:val="00C15D78"/>
    <w:rsid w:val="00C161A3"/>
    <w:rsid w:val="00C221F2"/>
    <w:rsid w:val="00C22B03"/>
    <w:rsid w:val="00C2381F"/>
    <w:rsid w:val="00C24741"/>
    <w:rsid w:val="00C2578E"/>
    <w:rsid w:val="00C344B7"/>
    <w:rsid w:val="00C357AA"/>
    <w:rsid w:val="00C376BF"/>
    <w:rsid w:val="00C43B55"/>
    <w:rsid w:val="00C44ABE"/>
    <w:rsid w:val="00C45157"/>
    <w:rsid w:val="00C471C7"/>
    <w:rsid w:val="00C47320"/>
    <w:rsid w:val="00C5276D"/>
    <w:rsid w:val="00C53414"/>
    <w:rsid w:val="00C53692"/>
    <w:rsid w:val="00C54873"/>
    <w:rsid w:val="00C55B61"/>
    <w:rsid w:val="00C60A0A"/>
    <w:rsid w:val="00C633E0"/>
    <w:rsid w:val="00C65BB1"/>
    <w:rsid w:val="00C679E3"/>
    <w:rsid w:val="00C741C6"/>
    <w:rsid w:val="00C751CD"/>
    <w:rsid w:val="00C75E8C"/>
    <w:rsid w:val="00C809C4"/>
    <w:rsid w:val="00C80F12"/>
    <w:rsid w:val="00C8196F"/>
    <w:rsid w:val="00C81A64"/>
    <w:rsid w:val="00C81C26"/>
    <w:rsid w:val="00C83793"/>
    <w:rsid w:val="00C908CC"/>
    <w:rsid w:val="00C91D65"/>
    <w:rsid w:val="00C92A34"/>
    <w:rsid w:val="00C933CA"/>
    <w:rsid w:val="00C938CB"/>
    <w:rsid w:val="00C939AC"/>
    <w:rsid w:val="00C93C51"/>
    <w:rsid w:val="00C94946"/>
    <w:rsid w:val="00C95D78"/>
    <w:rsid w:val="00C9655C"/>
    <w:rsid w:val="00CA189C"/>
    <w:rsid w:val="00CA34E3"/>
    <w:rsid w:val="00CA52C1"/>
    <w:rsid w:val="00CA57B5"/>
    <w:rsid w:val="00CA5AD7"/>
    <w:rsid w:val="00CB5F4B"/>
    <w:rsid w:val="00CB7638"/>
    <w:rsid w:val="00CB7BBF"/>
    <w:rsid w:val="00CB7D06"/>
    <w:rsid w:val="00CC24B3"/>
    <w:rsid w:val="00CC2EB9"/>
    <w:rsid w:val="00CC3A5A"/>
    <w:rsid w:val="00CC4A07"/>
    <w:rsid w:val="00CC5901"/>
    <w:rsid w:val="00CD0EFD"/>
    <w:rsid w:val="00CD19A8"/>
    <w:rsid w:val="00CD6E41"/>
    <w:rsid w:val="00CE066E"/>
    <w:rsid w:val="00CE089E"/>
    <w:rsid w:val="00CE093A"/>
    <w:rsid w:val="00CE1429"/>
    <w:rsid w:val="00CE319D"/>
    <w:rsid w:val="00CF02D9"/>
    <w:rsid w:val="00CF2CF1"/>
    <w:rsid w:val="00CF3ECF"/>
    <w:rsid w:val="00CF40F4"/>
    <w:rsid w:val="00CF4191"/>
    <w:rsid w:val="00CF55C1"/>
    <w:rsid w:val="00CF6CB0"/>
    <w:rsid w:val="00CF6F84"/>
    <w:rsid w:val="00D00114"/>
    <w:rsid w:val="00D00BCA"/>
    <w:rsid w:val="00D05803"/>
    <w:rsid w:val="00D06F49"/>
    <w:rsid w:val="00D11729"/>
    <w:rsid w:val="00D11E5E"/>
    <w:rsid w:val="00D214A4"/>
    <w:rsid w:val="00D23172"/>
    <w:rsid w:val="00D24CD2"/>
    <w:rsid w:val="00D277E6"/>
    <w:rsid w:val="00D277F0"/>
    <w:rsid w:val="00D301D9"/>
    <w:rsid w:val="00D314EF"/>
    <w:rsid w:val="00D323AB"/>
    <w:rsid w:val="00D33FE3"/>
    <w:rsid w:val="00D36DC3"/>
    <w:rsid w:val="00D36E06"/>
    <w:rsid w:val="00D373FD"/>
    <w:rsid w:val="00D37D5C"/>
    <w:rsid w:val="00D45DA3"/>
    <w:rsid w:val="00D45E70"/>
    <w:rsid w:val="00D45FEC"/>
    <w:rsid w:val="00D46B61"/>
    <w:rsid w:val="00D51173"/>
    <w:rsid w:val="00D5282C"/>
    <w:rsid w:val="00D5288F"/>
    <w:rsid w:val="00D53B68"/>
    <w:rsid w:val="00D57877"/>
    <w:rsid w:val="00D602EF"/>
    <w:rsid w:val="00D615B9"/>
    <w:rsid w:val="00D628A6"/>
    <w:rsid w:val="00D62DAC"/>
    <w:rsid w:val="00D71A65"/>
    <w:rsid w:val="00D7302F"/>
    <w:rsid w:val="00D73468"/>
    <w:rsid w:val="00D7553C"/>
    <w:rsid w:val="00D76ADE"/>
    <w:rsid w:val="00D81816"/>
    <w:rsid w:val="00D819D9"/>
    <w:rsid w:val="00D82263"/>
    <w:rsid w:val="00D8346E"/>
    <w:rsid w:val="00D83B38"/>
    <w:rsid w:val="00D84113"/>
    <w:rsid w:val="00D846A6"/>
    <w:rsid w:val="00D84ECD"/>
    <w:rsid w:val="00D85666"/>
    <w:rsid w:val="00D8619E"/>
    <w:rsid w:val="00D903D8"/>
    <w:rsid w:val="00D91510"/>
    <w:rsid w:val="00D91883"/>
    <w:rsid w:val="00D935D4"/>
    <w:rsid w:val="00D9474F"/>
    <w:rsid w:val="00D97C43"/>
    <w:rsid w:val="00DA1952"/>
    <w:rsid w:val="00DA2C6D"/>
    <w:rsid w:val="00DA59D9"/>
    <w:rsid w:val="00DB00F2"/>
    <w:rsid w:val="00DB1155"/>
    <w:rsid w:val="00DB16E9"/>
    <w:rsid w:val="00DB1B80"/>
    <w:rsid w:val="00DB3CDF"/>
    <w:rsid w:val="00DB65CC"/>
    <w:rsid w:val="00DC2526"/>
    <w:rsid w:val="00DC37F1"/>
    <w:rsid w:val="00DC4D5E"/>
    <w:rsid w:val="00DD0F52"/>
    <w:rsid w:val="00DE3A8D"/>
    <w:rsid w:val="00DE5705"/>
    <w:rsid w:val="00DF2272"/>
    <w:rsid w:val="00DF44D0"/>
    <w:rsid w:val="00DF66B9"/>
    <w:rsid w:val="00DF6AAF"/>
    <w:rsid w:val="00DF7B9C"/>
    <w:rsid w:val="00E01D03"/>
    <w:rsid w:val="00E02066"/>
    <w:rsid w:val="00E03611"/>
    <w:rsid w:val="00E05ADE"/>
    <w:rsid w:val="00E068CF"/>
    <w:rsid w:val="00E10C93"/>
    <w:rsid w:val="00E13CA9"/>
    <w:rsid w:val="00E165B5"/>
    <w:rsid w:val="00E20698"/>
    <w:rsid w:val="00E20949"/>
    <w:rsid w:val="00E4028C"/>
    <w:rsid w:val="00E40486"/>
    <w:rsid w:val="00E40D92"/>
    <w:rsid w:val="00E44627"/>
    <w:rsid w:val="00E44B45"/>
    <w:rsid w:val="00E47F4B"/>
    <w:rsid w:val="00E5292C"/>
    <w:rsid w:val="00E540D5"/>
    <w:rsid w:val="00E5626C"/>
    <w:rsid w:val="00E57E6B"/>
    <w:rsid w:val="00E604E2"/>
    <w:rsid w:val="00E60895"/>
    <w:rsid w:val="00E6119E"/>
    <w:rsid w:val="00E67933"/>
    <w:rsid w:val="00E67942"/>
    <w:rsid w:val="00E67BAB"/>
    <w:rsid w:val="00E71072"/>
    <w:rsid w:val="00E71241"/>
    <w:rsid w:val="00E719BE"/>
    <w:rsid w:val="00E71C13"/>
    <w:rsid w:val="00E755BA"/>
    <w:rsid w:val="00E772E2"/>
    <w:rsid w:val="00E8105C"/>
    <w:rsid w:val="00E822BA"/>
    <w:rsid w:val="00E82997"/>
    <w:rsid w:val="00E82FA0"/>
    <w:rsid w:val="00E84728"/>
    <w:rsid w:val="00E8546F"/>
    <w:rsid w:val="00E855B6"/>
    <w:rsid w:val="00E85620"/>
    <w:rsid w:val="00E916D0"/>
    <w:rsid w:val="00E92B01"/>
    <w:rsid w:val="00E9510C"/>
    <w:rsid w:val="00E95197"/>
    <w:rsid w:val="00E960EF"/>
    <w:rsid w:val="00E97992"/>
    <w:rsid w:val="00EA116F"/>
    <w:rsid w:val="00EA1F76"/>
    <w:rsid w:val="00EA408A"/>
    <w:rsid w:val="00EA4BC8"/>
    <w:rsid w:val="00EA537E"/>
    <w:rsid w:val="00EA5572"/>
    <w:rsid w:val="00EB137C"/>
    <w:rsid w:val="00EC194A"/>
    <w:rsid w:val="00EC4984"/>
    <w:rsid w:val="00EC511F"/>
    <w:rsid w:val="00EC5942"/>
    <w:rsid w:val="00EC68CE"/>
    <w:rsid w:val="00EC710D"/>
    <w:rsid w:val="00ED35A9"/>
    <w:rsid w:val="00ED4BB6"/>
    <w:rsid w:val="00EE2B14"/>
    <w:rsid w:val="00EE44C5"/>
    <w:rsid w:val="00EE7D42"/>
    <w:rsid w:val="00EF1600"/>
    <w:rsid w:val="00EF1AA5"/>
    <w:rsid w:val="00EF29A2"/>
    <w:rsid w:val="00EF5174"/>
    <w:rsid w:val="00EF5716"/>
    <w:rsid w:val="00EF5AA4"/>
    <w:rsid w:val="00EF6CD1"/>
    <w:rsid w:val="00F02889"/>
    <w:rsid w:val="00F076A7"/>
    <w:rsid w:val="00F1015D"/>
    <w:rsid w:val="00F130B4"/>
    <w:rsid w:val="00F154E4"/>
    <w:rsid w:val="00F17FA5"/>
    <w:rsid w:val="00F20497"/>
    <w:rsid w:val="00F217C5"/>
    <w:rsid w:val="00F21D9D"/>
    <w:rsid w:val="00F2530F"/>
    <w:rsid w:val="00F2534C"/>
    <w:rsid w:val="00F271BE"/>
    <w:rsid w:val="00F31D23"/>
    <w:rsid w:val="00F3203E"/>
    <w:rsid w:val="00F325A7"/>
    <w:rsid w:val="00F33897"/>
    <w:rsid w:val="00F358F6"/>
    <w:rsid w:val="00F35A48"/>
    <w:rsid w:val="00F36874"/>
    <w:rsid w:val="00F36A96"/>
    <w:rsid w:val="00F40E44"/>
    <w:rsid w:val="00F40F5A"/>
    <w:rsid w:val="00F46D67"/>
    <w:rsid w:val="00F47423"/>
    <w:rsid w:val="00F533F9"/>
    <w:rsid w:val="00F5395A"/>
    <w:rsid w:val="00F60DD9"/>
    <w:rsid w:val="00F6153A"/>
    <w:rsid w:val="00F63047"/>
    <w:rsid w:val="00F635CE"/>
    <w:rsid w:val="00F720A1"/>
    <w:rsid w:val="00F7273E"/>
    <w:rsid w:val="00F7655A"/>
    <w:rsid w:val="00F76744"/>
    <w:rsid w:val="00F8024D"/>
    <w:rsid w:val="00F838ED"/>
    <w:rsid w:val="00F83D88"/>
    <w:rsid w:val="00F85FF6"/>
    <w:rsid w:val="00F90B7C"/>
    <w:rsid w:val="00F920F4"/>
    <w:rsid w:val="00F92322"/>
    <w:rsid w:val="00F938AF"/>
    <w:rsid w:val="00F9508F"/>
    <w:rsid w:val="00FA5347"/>
    <w:rsid w:val="00FA6620"/>
    <w:rsid w:val="00FB0C0A"/>
    <w:rsid w:val="00FB1350"/>
    <w:rsid w:val="00FB26E8"/>
    <w:rsid w:val="00FB4B84"/>
    <w:rsid w:val="00FB560F"/>
    <w:rsid w:val="00FB7CE5"/>
    <w:rsid w:val="00FC1D6F"/>
    <w:rsid w:val="00FC31D6"/>
    <w:rsid w:val="00FC5C90"/>
    <w:rsid w:val="00FD014A"/>
    <w:rsid w:val="00FD12F4"/>
    <w:rsid w:val="00FD23A9"/>
    <w:rsid w:val="00FD3C46"/>
    <w:rsid w:val="00FD71B3"/>
    <w:rsid w:val="00FD773C"/>
    <w:rsid w:val="00FE1111"/>
    <w:rsid w:val="00FE554D"/>
    <w:rsid w:val="00FE7B69"/>
    <w:rsid w:val="00FF063A"/>
    <w:rsid w:val="00FF1B3A"/>
    <w:rsid w:val="00FF44C0"/>
    <w:rsid w:val="00FF490C"/>
    <w:rsid w:val="00FF5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9C0C5247-ABB2-4474-A8BC-2145F85E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 w:type="paragraph" w:customStyle="1" w:styleId="7Document">
    <w:name w:val="7Document"/>
    <w:rsid w:val="0021240B"/>
    <w:pPr>
      <w:widowControl w:val="0"/>
      <w:autoSpaceDE w:val="0"/>
      <w:autoSpaceDN w:val="0"/>
      <w:adjustRightInd w:val="0"/>
      <w:spacing w:after="0" w:line="240" w:lineRule="auto"/>
      <w:ind w:left="1440" w:firstLine="0"/>
    </w:pPr>
    <w:rPr>
      <w:rFonts w:ascii="Courier 10cpi" w:eastAsia="Times New Roman" w:hAnsi="Courier 10cpi" w:cs="Times New Roman"/>
      <w:sz w:val="24"/>
      <w:szCs w:val="24"/>
    </w:rPr>
  </w:style>
  <w:style w:type="table" w:styleId="TableGrid">
    <w:name w:val="Table Grid"/>
    <w:basedOn w:val="TableNormal"/>
    <w:uiPriority w:val="39"/>
    <w:rsid w:val="005059A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F22"/>
    <w:rPr>
      <w:color w:val="808080"/>
    </w:rPr>
  </w:style>
  <w:style w:type="character" w:customStyle="1" w:styleId="normaltextrun">
    <w:name w:val="normaltextrun"/>
    <w:basedOn w:val="DefaultParagraphFont"/>
    <w:rsid w:val="008A7FBB"/>
  </w:style>
  <w:style w:type="character" w:styleId="UnresolvedMention">
    <w:name w:val="Unresolved Mention"/>
    <w:basedOn w:val="DefaultParagraphFont"/>
    <w:uiPriority w:val="99"/>
    <w:semiHidden/>
    <w:unhideWhenUsed/>
    <w:rsid w:val="00BA7862"/>
    <w:rPr>
      <w:color w:val="605E5C"/>
      <w:shd w:val="clear" w:color="auto" w:fill="E1DFDD"/>
    </w:rPr>
  </w:style>
  <w:style w:type="paragraph" w:styleId="BodyText">
    <w:name w:val="Body Text"/>
    <w:basedOn w:val="Normal"/>
    <w:link w:val="BodyTextChar"/>
    <w:uiPriority w:val="1"/>
    <w:qFormat/>
    <w:rsid w:val="00D62DAC"/>
    <w:pPr>
      <w:widowControl w:val="0"/>
      <w:autoSpaceDE w:val="0"/>
      <w:autoSpaceDN w:val="0"/>
      <w:contextualSpacing w:val="0"/>
    </w:pPr>
    <w:rPr>
      <w:rFonts w:eastAsia="Times New Roman"/>
      <w:szCs w:val="24"/>
    </w:rPr>
  </w:style>
  <w:style w:type="character" w:customStyle="1" w:styleId="BodyTextChar">
    <w:name w:val="Body Text Char"/>
    <w:basedOn w:val="DefaultParagraphFont"/>
    <w:link w:val="BodyText"/>
    <w:uiPriority w:val="1"/>
    <w:rsid w:val="00D62D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6999">
      <w:bodyDiv w:val="1"/>
      <w:marLeft w:val="0"/>
      <w:marRight w:val="0"/>
      <w:marTop w:val="0"/>
      <w:marBottom w:val="0"/>
      <w:divBdr>
        <w:top w:val="none" w:sz="0" w:space="0" w:color="auto"/>
        <w:left w:val="none" w:sz="0" w:space="0" w:color="auto"/>
        <w:bottom w:val="none" w:sz="0" w:space="0" w:color="auto"/>
        <w:right w:val="none" w:sz="0" w:space="0" w:color="auto"/>
      </w:divBdr>
    </w:div>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257954664">
      <w:bodyDiv w:val="1"/>
      <w:marLeft w:val="0"/>
      <w:marRight w:val="0"/>
      <w:marTop w:val="0"/>
      <w:marBottom w:val="0"/>
      <w:divBdr>
        <w:top w:val="none" w:sz="0" w:space="0" w:color="auto"/>
        <w:left w:val="none" w:sz="0" w:space="0" w:color="auto"/>
        <w:bottom w:val="none" w:sz="0" w:space="0" w:color="auto"/>
        <w:right w:val="none" w:sz="0" w:space="0" w:color="auto"/>
      </w:divBdr>
    </w:div>
    <w:div w:id="1148549859">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74/Supplemental%20Mtg%20Pkt%2003312022%20ETF.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7" ma:contentTypeDescription="Create a new document." ma:contentTypeScope="" ma:versionID="041002ffe300609dcb71ac63114f333f">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087cf1da4d6966be8ab01bc429cf62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BC51BA00-CF14-4A50-92BE-227E7BC7B896}">
  <ds:schemaRefs>
    <ds:schemaRef ds:uri="http://schemas.openxmlformats.org/officeDocument/2006/bibliography"/>
  </ds:schemaRefs>
</ds:datastoreItem>
</file>

<file path=customXml/itemProps2.xml><?xml version="1.0" encoding="utf-8"?>
<ds:datastoreItem xmlns:ds="http://schemas.openxmlformats.org/officeDocument/2006/customXml" ds:itemID="{FEFD2404-2E32-41F0-9B58-F531396D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39F18-93F9-491F-97F5-B20D3D3098E2}">
  <ds:schemaRefs>
    <ds:schemaRef ds:uri="http://schemas.microsoft.com/sharepoint/v3/contenttype/forms"/>
  </ds:schemaRefs>
</ds:datastoreItem>
</file>

<file path=customXml/itemProps4.xml><?xml version="1.0" encoding="utf-8"?>
<ds:datastoreItem xmlns:ds="http://schemas.openxmlformats.org/officeDocument/2006/customXml" ds:itemID="{395B8C85-7F9F-4145-B138-F060A2A95CD5}">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Pages>
  <Words>2150</Words>
  <Characters>12256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Gonzales, Veronica</cp:lastModifiedBy>
  <cp:revision>350</cp:revision>
  <cp:lastPrinted>2019-01-31T01:05:00Z</cp:lastPrinted>
  <dcterms:created xsi:type="dcterms:W3CDTF">2023-11-23T19:30:00Z</dcterms:created>
  <dcterms:modified xsi:type="dcterms:W3CDTF">2024-01-04T16:32:00Z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