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FC3BF" w14:textId="77777777" w:rsidR="005471CD" w:rsidRPr="00462006" w:rsidRDefault="005471CD">
      <w:pPr>
        <w:rPr>
          <w:sz w:val="24"/>
          <w:szCs w:val="24"/>
        </w:rPr>
      </w:pPr>
      <w:r w:rsidRPr="00462006">
        <w:rPr>
          <w:sz w:val="24"/>
          <w:szCs w:val="24"/>
        </w:rPr>
        <w:t>Gerald A. Williams</w:t>
      </w:r>
    </w:p>
    <w:p w14:paraId="3D8542E4" w14:textId="77777777" w:rsidR="005471CD" w:rsidRPr="00462006" w:rsidRDefault="005471CD">
      <w:pPr>
        <w:rPr>
          <w:sz w:val="24"/>
          <w:szCs w:val="24"/>
        </w:rPr>
      </w:pPr>
      <w:r w:rsidRPr="00462006">
        <w:rPr>
          <w:sz w:val="24"/>
          <w:szCs w:val="24"/>
        </w:rPr>
        <w:t>Arizona Bar No. 018947</w:t>
      </w:r>
    </w:p>
    <w:p w14:paraId="3C63E9C3" w14:textId="77777777" w:rsidR="005471CD" w:rsidRPr="00462006" w:rsidRDefault="005471CD">
      <w:pPr>
        <w:rPr>
          <w:sz w:val="24"/>
          <w:szCs w:val="24"/>
        </w:rPr>
      </w:pPr>
      <w:r w:rsidRPr="00462006">
        <w:rPr>
          <w:sz w:val="24"/>
          <w:szCs w:val="24"/>
        </w:rPr>
        <w:t>North Valley Justice Court</w:t>
      </w:r>
    </w:p>
    <w:p w14:paraId="600BBBE0" w14:textId="77777777" w:rsidR="005471CD" w:rsidRPr="00462006" w:rsidRDefault="00602601">
      <w:pPr>
        <w:rPr>
          <w:sz w:val="24"/>
          <w:szCs w:val="24"/>
        </w:rPr>
      </w:pPr>
      <w:r w:rsidRPr="00462006">
        <w:rPr>
          <w:sz w:val="24"/>
          <w:szCs w:val="24"/>
        </w:rPr>
        <w:t>14264 West Tierra Buena Lane</w:t>
      </w:r>
    </w:p>
    <w:p w14:paraId="3D3358A4" w14:textId="77777777" w:rsidR="005471CD" w:rsidRDefault="00602601">
      <w:pPr>
        <w:rPr>
          <w:sz w:val="24"/>
          <w:szCs w:val="24"/>
        </w:rPr>
      </w:pPr>
      <w:r w:rsidRPr="00462006">
        <w:rPr>
          <w:sz w:val="24"/>
          <w:szCs w:val="24"/>
        </w:rPr>
        <w:t>Surprise</w:t>
      </w:r>
      <w:r w:rsidR="005471CD" w:rsidRPr="00462006">
        <w:rPr>
          <w:sz w:val="24"/>
          <w:szCs w:val="24"/>
        </w:rPr>
        <w:t>, AZ 85</w:t>
      </w:r>
      <w:r w:rsidR="00F3258F">
        <w:rPr>
          <w:sz w:val="24"/>
          <w:szCs w:val="24"/>
        </w:rPr>
        <w:t>274</w:t>
      </w:r>
    </w:p>
    <w:p w14:paraId="75DC645D" w14:textId="77777777" w:rsidR="005471CD" w:rsidRDefault="005471CD"/>
    <w:p w14:paraId="23034D5B" w14:textId="77777777" w:rsidR="005471CD" w:rsidRPr="00462006" w:rsidRDefault="005471CD">
      <w:pPr>
        <w:pStyle w:val="Heading1"/>
        <w:rPr>
          <w:sz w:val="28"/>
          <w:szCs w:val="28"/>
        </w:rPr>
      </w:pPr>
      <w:r w:rsidRPr="00462006">
        <w:rPr>
          <w:sz w:val="28"/>
          <w:szCs w:val="28"/>
        </w:rPr>
        <w:t>IN THE SUPREME COURT OF THE STATE OF ARIZONA</w:t>
      </w:r>
    </w:p>
    <w:p w14:paraId="50BB626A" w14:textId="77777777" w:rsidR="005471CD" w:rsidRPr="00462006" w:rsidRDefault="005471CD">
      <w:pPr>
        <w:jc w:val="center"/>
        <w:rPr>
          <w:b/>
          <w:sz w:val="28"/>
          <w:szCs w:val="28"/>
        </w:rPr>
      </w:pPr>
    </w:p>
    <w:p w14:paraId="3FBB6BDA" w14:textId="77777777" w:rsidR="005471CD" w:rsidRPr="00462006" w:rsidRDefault="005471CD">
      <w:pPr>
        <w:rPr>
          <w:sz w:val="28"/>
          <w:szCs w:val="28"/>
        </w:rPr>
      </w:pPr>
      <w:r w:rsidRPr="00462006">
        <w:rPr>
          <w:sz w:val="28"/>
          <w:szCs w:val="28"/>
        </w:rPr>
        <w:t xml:space="preserve">In the Matter of: </w:t>
      </w:r>
      <w:r w:rsidR="00EA5ACC">
        <w:rPr>
          <w:sz w:val="28"/>
          <w:szCs w:val="28"/>
        </w:rPr>
        <w:tab/>
      </w:r>
      <w:r w:rsidR="00EA5ACC">
        <w:rPr>
          <w:sz w:val="28"/>
          <w:szCs w:val="28"/>
        </w:rPr>
        <w:tab/>
      </w:r>
      <w:r w:rsidR="00EA5ACC">
        <w:rPr>
          <w:sz w:val="28"/>
          <w:szCs w:val="28"/>
        </w:rPr>
        <w:tab/>
      </w:r>
      <w:r w:rsidR="00EA5ACC">
        <w:rPr>
          <w:sz w:val="28"/>
          <w:szCs w:val="28"/>
        </w:rPr>
        <w:tab/>
      </w:r>
      <w:r w:rsidRPr="00462006">
        <w:rPr>
          <w:sz w:val="28"/>
          <w:szCs w:val="28"/>
        </w:rPr>
        <w:t xml:space="preserve">              </w:t>
      </w:r>
      <w:r w:rsidR="002117B8">
        <w:rPr>
          <w:sz w:val="28"/>
          <w:szCs w:val="28"/>
        </w:rPr>
        <w:tab/>
      </w:r>
      <w:r w:rsidRPr="00462006">
        <w:rPr>
          <w:sz w:val="28"/>
          <w:szCs w:val="28"/>
        </w:rPr>
        <w:t xml:space="preserve"> </w:t>
      </w:r>
      <w:proofErr w:type="gramStart"/>
      <w:r w:rsidRPr="00462006">
        <w:rPr>
          <w:sz w:val="28"/>
          <w:szCs w:val="28"/>
        </w:rPr>
        <w:tab/>
        <w:t>)</w:t>
      </w:r>
      <w:r w:rsidR="00947D4A">
        <w:rPr>
          <w:sz w:val="28"/>
          <w:szCs w:val="28"/>
        </w:rPr>
        <w:t xml:space="preserve">   </w:t>
      </w:r>
      <w:proofErr w:type="gramEnd"/>
      <w:r w:rsidR="00947D4A">
        <w:rPr>
          <w:sz w:val="28"/>
          <w:szCs w:val="28"/>
        </w:rPr>
        <w:t xml:space="preserve">  </w:t>
      </w:r>
      <w:r w:rsidR="00C91AEE" w:rsidRPr="00462006">
        <w:rPr>
          <w:sz w:val="28"/>
          <w:szCs w:val="28"/>
        </w:rPr>
        <w:t xml:space="preserve">Supreme Court  </w:t>
      </w:r>
    </w:p>
    <w:p w14:paraId="142560E4" w14:textId="77777777" w:rsidR="005471CD" w:rsidRPr="00462006" w:rsidRDefault="005471CD">
      <w:pPr>
        <w:rPr>
          <w:sz w:val="28"/>
          <w:szCs w:val="28"/>
        </w:rPr>
      </w:pPr>
      <w:r w:rsidRPr="00462006">
        <w:rPr>
          <w:sz w:val="28"/>
          <w:szCs w:val="28"/>
        </w:rPr>
        <w:tab/>
      </w:r>
      <w:r w:rsidRPr="00462006">
        <w:rPr>
          <w:sz w:val="28"/>
          <w:szCs w:val="28"/>
        </w:rPr>
        <w:tab/>
      </w:r>
      <w:r w:rsidRPr="00462006">
        <w:rPr>
          <w:sz w:val="28"/>
          <w:szCs w:val="28"/>
        </w:rPr>
        <w:tab/>
      </w:r>
      <w:r w:rsidR="002117B8">
        <w:rPr>
          <w:sz w:val="28"/>
          <w:szCs w:val="28"/>
        </w:rPr>
        <w:tab/>
      </w:r>
      <w:r w:rsidR="002117B8">
        <w:rPr>
          <w:sz w:val="28"/>
          <w:szCs w:val="28"/>
        </w:rPr>
        <w:tab/>
      </w:r>
      <w:r w:rsidR="002117B8">
        <w:rPr>
          <w:sz w:val="28"/>
          <w:szCs w:val="28"/>
        </w:rPr>
        <w:tab/>
      </w:r>
      <w:r w:rsidR="002117B8">
        <w:rPr>
          <w:sz w:val="28"/>
          <w:szCs w:val="28"/>
        </w:rPr>
        <w:tab/>
      </w:r>
      <w:r w:rsidR="002117B8">
        <w:rPr>
          <w:sz w:val="28"/>
          <w:szCs w:val="28"/>
        </w:rPr>
        <w:tab/>
      </w:r>
      <w:r w:rsidR="002117B8">
        <w:rPr>
          <w:sz w:val="28"/>
          <w:szCs w:val="28"/>
        </w:rPr>
        <w:tab/>
      </w:r>
      <w:r w:rsidR="002117B8">
        <w:rPr>
          <w:sz w:val="28"/>
          <w:szCs w:val="28"/>
        </w:rPr>
        <w:tab/>
      </w:r>
      <w:r w:rsidR="002117B8">
        <w:rPr>
          <w:sz w:val="28"/>
          <w:szCs w:val="28"/>
        </w:rPr>
        <w:tab/>
      </w:r>
      <w:r w:rsidRPr="00462006">
        <w:rPr>
          <w:sz w:val="28"/>
          <w:szCs w:val="28"/>
        </w:rPr>
        <w:tab/>
      </w:r>
      <w:r w:rsidRPr="00462006">
        <w:rPr>
          <w:sz w:val="28"/>
          <w:szCs w:val="28"/>
        </w:rPr>
        <w:tab/>
      </w:r>
      <w:r w:rsidR="002117B8">
        <w:rPr>
          <w:sz w:val="28"/>
          <w:szCs w:val="28"/>
        </w:rPr>
        <w:tab/>
      </w:r>
      <w:r w:rsidR="007D65E2">
        <w:rPr>
          <w:sz w:val="28"/>
          <w:szCs w:val="28"/>
        </w:rPr>
        <w:tab/>
      </w:r>
      <w:proofErr w:type="gramStart"/>
      <w:r w:rsidRPr="00462006">
        <w:rPr>
          <w:sz w:val="28"/>
          <w:szCs w:val="28"/>
        </w:rPr>
        <w:t>)</w:t>
      </w:r>
      <w:r w:rsidR="00947D4A">
        <w:rPr>
          <w:sz w:val="28"/>
          <w:szCs w:val="28"/>
        </w:rPr>
        <w:t xml:space="preserve">   </w:t>
      </w:r>
      <w:proofErr w:type="gramEnd"/>
      <w:r w:rsidR="00947D4A">
        <w:rPr>
          <w:sz w:val="28"/>
          <w:szCs w:val="28"/>
        </w:rPr>
        <w:t xml:space="preserve">  </w:t>
      </w:r>
      <w:r w:rsidR="00C91AEE" w:rsidRPr="00462006">
        <w:rPr>
          <w:sz w:val="28"/>
          <w:szCs w:val="28"/>
        </w:rPr>
        <w:t>No. R</w:t>
      </w:r>
      <w:r w:rsidR="004B5662">
        <w:rPr>
          <w:sz w:val="28"/>
          <w:szCs w:val="28"/>
        </w:rPr>
        <w:t>-2</w:t>
      </w:r>
      <w:r w:rsidR="001263A6">
        <w:rPr>
          <w:sz w:val="28"/>
          <w:szCs w:val="28"/>
        </w:rPr>
        <w:t>4</w:t>
      </w:r>
      <w:r w:rsidR="004B5662">
        <w:rPr>
          <w:sz w:val="28"/>
          <w:szCs w:val="28"/>
        </w:rPr>
        <w:t>-</w:t>
      </w:r>
      <w:r w:rsidRPr="00462006">
        <w:rPr>
          <w:sz w:val="28"/>
          <w:szCs w:val="28"/>
        </w:rPr>
        <w:tab/>
      </w:r>
      <w:r w:rsidRPr="00462006">
        <w:rPr>
          <w:sz w:val="28"/>
          <w:szCs w:val="28"/>
        </w:rPr>
        <w:tab/>
      </w:r>
    </w:p>
    <w:p w14:paraId="7902C45F" w14:textId="77777777" w:rsidR="00DE3C07" w:rsidRDefault="005471CD">
      <w:pPr>
        <w:rPr>
          <w:sz w:val="28"/>
          <w:szCs w:val="28"/>
        </w:rPr>
      </w:pPr>
      <w:r w:rsidRPr="00462006">
        <w:rPr>
          <w:sz w:val="28"/>
          <w:szCs w:val="28"/>
        </w:rPr>
        <w:t xml:space="preserve">PETITION TO </w:t>
      </w:r>
      <w:r w:rsidR="002A3E31">
        <w:rPr>
          <w:sz w:val="28"/>
          <w:szCs w:val="28"/>
        </w:rPr>
        <w:t>AMEND</w:t>
      </w:r>
      <w:r w:rsidR="00DE3C07">
        <w:rPr>
          <w:sz w:val="28"/>
          <w:szCs w:val="28"/>
        </w:rPr>
        <w:t xml:space="preserve"> </w:t>
      </w:r>
      <w:r w:rsidR="00DE3C07">
        <w:rPr>
          <w:sz w:val="28"/>
          <w:szCs w:val="28"/>
        </w:rPr>
        <w:tab/>
      </w:r>
      <w:r w:rsidR="00DE3C07">
        <w:rPr>
          <w:sz w:val="28"/>
          <w:szCs w:val="28"/>
        </w:rPr>
        <w:tab/>
      </w:r>
      <w:r w:rsidR="00DE3C07">
        <w:rPr>
          <w:sz w:val="28"/>
          <w:szCs w:val="28"/>
        </w:rPr>
        <w:tab/>
      </w:r>
      <w:r w:rsidR="00DE3C07">
        <w:rPr>
          <w:sz w:val="28"/>
          <w:szCs w:val="28"/>
        </w:rPr>
        <w:tab/>
      </w:r>
      <w:r w:rsidR="00DE3C07">
        <w:rPr>
          <w:sz w:val="28"/>
          <w:szCs w:val="28"/>
        </w:rPr>
        <w:tab/>
      </w:r>
      <w:r w:rsidR="00DE3C07">
        <w:rPr>
          <w:sz w:val="28"/>
          <w:szCs w:val="28"/>
        </w:rPr>
        <w:tab/>
        <w:t>)</w:t>
      </w:r>
      <w:r w:rsidR="00EA5ACC">
        <w:rPr>
          <w:sz w:val="28"/>
          <w:szCs w:val="28"/>
        </w:rPr>
        <w:t xml:space="preserve"> </w:t>
      </w:r>
    </w:p>
    <w:p w14:paraId="7A345D87" w14:textId="77777777" w:rsidR="005471CD" w:rsidRPr="00462006" w:rsidRDefault="00EA5ACC">
      <w:pPr>
        <w:rPr>
          <w:sz w:val="28"/>
          <w:szCs w:val="28"/>
        </w:rPr>
      </w:pPr>
      <w:r>
        <w:rPr>
          <w:sz w:val="28"/>
          <w:szCs w:val="28"/>
        </w:rPr>
        <w:t>RULE</w:t>
      </w:r>
      <w:r w:rsidR="008464D1">
        <w:rPr>
          <w:sz w:val="28"/>
          <w:szCs w:val="28"/>
        </w:rPr>
        <w:t xml:space="preserve"> </w:t>
      </w:r>
      <w:r w:rsidR="00DE3C07">
        <w:rPr>
          <w:sz w:val="28"/>
          <w:szCs w:val="28"/>
        </w:rPr>
        <w:t>1</w:t>
      </w:r>
      <w:r w:rsidR="001263A6">
        <w:rPr>
          <w:sz w:val="28"/>
          <w:szCs w:val="28"/>
        </w:rPr>
        <w:t xml:space="preserve">13      </w:t>
      </w:r>
      <w:r w:rsidR="00DE3C07">
        <w:rPr>
          <w:sz w:val="28"/>
          <w:szCs w:val="28"/>
        </w:rPr>
        <w:t xml:space="preserve"> </w:t>
      </w:r>
      <w:r w:rsidR="005471CD" w:rsidRPr="00462006">
        <w:rPr>
          <w:sz w:val="28"/>
          <w:szCs w:val="28"/>
        </w:rPr>
        <w:tab/>
      </w:r>
      <w:r w:rsidR="00DE3C07">
        <w:rPr>
          <w:sz w:val="28"/>
          <w:szCs w:val="28"/>
        </w:rPr>
        <w:tab/>
      </w:r>
      <w:r w:rsidR="00DE3C07">
        <w:rPr>
          <w:sz w:val="28"/>
          <w:szCs w:val="28"/>
        </w:rPr>
        <w:tab/>
      </w:r>
      <w:r w:rsidR="00DE3C07">
        <w:rPr>
          <w:sz w:val="28"/>
          <w:szCs w:val="28"/>
        </w:rPr>
        <w:tab/>
      </w:r>
      <w:r w:rsidR="00DE3C07">
        <w:rPr>
          <w:sz w:val="28"/>
          <w:szCs w:val="28"/>
        </w:rPr>
        <w:tab/>
      </w:r>
      <w:r w:rsidR="00DE3C07">
        <w:rPr>
          <w:sz w:val="28"/>
          <w:szCs w:val="28"/>
        </w:rPr>
        <w:tab/>
      </w:r>
      <w:r w:rsidR="00DE3C07">
        <w:rPr>
          <w:sz w:val="28"/>
          <w:szCs w:val="28"/>
        </w:rPr>
        <w:tab/>
      </w:r>
      <w:r w:rsidR="00DE3C07">
        <w:rPr>
          <w:sz w:val="28"/>
          <w:szCs w:val="28"/>
        </w:rPr>
        <w:tab/>
      </w:r>
      <w:r w:rsidR="00DE3C07">
        <w:rPr>
          <w:sz w:val="28"/>
          <w:szCs w:val="28"/>
        </w:rPr>
        <w:tab/>
      </w:r>
      <w:r w:rsidR="001263A6">
        <w:rPr>
          <w:sz w:val="28"/>
          <w:szCs w:val="28"/>
        </w:rPr>
        <w:t xml:space="preserve">  </w:t>
      </w:r>
      <w:proofErr w:type="gramStart"/>
      <w:r w:rsidR="001263A6">
        <w:rPr>
          <w:sz w:val="28"/>
          <w:szCs w:val="28"/>
        </w:rPr>
        <w:t xml:space="preserve">  </w:t>
      </w:r>
      <w:r w:rsidR="005471CD" w:rsidRPr="00462006">
        <w:rPr>
          <w:sz w:val="28"/>
          <w:szCs w:val="28"/>
        </w:rPr>
        <w:t>)</w:t>
      </w:r>
      <w:proofErr w:type="gramEnd"/>
      <w:r w:rsidR="005471CD" w:rsidRPr="00462006">
        <w:rPr>
          <w:sz w:val="28"/>
          <w:szCs w:val="28"/>
        </w:rPr>
        <w:tab/>
      </w:r>
      <w:r w:rsidR="0041700E">
        <w:rPr>
          <w:sz w:val="28"/>
          <w:szCs w:val="28"/>
        </w:rPr>
        <w:t xml:space="preserve">  </w:t>
      </w:r>
      <w:r w:rsidR="001263A6">
        <w:rPr>
          <w:sz w:val="28"/>
          <w:szCs w:val="28"/>
        </w:rPr>
        <w:t xml:space="preserve">Petition </w:t>
      </w:r>
      <w:r w:rsidR="0041700E">
        <w:rPr>
          <w:sz w:val="28"/>
          <w:szCs w:val="28"/>
        </w:rPr>
        <w:t xml:space="preserve">from </w:t>
      </w:r>
      <w:r w:rsidR="00453949">
        <w:rPr>
          <w:sz w:val="28"/>
          <w:szCs w:val="28"/>
        </w:rPr>
        <w:t xml:space="preserve">the </w:t>
      </w:r>
    </w:p>
    <w:p w14:paraId="45F50F56" w14:textId="77777777" w:rsidR="005471CD" w:rsidRPr="00462006" w:rsidRDefault="00DE3C07">
      <w:pPr>
        <w:rPr>
          <w:sz w:val="28"/>
          <w:szCs w:val="28"/>
        </w:rPr>
      </w:pPr>
      <w:r>
        <w:rPr>
          <w:sz w:val="28"/>
          <w:szCs w:val="28"/>
        </w:rPr>
        <w:t xml:space="preserve">of the </w:t>
      </w:r>
      <w:r w:rsidR="001263A6">
        <w:rPr>
          <w:sz w:val="28"/>
          <w:szCs w:val="28"/>
        </w:rPr>
        <w:t xml:space="preserve">JUSTICE COURT </w:t>
      </w:r>
      <w:r w:rsidR="008464D1">
        <w:rPr>
          <w:sz w:val="28"/>
          <w:szCs w:val="28"/>
        </w:rPr>
        <w:t xml:space="preserve">RULES     </w:t>
      </w:r>
      <w:proofErr w:type="gramStart"/>
      <w:r w:rsidR="00EA5ACC">
        <w:rPr>
          <w:sz w:val="28"/>
          <w:szCs w:val="28"/>
        </w:rPr>
        <w:tab/>
      </w:r>
      <w:r w:rsidR="005471CD" w:rsidRPr="00462006">
        <w:rPr>
          <w:sz w:val="28"/>
          <w:szCs w:val="28"/>
        </w:rPr>
        <w:t>)</w:t>
      </w:r>
      <w:r w:rsidR="00947D4A">
        <w:rPr>
          <w:sz w:val="28"/>
          <w:szCs w:val="28"/>
        </w:rPr>
        <w:t xml:space="preserve">  </w:t>
      </w:r>
      <w:r w:rsidR="0041700E">
        <w:rPr>
          <w:sz w:val="28"/>
          <w:szCs w:val="28"/>
        </w:rPr>
        <w:t xml:space="preserve"> </w:t>
      </w:r>
      <w:proofErr w:type="gramEnd"/>
      <w:r w:rsidR="0041700E">
        <w:rPr>
          <w:sz w:val="28"/>
          <w:szCs w:val="28"/>
        </w:rPr>
        <w:t xml:space="preserve">  </w:t>
      </w:r>
      <w:r w:rsidR="00A54CA6">
        <w:rPr>
          <w:sz w:val="28"/>
          <w:szCs w:val="28"/>
        </w:rPr>
        <w:t>Maricopa County</w:t>
      </w:r>
      <w:r w:rsidR="00947D4A">
        <w:rPr>
          <w:sz w:val="28"/>
          <w:szCs w:val="28"/>
        </w:rPr>
        <w:t xml:space="preserve">   </w:t>
      </w:r>
      <w:r w:rsidR="0073193C">
        <w:rPr>
          <w:sz w:val="28"/>
          <w:szCs w:val="28"/>
        </w:rPr>
        <w:t xml:space="preserve"> </w:t>
      </w:r>
    </w:p>
    <w:p w14:paraId="655A237E" w14:textId="77777777" w:rsidR="00E5785E" w:rsidRDefault="001263A6">
      <w:pPr>
        <w:rPr>
          <w:sz w:val="28"/>
          <w:szCs w:val="28"/>
        </w:rPr>
      </w:pPr>
      <w:r>
        <w:rPr>
          <w:sz w:val="28"/>
          <w:szCs w:val="28"/>
        </w:rPr>
        <w:t xml:space="preserve">OF CIVIL PROCEDURE      </w:t>
      </w:r>
      <w:r w:rsidR="002117B8">
        <w:rPr>
          <w:sz w:val="28"/>
          <w:szCs w:val="28"/>
        </w:rPr>
        <w:tab/>
      </w:r>
      <w:r w:rsidR="002117B8">
        <w:rPr>
          <w:sz w:val="28"/>
          <w:szCs w:val="28"/>
        </w:rPr>
        <w:tab/>
      </w:r>
      <w:r w:rsidR="008464D1">
        <w:rPr>
          <w:sz w:val="28"/>
          <w:szCs w:val="28"/>
        </w:rPr>
        <w:t xml:space="preserve">      </w:t>
      </w:r>
      <w:proofErr w:type="gramStart"/>
      <w:r w:rsidR="008464D1">
        <w:rPr>
          <w:sz w:val="28"/>
          <w:szCs w:val="28"/>
        </w:rPr>
        <w:t xml:space="preserve">  </w:t>
      </w:r>
      <w:r w:rsidR="007D65E2">
        <w:rPr>
          <w:sz w:val="28"/>
          <w:szCs w:val="28"/>
        </w:rPr>
        <w:t>)</w:t>
      </w:r>
      <w:proofErr w:type="gramEnd"/>
      <w:r w:rsidR="00947D4A">
        <w:rPr>
          <w:sz w:val="28"/>
          <w:szCs w:val="28"/>
        </w:rPr>
        <w:t xml:space="preserve">  </w:t>
      </w:r>
      <w:r w:rsidR="00A54CA6">
        <w:rPr>
          <w:sz w:val="28"/>
          <w:szCs w:val="28"/>
        </w:rPr>
        <w:t xml:space="preserve">   Justice Court Bench    </w:t>
      </w:r>
    </w:p>
    <w:p w14:paraId="4E107D07" w14:textId="77777777" w:rsidR="00E5785E" w:rsidRDefault="00E5785E">
      <w:pPr>
        <w:rPr>
          <w:sz w:val="28"/>
          <w:szCs w:val="28"/>
        </w:rPr>
      </w:pPr>
    </w:p>
    <w:p w14:paraId="699950BA" w14:textId="77777777" w:rsidR="00446D68" w:rsidRDefault="00446D68">
      <w:pPr>
        <w:rPr>
          <w:sz w:val="28"/>
          <w:szCs w:val="28"/>
        </w:rPr>
      </w:pPr>
    </w:p>
    <w:p w14:paraId="39BAF1F2" w14:textId="77777777" w:rsidR="00E5785E" w:rsidRPr="00E5785E" w:rsidRDefault="00E5785E" w:rsidP="00E5785E">
      <w:pPr>
        <w:jc w:val="center"/>
        <w:rPr>
          <w:b/>
          <w:sz w:val="28"/>
          <w:szCs w:val="28"/>
          <w:u w:val="single"/>
        </w:rPr>
      </w:pPr>
      <w:r w:rsidRPr="00E5785E">
        <w:rPr>
          <w:b/>
          <w:sz w:val="28"/>
          <w:szCs w:val="28"/>
          <w:u w:val="single"/>
        </w:rPr>
        <w:t>B</w:t>
      </w:r>
      <w:r w:rsidR="00711520">
        <w:rPr>
          <w:b/>
          <w:sz w:val="28"/>
          <w:szCs w:val="28"/>
          <w:u w:val="single"/>
        </w:rPr>
        <w:t>ACKGROUND</w:t>
      </w:r>
    </w:p>
    <w:p w14:paraId="53E0ACDA" w14:textId="77777777" w:rsidR="00E5785E" w:rsidRDefault="00E5785E" w:rsidP="00E5785E">
      <w:pPr>
        <w:jc w:val="both"/>
        <w:rPr>
          <w:sz w:val="28"/>
          <w:szCs w:val="28"/>
        </w:rPr>
      </w:pPr>
    </w:p>
    <w:p w14:paraId="6D53FC29" w14:textId="77777777" w:rsidR="004F111D" w:rsidRDefault="001263A6" w:rsidP="008273D0">
      <w:pPr>
        <w:spacing w:line="480" w:lineRule="auto"/>
        <w:ind w:firstLine="288"/>
        <w:jc w:val="both"/>
        <w:rPr>
          <w:sz w:val="28"/>
          <w:szCs w:val="28"/>
        </w:rPr>
      </w:pPr>
      <w:r>
        <w:rPr>
          <w:sz w:val="28"/>
          <w:szCs w:val="28"/>
        </w:rPr>
        <w:t xml:space="preserve">The Petitioners request the Justice Court Rules of Civil Procedure be amended to specifically authorize service by e-mail or by other electronic means as an alternate form of service.  </w:t>
      </w:r>
      <w:r w:rsidR="00E4028C" w:rsidRPr="008273D0">
        <w:rPr>
          <w:sz w:val="28"/>
          <w:szCs w:val="28"/>
        </w:rPr>
        <w:t xml:space="preserve">This </w:t>
      </w:r>
      <w:r>
        <w:rPr>
          <w:sz w:val="28"/>
          <w:szCs w:val="28"/>
        </w:rPr>
        <w:t>Petition</w:t>
      </w:r>
      <w:r w:rsidR="00E4028C" w:rsidRPr="008273D0">
        <w:rPr>
          <w:sz w:val="28"/>
          <w:szCs w:val="28"/>
        </w:rPr>
        <w:t xml:space="preserve"> </w:t>
      </w:r>
      <w:r w:rsidR="00711520" w:rsidRPr="008273D0">
        <w:rPr>
          <w:sz w:val="28"/>
          <w:szCs w:val="28"/>
        </w:rPr>
        <w:t>is filed on behalf of the Justice of the Peace Bench in Maricopa County</w:t>
      </w:r>
      <w:r w:rsidR="00E4028C" w:rsidRPr="008273D0">
        <w:rPr>
          <w:sz w:val="28"/>
          <w:szCs w:val="28"/>
        </w:rPr>
        <w:t xml:space="preserve">.  </w:t>
      </w:r>
      <w:r w:rsidR="004B5662" w:rsidRPr="008273D0">
        <w:rPr>
          <w:sz w:val="28"/>
          <w:szCs w:val="28"/>
        </w:rPr>
        <w:t xml:space="preserve">It was </w:t>
      </w:r>
      <w:r>
        <w:rPr>
          <w:sz w:val="28"/>
          <w:szCs w:val="28"/>
        </w:rPr>
        <w:t xml:space="preserve">drafted and discussed through the Maricopa County Justice Court Best Practices Committee.  On </w:t>
      </w:r>
      <w:r w:rsidR="00F9368D">
        <w:rPr>
          <w:sz w:val="28"/>
          <w:szCs w:val="28"/>
        </w:rPr>
        <w:t>October 11</w:t>
      </w:r>
      <w:r w:rsidR="0076613C">
        <w:rPr>
          <w:sz w:val="28"/>
          <w:szCs w:val="28"/>
        </w:rPr>
        <w:t>, 2023</w:t>
      </w:r>
      <w:r>
        <w:rPr>
          <w:sz w:val="28"/>
          <w:szCs w:val="28"/>
        </w:rPr>
        <w:t>, it</w:t>
      </w:r>
      <w:r w:rsidR="00D55565">
        <w:rPr>
          <w:sz w:val="28"/>
          <w:szCs w:val="28"/>
        </w:rPr>
        <w:t xml:space="preserve"> was </w:t>
      </w:r>
      <w:r w:rsidR="004B5662" w:rsidRPr="008273D0">
        <w:rPr>
          <w:sz w:val="28"/>
          <w:szCs w:val="28"/>
        </w:rPr>
        <w:t xml:space="preserve">presented at </w:t>
      </w:r>
      <w:r w:rsidR="00E4028C" w:rsidRPr="008273D0">
        <w:rPr>
          <w:sz w:val="28"/>
          <w:szCs w:val="28"/>
        </w:rPr>
        <w:t xml:space="preserve">a bench meeting </w:t>
      </w:r>
      <w:r w:rsidR="004B5662" w:rsidRPr="008273D0">
        <w:rPr>
          <w:sz w:val="28"/>
          <w:szCs w:val="28"/>
        </w:rPr>
        <w:t xml:space="preserve">for discussion and then </w:t>
      </w:r>
      <w:r w:rsidR="00E4028C" w:rsidRPr="008273D0">
        <w:rPr>
          <w:sz w:val="28"/>
          <w:szCs w:val="28"/>
        </w:rPr>
        <w:t>was endorsed by a vote of our bench</w:t>
      </w:r>
      <w:r w:rsidR="004B5662" w:rsidRPr="008273D0">
        <w:rPr>
          <w:sz w:val="28"/>
          <w:szCs w:val="28"/>
        </w:rPr>
        <w:t xml:space="preserve"> at a bench meeting on </w:t>
      </w:r>
      <w:r w:rsidR="00F9368D">
        <w:rPr>
          <w:sz w:val="28"/>
          <w:szCs w:val="28"/>
        </w:rPr>
        <w:t>November 8</w:t>
      </w:r>
      <w:r w:rsidR="0076613C">
        <w:rPr>
          <w:sz w:val="28"/>
          <w:szCs w:val="28"/>
        </w:rPr>
        <w:t>, 2023</w:t>
      </w:r>
      <w:r w:rsidR="00E4028C" w:rsidRPr="008273D0">
        <w:rPr>
          <w:sz w:val="28"/>
          <w:szCs w:val="28"/>
        </w:rPr>
        <w:t>.</w:t>
      </w:r>
      <w:r w:rsidR="004F111D" w:rsidRPr="008273D0">
        <w:rPr>
          <w:sz w:val="28"/>
          <w:szCs w:val="28"/>
        </w:rPr>
        <w:t xml:space="preserve">  We </w:t>
      </w:r>
      <w:r>
        <w:rPr>
          <w:sz w:val="28"/>
          <w:szCs w:val="28"/>
        </w:rPr>
        <w:t xml:space="preserve">respectfully </w:t>
      </w:r>
      <w:r w:rsidR="004F111D" w:rsidRPr="008273D0">
        <w:rPr>
          <w:sz w:val="28"/>
          <w:szCs w:val="28"/>
        </w:rPr>
        <w:t xml:space="preserve">recommend the </w:t>
      </w:r>
      <w:r>
        <w:rPr>
          <w:sz w:val="28"/>
          <w:szCs w:val="28"/>
        </w:rPr>
        <w:t xml:space="preserve">adoption </w:t>
      </w:r>
      <w:r w:rsidR="004F111D" w:rsidRPr="008273D0">
        <w:rPr>
          <w:sz w:val="28"/>
          <w:szCs w:val="28"/>
        </w:rPr>
        <w:t>of the proposed amendment</w:t>
      </w:r>
      <w:r w:rsidR="00E365EA">
        <w:rPr>
          <w:sz w:val="28"/>
          <w:szCs w:val="28"/>
        </w:rPr>
        <w:t xml:space="preserve">.  </w:t>
      </w:r>
      <w:r w:rsidR="004F111D" w:rsidRPr="008273D0">
        <w:rPr>
          <w:sz w:val="28"/>
          <w:szCs w:val="28"/>
        </w:rPr>
        <w:t xml:space="preserve"> </w:t>
      </w:r>
    </w:p>
    <w:p w14:paraId="49FDB059" w14:textId="77777777" w:rsidR="0076613C" w:rsidRDefault="0076613C" w:rsidP="008273D0">
      <w:pPr>
        <w:spacing w:line="480" w:lineRule="auto"/>
        <w:ind w:firstLine="288"/>
        <w:jc w:val="both"/>
        <w:rPr>
          <w:sz w:val="28"/>
          <w:szCs w:val="28"/>
        </w:rPr>
      </w:pPr>
    </w:p>
    <w:p w14:paraId="24631F20" w14:textId="77777777" w:rsidR="0076613C" w:rsidRDefault="0076613C" w:rsidP="008273D0">
      <w:pPr>
        <w:spacing w:line="480" w:lineRule="auto"/>
        <w:ind w:firstLine="288"/>
        <w:jc w:val="both"/>
        <w:rPr>
          <w:sz w:val="28"/>
          <w:szCs w:val="28"/>
        </w:rPr>
      </w:pPr>
    </w:p>
    <w:p w14:paraId="09ADCB78" w14:textId="77777777" w:rsidR="00446D68" w:rsidRPr="008273D0" w:rsidRDefault="00446D68" w:rsidP="008273D0">
      <w:pPr>
        <w:spacing w:line="480" w:lineRule="auto"/>
        <w:ind w:firstLine="288"/>
        <w:jc w:val="both"/>
        <w:rPr>
          <w:sz w:val="28"/>
          <w:szCs w:val="28"/>
        </w:rPr>
      </w:pPr>
    </w:p>
    <w:p w14:paraId="6B6380F3" w14:textId="77777777" w:rsidR="000F2C1D" w:rsidRPr="008273D0" w:rsidRDefault="001263A6" w:rsidP="00F1351F">
      <w:pPr>
        <w:ind w:firstLine="288"/>
        <w:jc w:val="center"/>
        <w:rPr>
          <w:b/>
          <w:sz w:val="28"/>
          <w:szCs w:val="28"/>
        </w:rPr>
      </w:pPr>
      <w:r>
        <w:rPr>
          <w:b/>
          <w:sz w:val="28"/>
          <w:szCs w:val="28"/>
        </w:rPr>
        <w:lastRenderedPageBreak/>
        <w:t>I</w:t>
      </w:r>
      <w:r w:rsidR="000F2C1D" w:rsidRPr="008273D0">
        <w:rPr>
          <w:b/>
          <w:sz w:val="28"/>
          <w:szCs w:val="28"/>
        </w:rPr>
        <w:t>.</w:t>
      </w:r>
    </w:p>
    <w:p w14:paraId="6356D99E" w14:textId="77777777" w:rsidR="000F2C1D" w:rsidRPr="008273D0" w:rsidRDefault="000F2C1D" w:rsidP="00E5785E">
      <w:pPr>
        <w:jc w:val="both"/>
        <w:rPr>
          <w:b/>
          <w:sz w:val="28"/>
          <w:szCs w:val="28"/>
        </w:rPr>
      </w:pPr>
    </w:p>
    <w:p w14:paraId="15E77F9B" w14:textId="77777777" w:rsidR="00D55565" w:rsidRPr="00103AEA" w:rsidRDefault="00663F5C" w:rsidP="00E5785E">
      <w:pPr>
        <w:jc w:val="both"/>
        <w:rPr>
          <w:b/>
          <w:sz w:val="28"/>
          <w:szCs w:val="28"/>
        </w:rPr>
      </w:pPr>
      <w:r w:rsidRPr="00103AEA">
        <w:rPr>
          <w:b/>
          <w:sz w:val="28"/>
          <w:szCs w:val="28"/>
        </w:rPr>
        <w:t xml:space="preserve">THE RECOMMENDED CHANGE </w:t>
      </w:r>
      <w:r w:rsidR="00D55565" w:rsidRPr="00103AEA">
        <w:rPr>
          <w:b/>
          <w:sz w:val="28"/>
          <w:szCs w:val="28"/>
        </w:rPr>
        <w:t xml:space="preserve">PROVIDES A MUCH NEEDED ALTERNATIVE </w:t>
      </w:r>
      <w:r w:rsidRPr="00103AEA">
        <w:rPr>
          <w:b/>
          <w:sz w:val="28"/>
          <w:szCs w:val="28"/>
        </w:rPr>
        <w:t xml:space="preserve">TO </w:t>
      </w:r>
      <w:r w:rsidR="00D55565" w:rsidRPr="00103AEA">
        <w:rPr>
          <w:b/>
          <w:sz w:val="28"/>
          <w:szCs w:val="28"/>
        </w:rPr>
        <w:t>SE</w:t>
      </w:r>
      <w:r w:rsidR="004C5940" w:rsidRPr="00103AEA">
        <w:rPr>
          <w:b/>
          <w:sz w:val="28"/>
          <w:szCs w:val="28"/>
        </w:rPr>
        <w:t>R</w:t>
      </w:r>
      <w:r w:rsidR="00D55565" w:rsidRPr="00103AEA">
        <w:rPr>
          <w:b/>
          <w:sz w:val="28"/>
          <w:szCs w:val="28"/>
        </w:rPr>
        <w:t>VICE BY PUBLICATION</w:t>
      </w:r>
    </w:p>
    <w:p w14:paraId="6D1724CA" w14:textId="77777777" w:rsidR="00C67B54" w:rsidRPr="00103AEA" w:rsidRDefault="00663F5C" w:rsidP="00E5785E">
      <w:pPr>
        <w:jc w:val="both"/>
        <w:rPr>
          <w:sz w:val="28"/>
          <w:szCs w:val="28"/>
        </w:rPr>
      </w:pPr>
      <w:r w:rsidRPr="00103AEA">
        <w:rPr>
          <w:b/>
          <w:sz w:val="28"/>
          <w:szCs w:val="28"/>
        </w:rPr>
        <w:t xml:space="preserve">  </w:t>
      </w:r>
      <w:r w:rsidR="00A10222" w:rsidRPr="00103AEA">
        <w:rPr>
          <w:b/>
          <w:sz w:val="28"/>
          <w:szCs w:val="28"/>
        </w:rPr>
        <w:t xml:space="preserve"> </w:t>
      </w:r>
    </w:p>
    <w:p w14:paraId="2BEB3E2A" w14:textId="77777777" w:rsidR="005D42A6" w:rsidRDefault="00D16BD4" w:rsidP="00F1351F">
      <w:pPr>
        <w:spacing w:line="480" w:lineRule="auto"/>
        <w:ind w:firstLine="288"/>
        <w:jc w:val="both"/>
        <w:rPr>
          <w:sz w:val="28"/>
          <w:szCs w:val="28"/>
        </w:rPr>
      </w:pPr>
      <w:r w:rsidRPr="00103AEA">
        <w:rPr>
          <w:sz w:val="28"/>
          <w:szCs w:val="28"/>
        </w:rPr>
        <w:t>Service by publication, while authorized, seldom provides meaningful notice of a lawsuit.  On rare occasions, a defendant w</w:t>
      </w:r>
      <w:r w:rsidR="00CF0659" w:rsidRPr="00103AEA">
        <w:rPr>
          <w:sz w:val="28"/>
          <w:szCs w:val="28"/>
        </w:rPr>
        <w:t>ill appear at a default hearing.</w:t>
      </w:r>
      <w:r w:rsidRPr="00103AEA">
        <w:rPr>
          <w:sz w:val="28"/>
          <w:szCs w:val="28"/>
        </w:rPr>
        <w:t xml:space="preserve"> </w:t>
      </w:r>
      <w:r w:rsidR="00CF0659" w:rsidRPr="00103AEA">
        <w:rPr>
          <w:sz w:val="28"/>
          <w:szCs w:val="28"/>
        </w:rPr>
        <w:t xml:space="preserve">However, typically it is </w:t>
      </w:r>
      <w:r w:rsidRPr="00103AEA">
        <w:rPr>
          <w:sz w:val="28"/>
          <w:szCs w:val="28"/>
        </w:rPr>
        <w:t>because he typed his name into a search engine and inadvertently discovered he had a court date.  When</w:t>
      </w:r>
      <w:r>
        <w:rPr>
          <w:sz w:val="28"/>
          <w:szCs w:val="28"/>
        </w:rPr>
        <w:t xml:space="preserve"> service is accomplished by publication, it </w:t>
      </w:r>
      <w:r w:rsidR="009C75D7">
        <w:rPr>
          <w:sz w:val="28"/>
          <w:szCs w:val="28"/>
        </w:rPr>
        <w:t xml:space="preserve">is </w:t>
      </w:r>
      <w:r>
        <w:rPr>
          <w:sz w:val="28"/>
          <w:szCs w:val="28"/>
        </w:rPr>
        <w:t xml:space="preserve">common for a defendant to </w:t>
      </w:r>
      <w:r w:rsidR="00446D68">
        <w:rPr>
          <w:sz w:val="28"/>
          <w:szCs w:val="28"/>
        </w:rPr>
        <w:t>first</w:t>
      </w:r>
      <w:r w:rsidR="0076613C">
        <w:rPr>
          <w:sz w:val="28"/>
          <w:szCs w:val="28"/>
        </w:rPr>
        <w:t xml:space="preserve"> </w:t>
      </w:r>
      <w:r>
        <w:rPr>
          <w:sz w:val="28"/>
          <w:szCs w:val="28"/>
        </w:rPr>
        <w:t>discover that a lawsuit was filed against</w:t>
      </w:r>
      <w:r w:rsidR="00250995">
        <w:rPr>
          <w:sz w:val="28"/>
          <w:szCs w:val="28"/>
        </w:rPr>
        <w:t xml:space="preserve"> him when his wages are </w:t>
      </w:r>
      <w:r w:rsidR="005D42A6">
        <w:rPr>
          <w:sz w:val="28"/>
          <w:szCs w:val="28"/>
        </w:rPr>
        <w:t>garnished.  This process can often be unfair to both sides because if the defendant obtains relief through a motion to set aside the judgment, the plaintiff must now prove its case after evidence has become stale.  Some states have attempted to establish service by publication on a web page,</w:t>
      </w:r>
      <w:r w:rsidR="00250995">
        <w:rPr>
          <w:rStyle w:val="FootnoteReference"/>
          <w:sz w:val="28"/>
          <w:szCs w:val="28"/>
        </w:rPr>
        <w:footnoteReference w:id="1"/>
      </w:r>
      <w:r w:rsidR="005D42A6">
        <w:rPr>
          <w:sz w:val="28"/>
          <w:szCs w:val="28"/>
        </w:rPr>
        <w:t xml:space="preserve"> but there is a better solution.</w:t>
      </w:r>
    </w:p>
    <w:p w14:paraId="7ABC9092" w14:textId="77777777" w:rsidR="00EF1FF0" w:rsidRDefault="0076613C" w:rsidP="00F1351F">
      <w:pPr>
        <w:spacing w:line="480" w:lineRule="auto"/>
        <w:ind w:firstLine="288"/>
        <w:jc w:val="both"/>
        <w:rPr>
          <w:sz w:val="28"/>
          <w:szCs w:val="28"/>
        </w:rPr>
      </w:pPr>
      <w:r>
        <w:rPr>
          <w:sz w:val="28"/>
          <w:szCs w:val="28"/>
        </w:rPr>
        <w:t>Written e</w:t>
      </w:r>
      <w:r w:rsidR="00312326">
        <w:rPr>
          <w:sz w:val="28"/>
          <w:szCs w:val="28"/>
        </w:rPr>
        <w:t>lectronic communication is not new.  Queen Elizabeth II sent an e-mail in 1976 and e-mail became common through AOL in 1993.</w:t>
      </w:r>
      <w:r w:rsidR="0040639A">
        <w:rPr>
          <w:rStyle w:val="FootnoteReference"/>
          <w:sz w:val="28"/>
          <w:szCs w:val="28"/>
        </w:rPr>
        <w:footnoteReference w:id="2"/>
      </w:r>
      <w:r w:rsidR="00312326">
        <w:rPr>
          <w:sz w:val="28"/>
          <w:szCs w:val="28"/>
        </w:rPr>
        <w:t xml:space="preserve">  </w:t>
      </w:r>
      <w:r w:rsidR="00312326">
        <w:rPr>
          <w:sz w:val="28"/>
          <w:szCs w:val="28"/>
        </w:rPr>
        <w:lastRenderedPageBreak/>
        <w:t>Attachments to e-mails began in 1992.</w:t>
      </w:r>
      <w:r w:rsidR="00EF1FF0">
        <w:rPr>
          <w:rStyle w:val="FootnoteReference"/>
          <w:sz w:val="28"/>
          <w:szCs w:val="28"/>
        </w:rPr>
        <w:footnoteReference w:id="3"/>
      </w:r>
      <w:r w:rsidR="00312326">
        <w:rPr>
          <w:sz w:val="28"/>
          <w:szCs w:val="28"/>
        </w:rPr>
        <w:t xml:space="preserve">  Free Hotmail accounts have been available since 1996 and free Gmail accounts have been available since 2004.</w:t>
      </w:r>
      <w:r w:rsidR="00EF1FF0">
        <w:rPr>
          <w:rStyle w:val="FootnoteReference"/>
          <w:sz w:val="28"/>
          <w:szCs w:val="28"/>
        </w:rPr>
        <w:footnoteReference w:id="4"/>
      </w:r>
      <w:r w:rsidR="00312326">
        <w:rPr>
          <w:sz w:val="28"/>
          <w:szCs w:val="28"/>
        </w:rPr>
        <w:t xml:space="preserve">  Even so, courts continue to allow service by fine print in newspapers </w:t>
      </w:r>
      <w:r w:rsidR="0040639A">
        <w:rPr>
          <w:sz w:val="28"/>
          <w:szCs w:val="28"/>
        </w:rPr>
        <w:t xml:space="preserve">on pages </w:t>
      </w:r>
      <w:r w:rsidR="00312326">
        <w:rPr>
          <w:sz w:val="28"/>
          <w:szCs w:val="28"/>
        </w:rPr>
        <w:t>that nearly</w:t>
      </w:r>
      <w:r w:rsidR="0040639A">
        <w:rPr>
          <w:sz w:val="28"/>
          <w:szCs w:val="28"/>
        </w:rPr>
        <w:t xml:space="preserve"> everyone admits nobody reads.  </w:t>
      </w:r>
      <w:r w:rsidR="00312326">
        <w:rPr>
          <w:sz w:val="28"/>
          <w:szCs w:val="28"/>
        </w:rPr>
        <w:t xml:space="preserve"> </w:t>
      </w:r>
    </w:p>
    <w:p w14:paraId="2F031D89" w14:textId="77777777" w:rsidR="000F2C1D" w:rsidRPr="008273D0" w:rsidRDefault="000F2C1D" w:rsidP="00D60365">
      <w:pPr>
        <w:spacing w:line="480" w:lineRule="auto"/>
        <w:ind w:firstLine="288"/>
        <w:jc w:val="center"/>
        <w:rPr>
          <w:b/>
          <w:sz w:val="28"/>
          <w:szCs w:val="28"/>
        </w:rPr>
      </w:pPr>
      <w:r w:rsidRPr="008273D0">
        <w:rPr>
          <w:b/>
          <w:sz w:val="28"/>
          <w:szCs w:val="28"/>
        </w:rPr>
        <w:t>II.</w:t>
      </w:r>
    </w:p>
    <w:p w14:paraId="2590EB36" w14:textId="77777777" w:rsidR="00385448" w:rsidRPr="008273D0" w:rsidRDefault="000F2C1D" w:rsidP="00E5785E">
      <w:pPr>
        <w:jc w:val="both"/>
        <w:rPr>
          <w:b/>
          <w:sz w:val="28"/>
          <w:szCs w:val="28"/>
        </w:rPr>
      </w:pPr>
      <w:r w:rsidRPr="008273D0">
        <w:rPr>
          <w:b/>
          <w:sz w:val="28"/>
          <w:szCs w:val="28"/>
        </w:rPr>
        <w:t xml:space="preserve">ALLOWING </w:t>
      </w:r>
      <w:r w:rsidR="00D55565">
        <w:rPr>
          <w:b/>
          <w:sz w:val="28"/>
          <w:szCs w:val="28"/>
        </w:rPr>
        <w:t xml:space="preserve">SERVICE BY E-MAIL AS A FORM OF ALTERNATE SERVICE IS CONSISTENT WITH DUE PROCESS AND WITH WHAT IS DONE IN LIMITED CIRCUMSTANCES IN FEDERAL COURT. </w:t>
      </w:r>
      <w:r w:rsidRPr="008273D0">
        <w:rPr>
          <w:b/>
          <w:sz w:val="28"/>
          <w:szCs w:val="28"/>
        </w:rPr>
        <w:t xml:space="preserve"> </w:t>
      </w:r>
    </w:p>
    <w:p w14:paraId="439C334F" w14:textId="77777777" w:rsidR="00385448" w:rsidRPr="008273D0" w:rsidRDefault="00385448" w:rsidP="00E5785E">
      <w:pPr>
        <w:jc w:val="both"/>
        <w:rPr>
          <w:sz w:val="28"/>
          <w:szCs w:val="28"/>
        </w:rPr>
      </w:pPr>
    </w:p>
    <w:p w14:paraId="5A693C7B" w14:textId="77777777" w:rsidR="000A1C4C" w:rsidRDefault="005C4811" w:rsidP="00B72590">
      <w:pPr>
        <w:spacing w:line="480" w:lineRule="auto"/>
        <w:ind w:firstLine="288"/>
        <w:jc w:val="both"/>
        <w:rPr>
          <w:sz w:val="28"/>
          <w:szCs w:val="28"/>
        </w:rPr>
      </w:pPr>
      <w:r w:rsidRPr="00103AEA">
        <w:rPr>
          <w:sz w:val="28"/>
          <w:szCs w:val="28"/>
        </w:rPr>
        <w:t>For several years, federal courts have allowed plaintiff</w:t>
      </w:r>
      <w:r w:rsidR="00446D68" w:rsidRPr="00103AEA">
        <w:rPr>
          <w:sz w:val="28"/>
          <w:szCs w:val="28"/>
        </w:rPr>
        <w:t>s</w:t>
      </w:r>
      <w:r w:rsidRPr="00103AEA">
        <w:rPr>
          <w:sz w:val="28"/>
          <w:szCs w:val="28"/>
        </w:rPr>
        <w:t xml:space="preserve"> to </w:t>
      </w:r>
      <w:r w:rsidR="00AC5EB2" w:rsidRPr="00103AEA">
        <w:rPr>
          <w:sz w:val="28"/>
          <w:szCs w:val="28"/>
        </w:rPr>
        <w:t>serve international</w:t>
      </w:r>
      <w:r w:rsidRPr="00103AEA">
        <w:rPr>
          <w:sz w:val="28"/>
          <w:szCs w:val="28"/>
        </w:rPr>
        <w:t xml:space="preserve"> defendant</w:t>
      </w:r>
      <w:r w:rsidR="00446D68" w:rsidRPr="00103AEA">
        <w:rPr>
          <w:sz w:val="28"/>
          <w:szCs w:val="28"/>
        </w:rPr>
        <w:t>s</w:t>
      </w:r>
      <w:r w:rsidRPr="00103AEA">
        <w:rPr>
          <w:sz w:val="28"/>
          <w:szCs w:val="28"/>
        </w:rPr>
        <w:t xml:space="preserve"> by e-mail.  The first case to do so was apparently </w:t>
      </w:r>
      <w:r w:rsidR="00446D68" w:rsidRPr="00103AEA">
        <w:rPr>
          <w:sz w:val="28"/>
          <w:szCs w:val="28"/>
        </w:rPr>
        <w:t xml:space="preserve">from </w:t>
      </w:r>
      <w:r w:rsidRPr="00103AEA">
        <w:rPr>
          <w:sz w:val="28"/>
          <w:szCs w:val="28"/>
        </w:rPr>
        <w:t>a bankruptcy</w:t>
      </w:r>
      <w:r>
        <w:rPr>
          <w:sz w:val="28"/>
          <w:szCs w:val="28"/>
        </w:rPr>
        <w:t xml:space="preserve"> court in Georgia in 2000.</w:t>
      </w:r>
      <w:r w:rsidR="00C031A8">
        <w:rPr>
          <w:rStyle w:val="FootnoteReference"/>
          <w:sz w:val="28"/>
          <w:szCs w:val="28"/>
        </w:rPr>
        <w:footnoteReference w:id="5"/>
      </w:r>
      <w:r w:rsidR="00C031A8">
        <w:rPr>
          <w:sz w:val="28"/>
          <w:szCs w:val="28"/>
        </w:rPr>
        <w:t xml:space="preserve">  Since that time, the practice has gained general acceptance.</w:t>
      </w:r>
      <w:r w:rsidR="00C031A8">
        <w:rPr>
          <w:rStyle w:val="FootnoteReference"/>
          <w:sz w:val="28"/>
          <w:szCs w:val="28"/>
        </w:rPr>
        <w:footnoteReference w:id="6"/>
      </w:r>
      <w:r w:rsidR="000A1C4C">
        <w:rPr>
          <w:sz w:val="28"/>
          <w:szCs w:val="28"/>
        </w:rPr>
        <w:t xml:space="preserve">  In arguing for the expansion of electronic service of process, one set of commentators correctly noted the following.  </w:t>
      </w:r>
    </w:p>
    <w:p w14:paraId="12423246" w14:textId="77777777" w:rsidR="000A1C4C" w:rsidRDefault="000A1C4C" w:rsidP="000A1C4C">
      <w:pPr>
        <w:shd w:val="clear" w:color="auto" w:fill="FFFFFF"/>
        <w:ind w:left="720" w:right="720"/>
        <w:jc w:val="both"/>
        <w:textAlignment w:val="baseline"/>
        <w:rPr>
          <w:color w:val="3D3D3D"/>
          <w:sz w:val="28"/>
          <w:szCs w:val="28"/>
        </w:rPr>
      </w:pPr>
      <w:r w:rsidRPr="000A1C4C">
        <w:rPr>
          <w:color w:val="3D3D3D"/>
          <w:sz w:val="28"/>
          <w:szCs w:val="28"/>
        </w:rPr>
        <w:lastRenderedPageBreak/>
        <w:t>[B]y instituting electronic filing, federal courts have dismissed the ritual importance of paper as relatively trivial. If the ritual weight of paper documents were a cardinal policy consideration, federal courts would mandate that important documents be filed in paper form, but that is not the case. Also, paper-based service of process is conducive to evasion--a calculating defendant can easily detect and evade a process server. This is not so with service via email.</w:t>
      </w:r>
    </w:p>
    <w:p w14:paraId="108F5703" w14:textId="77777777" w:rsidR="000A1C4C" w:rsidRPr="000A1C4C" w:rsidRDefault="000A1C4C" w:rsidP="000A1C4C">
      <w:pPr>
        <w:shd w:val="clear" w:color="auto" w:fill="FFFFFF"/>
        <w:jc w:val="both"/>
        <w:textAlignment w:val="baseline"/>
        <w:rPr>
          <w:color w:val="3D3D3D"/>
          <w:sz w:val="28"/>
          <w:szCs w:val="28"/>
        </w:rPr>
      </w:pPr>
    </w:p>
    <w:p w14:paraId="6609CEAD" w14:textId="77777777" w:rsidR="000A1C4C" w:rsidRDefault="000A1C4C" w:rsidP="000A1C4C">
      <w:pPr>
        <w:shd w:val="clear" w:color="auto" w:fill="FFFFFF"/>
        <w:ind w:left="720" w:right="720"/>
        <w:jc w:val="both"/>
        <w:textAlignment w:val="baseline"/>
        <w:rPr>
          <w:color w:val="3D3D3D"/>
          <w:sz w:val="28"/>
          <w:szCs w:val="28"/>
        </w:rPr>
      </w:pPr>
      <w:r w:rsidRPr="000A1C4C">
        <w:rPr>
          <w:color w:val="3D3D3D"/>
          <w:sz w:val="28"/>
          <w:szCs w:val="28"/>
        </w:rPr>
        <w:t>Though a defendant could still delete an email that he suspects contains service of process, the very act of deletion would validate the fact that the defendant was aware of being served. Therefore, the deleting defendant would have been successfully served when the email went into his email inbox and he became aware it contained service of process. Deletion would be an ostrich-like attempt to evade. This is analogous to a defendant tearing up paper-based service of process after service was mailed to him or posted on his door.</w:t>
      </w:r>
    </w:p>
    <w:p w14:paraId="214AB2B8" w14:textId="77777777" w:rsidR="000A1C4C" w:rsidRPr="000A1C4C" w:rsidRDefault="000A1C4C" w:rsidP="000A1C4C">
      <w:pPr>
        <w:shd w:val="clear" w:color="auto" w:fill="FFFFFF"/>
        <w:ind w:left="720" w:right="720"/>
        <w:jc w:val="both"/>
        <w:textAlignment w:val="baseline"/>
        <w:rPr>
          <w:color w:val="3D3D3D"/>
          <w:sz w:val="28"/>
          <w:szCs w:val="28"/>
        </w:rPr>
      </w:pPr>
    </w:p>
    <w:p w14:paraId="49B6F796" w14:textId="77777777" w:rsidR="000A1C4C" w:rsidRPr="000A1C4C" w:rsidRDefault="000A1C4C" w:rsidP="000A1C4C">
      <w:pPr>
        <w:shd w:val="clear" w:color="auto" w:fill="FFFFFF"/>
        <w:ind w:left="720" w:right="720"/>
        <w:jc w:val="both"/>
        <w:textAlignment w:val="baseline"/>
        <w:rPr>
          <w:color w:val="3D3D3D"/>
          <w:sz w:val="28"/>
          <w:szCs w:val="28"/>
        </w:rPr>
      </w:pPr>
      <w:r w:rsidRPr="000A1C4C">
        <w:rPr>
          <w:color w:val="3D3D3D"/>
          <w:sz w:val="28"/>
          <w:szCs w:val="28"/>
        </w:rPr>
        <w:t>Even if all the arguments against electronic service of process hold true, when electronic service of process is used as a secondary or tertiary channel of service it is more secure and more reliable than the channels currently used. Federal courts already allow service via means that are less reliable than normal channels, provided that more reliable channels are first exhausted.</w:t>
      </w:r>
      <w:r w:rsidR="00051093">
        <w:rPr>
          <w:rStyle w:val="FootnoteReference"/>
          <w:color w:val="3D3D3D"/>
          <w:sz w:val="28"/>
          <w:szCs w:val="28"/>
        </w:rPr>
        <w:footnoteReference w:id="7"/>
      </w:r>
    </w:p>
    <w:p w14:paraId="0B451EEB" w14:textId="77777777" w:rsidR="0051062D" w:rsidRDefault="0051062D" w:rsidP="007069FB">
      <w:pPr>
        <w:spacing w:line="480" w:lineRule="auto"/>
        <w:ind w:left="720" w:right="720" w:firstLine="288"/>
        <w:jc w:val="center"/>
        <w:rPr>
          <w:b/>
          <w:sz w:val="28"/>
          <w:szCs w:val="28"/>
          <w:shd w:val="clear" w:color="auto" w:fill="FFFFFF"/>
        </w:rPr>
      </w:pPr>
    </w:p>
    <w:p w14:paraId="75BFE6A6" w14:textId="77777777" w:rsidR="005B0A52" w:rsidRDefault="00630A5C" w:rsidP="007069FB">
      <w:pPr>
        <w:spacing w:line="480" w:lineRule="auto"/>
        <w:ind w:left="720" w:right="720" w:firstLine="288"/>
        <w:jc w:val="center"/>
        <w:rPr>
          <w:b/>
          <w:sz w:val="28"/>
          <w:szCs w:val="28"/>
          <w:shd w:val="clear" w:color="auto" w:fill="FFFFFF"/>
        </w:rPr>
      </w:pPr>
      <w:r>
        <w:rPr>
          <w:b/>
          <w:sz w:val="28"/>
          <w:szCs w:val="28"/>
          <w:shd w:val="clear" w:color="auto" w:fill="FFFFFF"/>
        </w:rPr>
        <w:br w:type="page"/>
      </w:r>
      <w:r w:rsidR="005B0A52">
        <w:rPr>
          <w:b/>
          <w:sz w:val="28"/>
          <w:szCs w:val="28"/>
          <w:shd w:val="clear" w:color="auto" w:fill="FFFFFF"/>
        </w:rPr>
        <w:lastRenderedPageBreak/>
        <w:t>III.</w:t>
      </w:r>
    </w:p>
    <w:p w14:paraId="5E0060DE" w14:textId="77777777" w:rsidR="00152A58" w:rsidRDefault="00D55565" w:rsidP="00152A58">
      <w:pPr>
        <w:jc w:val="both"/>
        <w:rPr>
          <w:b/>
          <w:sz w:val="28"/>
          <w:szCs w:val="28"/>
          <w:shd w:val="clear" w:color="auto" w:fill="FFFFFF"/>
        </w:rPr>
      </w:pPr>
      <w:r>
        <w:rPr>
          <w:b/>
          <w:sz w:val="28"/>
          <w:szCs w:val="28"/>
          <w:shd w:val="clear" w:color="auto" w:fill="FFFFFF"/>
        </w:rPr>
        <w:t xml:space="preserve">THE PROPOSED LANGUAGE CONTAINS SIGNIFICANT SAFEGUARDS TO PREVENT SERVICE BY E-MAIL FROM </w:t>
      </w:r>
      <w:r w:rsidR="00F45848">
        <w:rPr>
          <w:b/>
          <w:sz w:val="28"/>
          <w:szCs w:val="28"/>
          <w:shd w:val="clear" w:color="auto" w:fill="FFFFFF"/>
        </w:rPr>
        <w:t xml:space="preserve">EITHER </w:t>
      </w:r>
      <w:r>
        <w:rPr>
          <w:b/>
          <w:sz w:val="28"/>
          <w:szCs w:val="28"/>
          <w:shd w:val="clear" w:color="auto" w:fill="FFFFFF"/>
        </w:rPr>
        <w:t>BEING ABUSED</w:t>
      </w:r>
      <w:r w:rsidR="00F45848">
        <w:rPr>
          <w:b/>
          <w:sz w:val="28"/>
          <w:szCs w:val="28"/>
          <w:shd w:val="clear" w:color="auto" w:fill="FFFFFF"/>
        </w:rPr>
        <w:t xml:space="preserve"> OR BEING UNFAIR</w:t>
      </w:r>
      <w:r>
        <w:rPr>
          <w:b/>
          <w:sz w:val="28"/>
          <w:szCs w:val="28"/>
          <w:shd w:val="clear" w:color="auto" w:fill="FFFFFF"/>
        </w:rPr>
        <w:t xml:space="preserve">.   </w:t>
      </w:r>
      <w:r w:rsidR="00884A32" w:rsidRPr="005B0A52">
        <w:rPr>
          <w:b/>
          <w:sz w:val="28"/>
          <w:szCs w:val="28"/>
          <w:shd w:val="clear" w:color="auto" w:fill="FFFFFF"/>
        </w:rPr>
        <w:t xml:space="preserve"> </w:t>
      </w:r>
      <w:r w:rsidR="00152A58">
        <w:rPr>
          <w:b/>
          <w:sz w:val="28"/>
          <w:szCs w:val="28"/>
          <w:shd w:val="clear" w:color="auto" w:fill="FFFFFF"/>
        </w:rPr>
        <w:t xml:space="preserve">                         </w:t>
      </w:r>
    </w:p>
    <w:p w14:paraId="4F911A83" w14:textId="77777777" w:rsidR="00152A58" w:rsidRDefault="00152A58" w:rsidP="00152A58">
      <w:pPr>
        <w:jc w:val="both"/>
        <w:rPr>
          <w:b/>
          <w:sz w:val="28"/>
          <w:szCs w:val="28"/>
          <w:shd w:val="clear" w:color="auto" w:fill="FFFFFF"/>
        </w:rPr>
      </w:pPr>
    </w:p>
    <w:p w14:paraId="0CB2E2B8" w14:textId="77777777" w:rsidR="0051062D" w:rsidRPr="0036115A" w:rsidRDefault="00283EED" w:rsidP="00283EED">
      <w:pPr>
        <w:spacing w:line="480" w:lineRule="auto"/>
        <w:ind w:firstLine="288"/>
        <w:jc w:val="both"/>
        <w:rPr>
          <w:b/>
          <w:sz w:val="28"/>
          <w:szCs w:val="28"/>
          <w:u w:val="single"/>
        </w:rPr>
      </w:pPr>
      <w:r>
        <w:rPr>
          <w:color w:val="3D3D3D"/>
          <w:sz w:val="28"/>
          <w:szCs w:val="28"/>
          <w:shd w:val="clear" w:color="auto" w:fill="FFFFFF"/>
        </w:rPr>
        <w:t>Service by e-mail satisfies due process when the plaintiff demonstrates that the e-mail address is valid and the defendant is successfully receiving messages at that address.</w:t>
      </w:r>
      <w:r>
        <w:rPr>
          <w:rStyle w:val="FootnoteReference"/>
          <w:color w:val="3D3D3D"/>
          <w:sz w:val="28"/>
          <w:szCs w:val="28"/>
          <w:shd w:val="clear" w:color="auto" w:fill="FFFFFF"/>
        </w:rPr>
        <w:footnoteReference w:id="8"/>
      </w:r>
      <w:r>
        <w:rPr>
          <w:color w:val="3D3D3D"/>
          <w:sz w:val="28"/>
          <w:szCs w:val="28"/>
          <w:shd w:val="clear" w:color="auto" w:fill="FFFFFF"/>
        </w:rPr>
        <w:t xml:space="preserve">  The proposed amendment meets and exceeds this standard by containing </w:t>
      </w:r>
      <w:r w:rsidR="0036115A">
        <w:rPr>
          <w:color w:val="3D3D3D"/>
          <w:sz w:val="28"/>
          <w:szCs w:val="28"/>
          <w:shd w:val="clear" w:color="auto" w:fill="FFFFFF"/>
        </w:rPr>
        <w:t>four</w:t>
      </w:r>
      <w:r>
        <w:rPr>
          <w:color w:val="3D3D3D"/>
          <w:sz w:val="28"/>
          <w:szCs w:val="28"/>
          <w:shd w:val="clear" w:color="auto" w:fill="FFFFFF"/>
        </w:rPr>
        <w:t xml:space="preserve"> safeguards.  First, service by e-mail would only be authorized as a method of alternative service.  A plaintiff seeking to serve a defendant by e-mail would be required to file a motion for alternative service and to demonstrate that traditional methods of service have been unsuccessful.</w:t>
      </w:r>
      <w:r w:rsidR="0036115A">
        <w:rPr>
          <w:color w:val="3D3D3D"/>
          <w:sz w:val="28"/>
          <w:szCs w:val="28"/>
          <w:shd w:val="clear" w:color="auto" w:fill="FFFFFF"/>
        </w:rPr>
        <w:t xml:space="preserve">  Second, the plaintiff would be required to show </w:t>
      </w:r>
      <w:r w:rsidR="0036115A" w:rsidRPr="0036115A">
        <w:rPr>
          <w:rStyle w:val="xelementtoproof"/>
          <w:sz w:val="28"/>
          <w:szCs w:val="28"/>
          <w:shd w:val="clear" w:color="auto" w:fill="FFFFFF"/>
        </w:rPr>
        <w:t>recei</w:t>
      </w:r>
      <w:r w:rsidR="0036115A">
        <w:rPr>
          <w:rStyle w:val="xelementtoproof"/>
          <w:sz w:val="28"/>
          <w:szCs w:val="28"/>
          <w:shd w:val="clear" w:color="auto" w:fill="FFFFFF"/>
        </w:rPr>
        <w:t xml:space="preserve">pt of either an e-mail or other electronic communication from </w:t>
      </w:r>
      <w:r w:rsidR="0036115A" w:rsidRPr="0036115A">
        <w:rPr>
          <w:rStyle w:val="xelementtoproof"/>
          <w:sz w:val="28"/>
          <w:szCs w:val="28"/>
          <w:shd w:val="clear" w:color="auto" w:fill="FFFFFF"/>
        </w:rPr>
        <w:t>the defendant</w:t>
      </w:r>
      <w:r w:rsidR="009C75D7">
        <w:rPr>
          <w:rStyle w:val="xelementtoproof"/>
          <w:sz w:val="28"/>
          <w:szCs w:val="28"/>
          <w:shd w:val="clear" w:color="auto" w:fill="FFFFFF"/>
        </w:rPr>
        <w:t>, using that specific e-mail address,</w:t>
      </w:r>
      <w:r w:rsidR="0036115A" w:rsidRPr="0036115A">
        <w:rPr>
          <w:rStyle w:val="xelementtoproof"/>
          <w:sz w:val="28"/>
          <w:szCs w:val="28"/>
          <w:shd w:val="clear" w:color="auto" w:fill="FFFFFF"/>
        </w:rPr>
        <w:t xml:space="preserve"> within the previous 60 days</w:t>
      </w:r>
      <w:r w:rsidR="0036115A" w:rsidRPr="0036115A">
        <w:rPr>
          <w:rStyle w:val="xelementtoproof"/>
          <w:b/>
          <w:bCs/>
          <w:sz w:val="28"/>
          <w:szCs w:val="28"/>
          <w:shd w:val="clear" w:color="auto" w:fill="FFFFFF"/>
        </w:rPr>
        <w:t>.</w:t>
      </w:r>
      <w:r w:rsidR="0036115A">
        <w:rPr>
          <w:rStyle w:val="xelementtoproof"/>
          <w:b/>
          <w:bCs/>
          <w:sz w:val="28"/>
          <w:szCs w:val="28"/>
          <w:shd w:val="clear" w:color="auto" w:fill="FFFFFF"/>
        </w:rPr>
        <w:t xml:space="preserve">  </w:t>
      </w:r>
      <w:r w:rsidR="0036115A" w:rsidRPr="0036115A">
        <w:rPr>
          <w:rStyle w:val="xelementtoproof"/>
          <w:bCs/>
          <w:sz w:val="28"/>
          <w:szCs w:val="28"/>
          <w:shd w:val="clear" w:color="auto" w:fill="FFFFFF"/>
        </w:rPr>
        <w:t>Third</w:t>
      </w:r>
      <w:r w:rsidR="0036115A">
        <w:rPr>
          <w:rStyle w:val="xelementtoproof"/>
          <w:bCs/>
          <w:sz w:val="28"/>
          <w:szCs w:val="28"/>
          <w:shd w:val="clear" w:color="auto" w:fill="FFFFFF"/>
        </w:rPr>
        <w:t>, if a plaintiff seeks a default judgment based on electronic service, a judge will have an opportunity to review the affidavit of service and to determine whether service is adequate</w:t>
      </w:r>
      <w:r w:rsidR="00AC00FA">
        <w:rPr>
          <w:rStyle w:val="xelementtoproof"/>
          <w:bCs/>
          <w:sz w:val="28"/>
          <w:szCs w:val="28"/>
          <w:shd w:val="clear" w:color="auto" w:fill="FFFFFF"/>
        </w:rPr>
        <w:t xml:space="preserve"> on a case-by-case basis</w:t>
      </w:r>
      <w:r w:rsidR="0036115A">
        <w:rPr>
          <w:rStyle w:val="xelementtoproof"/>
          <w:bCs/>
          <w:sz w:val="28"/>
          <w:szCs w:val="28"/>
          <w:shd w:val="clear" w:color="auto" w:fill="FFFFFF"/>
        </w:rPr>
        <w:t>.</w:t>
      </w:r>
      <w:r w:rsidR="00751AD6">
        <w:rPr>
          <w:rStyle w:val="FootnoteReference"/>
          <w:bCs/>
          <w:sz w:val="28"/>
          <w:szCs w:val="28"/>
          <w:shd w:val="clear" w:color="auto" w:fill="FFFFFF"/>
        </w:rPr>
        <w:footnoteReference w:id="9"/>
      </w:r>
      <w:r w:rsidR="0036115A">
        <w:rPr>
          <w:rStyle w:val="xelementtoproof"/>
          <w:bCs/>
          <w:sz w:val="28"/>
          <w:szCs w:val="28"/>
          <w:shd w:val="clear" w:color="auto" w:fill="FFFFFF"/>
        </w:rPr>
        <w:t xml:space="preserve">  Finally, even with electronic service, </w:t>
      </w:r>
      <w:r w:rsidR="00751AD6">
        <w:rPr>
          <w:rStyle w:val="xelementtoproof"/>
          <w:bCs/>
          <w:sz w:val="28"/>
          <w:szCs w:val="28"/>
          <w:shd w:val="clear" w:color="auto" w:fill="FFFFFF"/>
        </w:rPr>
        <w:t xml:space="preserve">under the proposed amended rule, </w:t>
      </w:r>
      <w:r w:rsidR="0036115A">
        <w:rPr>
          <w:rStyle w:val="xelementtoproof"/>
          <w:bCs/>
          <w:sz w:val="28"/>
          <w:szCs w:val="28"/>
          <w:shd w:val="clear" w:color="auto" w:fill="FFFFFF"/>
        </w:rPr>
        <w:t xml:space="preserve">the plaintiff </w:t>
      </w:r>
      <w:r w:rsidR="00751AD6">
        <w:rPr>
          <w:rStyle w:val="xelementtoproof"/>
          <w:bCs/>
          <w:sz w:val="28"/>
          <w:szCs w:val="28"/>
          <w:shd w:val="clear" w:color="auto" w:fill="FFFFFF"/>
        </w:rPr>
        <w:t xml:space="preserve">would </w:t>
      </w:r>
      <w:r w:rsidR="0036115A">
        <w:rPr>
          <w:rStyle w:val="xelementtoproof"/>
          <w:bCs/>
          <w:sz w:val="28"/>
          <w:szCs w:val="28"/>
          <w:shd w:val="clear" w:color="auto" w:fill="FFFFFF"/>
        </w:rPr>
        <w:t xml:space="preserve">still </w:t>
      </w:r>
      <w:r w:rsidR="00751AD6">
        <w:rPr>
          <w:rStyle w:val="xelementtoproof"/>
          <w:bCs/>
          <w:sz w:val="28"/>
          <w:szCs w:val="28"/>
          <w:shd w:val="clear" w:color="auto" w:fill="FFFFFF"/>
        </w:rPr>
        <w:t xml:space="preserve">be </w:t>
      </w:r>
      <w:r w:rsidR="0036115A">
        <w:rPr>
          <w:rStyle w:val="xelementtoproof"/>
          <w:bCs/>
          <w:sz w:val="28"/>
          <w:szCs w:val="28"/>
          <w:shd w:val="clear" w:color="auto" w:fill="FFFFFF"/>
        </w:rPr>
        <w:lastRenderedPageBreak/>
        <w:t xml:space="preserve">required to mail the summons and the complaint to the defendant’s last known address.   </w:t>
      </w:r>
    </w:p>
    <w:p w14:paraId="45B05920" w14:textId="77777777" w:rsidR="005471CD" w:rsidRPr="001D2C99" w:rsidRDefault="005471CD" w:rsidP="00630A5C">
      <w:pPr>
        <w:spacing w:line="480" w:lineRule="auto"/>
        <w:jc w:val="center"/>
        <w:rPr>
          <w:b/>
          <w:sz w:val="28"/>
          <w:szCs w:val="28"/>
          <w:u w:val="single"/>
        </w:rPr>
      </w:pPr>
      <w:r w:rsidRPr="001D2C99">
        <w:rPr>
          <w:b/>
          <w:sz w:val="28"/>
          <w:szCs w:val="28"/>
          <w:u w:val="single"/>
        </w:rPr>
        <w:t>CONCLUSION</w:t>
      </w:r>
    </w:p>
    <w:p w14:paraId="195807E1" w14:textId="77777777" w:rsidR="00032414" w:rsidRDefault="00ED5E78" w:rsidP="009A7CA6">
      <w:pPr>
        <w:pStyle w:val="BodyText2"/>
        <w:spacing w:line="480" w:lineRule="auto"/>
        <w:rPr>
          <w:b w:val="0"/>
          <w:sz w:val="28"/>
          <w:szCs w:val="28"/>
        </w:rPr>
      </w:pPr>
      <w:r>
        <w:rPr>
          <w:b w:val="0"/>
          <w:sz w:val="28"/>
          <w:szCs w:val="28"/>
        </w:rPr>
        <w:tab/>
      </w:r>
      <w:r w:rsidRPr="00ED5E78">
        <w:rPr>
          <w:b w:val="0"/>
          <w:sz w:val="28"/>
          <w:szCs w:val="28"/>
        </w:rPr>
        <w:t xml:space="preserve"> </w:t>
      </w:r>
      <w:r w:rsidR="008751B5">
        <w:rPr>
          <w:b w:val="0"/>
          <w:sz w:val="28"/>
          <w:szCs w:val="28"/>
        </w:rPr>
        <w:tab/>
      </w:r>
      <w:r w:rsidR="007F38F3">
        <w:rPr>
          <w:b w:val="0"/>
          <w:sz w:val="28"/>
          <w:szCs w:val="28"/>
        </w:rPr>
        <w:t xml:space="preserve"> </w:t>
      </w:r>
      <w:r w:rsidR="006352A7">
        <w:rPr>
          <w:b w:val="0"/>
          <w:sz w:val="28"/>
          <w:szCs w:val="28"/>
        </w:rPr>
        <w:t xml:space="preserve">The Petitioners </w:t>
      </w:r>
      <w:r w:rsidR="00BA7B18">
        <w:rPr>
          <w:b w:val="0"/>
          <w:sz w:val="28"/>
          <w:szCs w:val="28"/>
        </w:rPr>
        <w:t xml:space="preserve">respectfully request that the </w:t>
      </w:r>
      <w:r w:rsidR="00DE3C07">
        <w:rPr>
          <w:b w:val="0"/>
          <w:sz w:val="28"/>
          <w:szCs w:val="28"/>
        </w:rPr>
        <w:t xml:space="preserve">proposed </w:t>
      </w:r>
      <w:r w:rsidR="00D95F9D">
        <w:rPr>
          <w:b w:val="0"/>
          <w:sz w:val="28"/>
          <w:szCs w:val="28"/>
        </w:rPr>
        <w:t>amendment</w:t>
      </w:r>
      <w:r w:rsidR="00C846A5">
        <w:rPr>
          <w:b w:val="0"/>
          <w:sz w:val="28"/>
          <w:szCs w:val="28"/>
        </w:rPr>
        <w:t xml:space="preserve"> to Rule</w:t>
      </w:r>
      <w:r w:rsidR="00DE3C07">
        <w:rPr>
          <w:b w:val="0"/>
          <w:sz w:val="28"/>
          <w:szCs w:val="28"/>
        </w:rPr>
        <w:t xml:space="preserve"> </w:t>
      </w:r>
      <w:r w:rsidR="006352A7">
        <w:rPr>
          <w:b w:val="0"/>
          <w:sz w:val="28"/>
          <w:szCs w:val="28"/>
        </w:rPr>
        <w:t>1</w:t>
      </w:r>
      <w:r w:rsidR="00DE3C07">
        <w:rPr>
          <w:b w:val="0"/>
          <w:sz w:val="28"/>
          <w:szCs w:val="28"/>
        </w:rPr>
        <w:t>1</w:t>
      </w:r>
      <w:r w:rsidR="006352A7">
        <w:rPr>
          <w:b w:val="0"/>
          <w:sz w:val="28"/>
          <w:szCs w:val="28"/>
        </w:rPr>
        <w:t>3</w:t>
      </w:r>
      <w:r w:rsidR="00DE3C07">
        <w:rPr>
          <w:b w:val="0"/>
          <w:sz w:val="28"/>
          <w:szCs w:val="28"/>
        </w:rPr>
        <w:t>(</w:t>
      </w:r>
      <w:r w:rsidR="006352A7">
        <w:rPr>
          <w:b w:val="0"/>
          <w:sz w:val="28"/>
          <w:szCs w:val="28"/>
        </w:rPr>
        <w:t>a</w:t>
      </w:r>
      <w:r w:rsidR="00DE3C07">
        <w:rPr>
          <w:b w:val="0"/>
          <w:sz w:val="28"/>
          <w:szCs w:val="28"/>
        </w:rPr>
        <w:t xml:space="preserve">) of the </w:t>
      </w:r>
      <w:r w:rsidR="006352A7">
        <w:rPr>
          <w:b w:val="0"/>
          <w:sz w:val="28"/>
          <w:szCs w:val="28"/>
        </w:rPr>
        <w:t xml:space="preserve">Justice Court </w:t>
      </w:r>
      <w:r w:rsidR="00DE3C07">
        <w:rPr>
          <w:b w:val="0"/>
          <w:sz w:val="28"/>
          <w:szCs w:val="28"/>
        </w:rPr>
        <w:t xml:space="preserve">Rules of </w:t>
      </w:r>
      <w:r w:rsidR="006352A7">
        <w:rPr>
          <w:b w:val="0"/>
          <w:sz w:val="28"/>
          <w:szCs w:val="28"/>
        </w:rPr>
        <w:t xml:space="preserve">Civil </w:t>
      </w:r>
      <w:r w:rsidR="00DE3C07">
        <w:rPr>
          <w:b w:val="0"/>
          <w:sz w:val="28"/>
          <w:szCs w:val="28"/>
        </w:rPr>
        <w:t xml:space="preserve">Procedure </w:t>
      </w:r>
      <w:r w:rsidR="006352A7">
        <w:rPr>
          <w:b w:val="0"/>
          <w:sz w:val="28"/>
          <w:szCs w:val="28"/>
        </w:rPr>
        <w:t>be adopted.  Doing so would modernize service of process standards.  Due process requirements w</w:t>
      </w:r>
      <w:r w:rsidR="00AC00FA">
        <w:rPr>
          <w:b w:val="0"/>
          <w:sz w:val="28"/>
          <w:szCs w:val="28"/>
        </w:rPr>
        <w:t>ould</w:t>
      </w:r>
      <w:r w:rsidR="006352A7">
        <w:rPr>
          <w:b w:val="0"/>
          <w:sz w:val="28"/>
          <w:szCs w:val="28"/>
        </w:rPr>
        <w:t xml:space="preserve"> be fulfilled </w:t>
      </w:r>
      <w:r w:rsidR="00AC00FA">
        <w:rPr>
          <w:b w:val="0"/>
          <w:sz w:val="28"/>
          <w:szCs w:val="28"/>
        </w:rPr>
        <w:t>while</w:t>
      </w:r>
      <w:r w:rsidR="006352A7">
        <w:rPr>
          <w:b w:val="0"/>
          <w:sz w:val="28"/>
          <w:szCs w:val="28"/>
        </w:rPr>
        <w:t xml:space="preserve"> productivity and reliability </w:t>
      </w:r>
      <w:r w:rsidR="00AC00FA">
        <w:rPr>
          <w:b w:val="0"/>
          <w:sz w:val="28"/>
          <w:szCs w:val="28"/>
        </w:rPr>
        <w:t>would be</w:t>
      </w:r>
      <w:r w:rsidR="006352A7">
        <w:rPr>
          <w:b w:val="0"/>
          <w:sz w:val="28"/>
          <w:szCs w:val="28"/>
        </w:rPr>
        <w:t xml:space="preserve"> increased.     </w:t>
      </w:r>
    </w:p>
    <w:p w14:paraId="613301C0" w14:textId="77777777" w:rsidR="005471CD" w:rsidRDefault="005471CD" w:rsidP="00B33DA0">
      <w:pPr>
        <w:pStyle w:val="BodyText2"/>
        <w:ind w:firstLine="720"/>
        <w:rPr>
          <w:b w:val="0"/>
          <w:sz w:val="28"/>
          <w:szCs w:val="28"/>
        </w:rPr>
      </w:pPr>
      <w:r w:rsidRPr="00462006">
        <w:rPr>
          <w:b w:val="0"/>
          <w:sz w:val="28"/>
          <w:szCs w:val="28"/>
        </w:rPr>
        <w:t>RESPECTFULLY SUBMITTED, this</w:t>
      </w:r>
      <w:r w:rsidR="0027066D">
        <w:rPr>
          <w:b w:val="0"/>
          <w:sz w:val="28"/>
          <w:szCs w:val="28"/>
        </w:rPr>
        <w:t xml:space="preserve"> </w:t>
      </w:r>
      <w:r w:rsidR="004A2C47">
        <w:rPr>
          <w:b w:val="0"/>
          <w:sz w:val="28"/>
          <w:szCs w:val="28"/>
        </w:rPr>
        <w:t>9</w:t>
      </w:r>
      <w:r w:rsidR="00D47BCD">
        <w:rPr>
          <w:b w:val="0"/>
          <w:sz w:val="28"/>
          <w:szCs w:val="28"/>
        </w:rPr>
        <w:t>th</w:t>
      </w:r>
      <w:r w:rsidRPr="00462006">
        <w:rPr>
          <w:b w:val="0"/>
          <w:sz w:val="28"/>
          <w:szCs w:val="28"/>
        </w:rPr>
        <w:t xml:space="preserve"> day of </w:t>
      </w:r>
      <w:r w:rsidR="004A2C47">
        <w:rPr>
          <w:b w:val="0"/>
          <w:sz w:val="28"/>
          <w:szCs w:val="28"/>
        </w:rPr>
        <w:t>November</w:t>
      </w:r>
      <w:r w:rsidR="00C846A5">
        <w:rPr>
          <w:b w:val="0"/>
          <w:sz w:val="28"/>
          <w:szCs w:val="28"/>
        </w:rPr>
        <w:t xml:space="preserve"> 202</w:t>
      </w:r>
      <w:r w:rsidR="004B5662">
        <w:rPr>
          <w:b w:val="0"/>
          <w:sz w:val="28"/>
          <w:szCs w:val="28"/>
        </w:rPr>
        <w:t>3</w:t>
      </w:r>
      <w:r w:rsidRPr="00462006">
        <w:rPr>
          <w:b w:val="0"/>
          <w:sz w:val="28"/>
          <w:szCs w:val="28"/>
        </w:rPr>
        <w:t>.</w:t>
      </w:r>
    </w:p>
    <w:p w14:paraId="7CD719BC" w14:textId="77777777" w:rsidR="003659E1" w:rsidRDefault="003659E1" w:rsidP="00B33DA0">
      <w:pPr>
        <w:pStyle w:val="BodyText2"/>
        <w:ind w:firstLine="720"/>
        <w:rPr>
          <w:b w:val="0"/>
          <w:sz w:val="28"/>
          <w:szCs w:val="28"/>
        </w:rPr>
      </w:pPr>
    </w:p>
    <w:p w14:paraId="63032C38" w14:textId="77777777" w:rsidR="003659E1" w:rsidRDefault="003659E1" w:rsidP="00B33DA0">
      <w:pPr>
        <w:pStyle w:val="BodyText2"/>
        <w:ind w:firstLine="720"/>
        <w:rPr>
          <w:b w:val="0"/>
          <w:sz w:val="28"/>
          <w:szCs w:val="28"/>
        </w:rPr>
      </w:pPr>
    </w:p>
    <w:p w14:paraId="0BC441FB" w14:textId="77777777" w:rsidR="003659E1" w:rsidRDefault="003659E1" w:rsidP="00B33DA0">
      <w:pPr>
        <w:pStyle w:val="BodyText2"/>
        <w:ind w:firstLine="720"/>
        <w:rPr>
          <w:b w:val="0"/>
          <w:sz w:val="28"/>
          <w:szCs w:val="28"/>
        </w:rPr>
      </w:pPr>
    </w:p>
    <w:p w14:paraId="0323E14D" w14:textId="77777777" w:rsidR="007F576E" w:rsidRPr="007F576E" w:rsidRDefault="008464D1" w:rsidP="007F576E">
      <w:pPr>
        <w:pStyle w:val="BodyText2"/>
        <w:rPr>
          <w:b w:val="0"/>
          <w:sz w:val="28"/>
          <w:szCs w:val="28"/>
        </w:rPr>
      </w:pP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sidR="007F576E">
        <w:rPr>
          <w:b w:val="0"/>
          <w:sz w:val="28"/>
          <w:szCs w:val="28"/>
        </w:rPr>
        <w:tab/>
      </w:r>
      <w:r w:rsidR="007F576E">
        <w:rPr>
          <w:b w:val="0"/>
          <w:sz w:val="28"/>
          <w:szCs w:val="28"/>
        </w:rPr>
        <w:tab/>
      </w:r>
      <w:r w:rsidR="007F576E">
        <w:rPr>
          <w:b w:val="0"/>
          <w:sz w:val="28"/>
          <w:szCs w:val="28"/>
        </w:rPr>
        <w:tab/>
      </w:r>
      <w:r w:rsidR="007F576E">
        <w:rPr>
          <w:b w:val="0"/>
          <w:sz w:val="28"/>
          <w:szCs w:val="28"/>
        </w:rPr>
        <w:tab/>
      </w:r>
      <w:r w:rsidR="007F576E">
        <w:rPr>
          <w:b w:val="0"/>
          <w:sz w:val="28"/>
          <w:szCs w:val="28"/>
        </w:rPr>
        <w:tab/>
      </w:r>
      <w:r w:rsidR="007F576E">
        <w:rPr>
          <w:b w:val="0"/>
          <w:sz w:val="28"/>
          <w:szCs w:val="28"/>
        </w:rPr>
        <w:tab/>
      </w:r>
      <w:r w:rsidR="007F576E" w:rsidRPr="008748B9">
        <w:rPr>
          <w:b w:val="0"/>
          <w:sz w:val="28"/>
          <w:szCs w:val="28"/>
          <w:u w:val="single"/>
        </w:rPr>
        <w:t xml:space="preserve">/s/ </w:t>
      </w:r>
      <w:r w:rsidR="004B5662">
        <w:rPr>
          <w:b w:val="0"/>
          <w:sz w:val="28"/>
          <w:szCs w:val="28"/>
          <w:u w:val="single"/>
        </w:rPr>
        <w:t>Anna Huberman</w:t>
      </w:r>
      <w:r w:rsidR="007F576E">
        <w:rPr>
          <w:b w:val="0"/>
          <w:sz w:val="28"/>
          <w:szCs w:val="28"/>
        </w:rPr>
        <w:tab/>
      </w:r>
      <w:r w:rsidR="007F576E">
        <w:rPr>
          <w:b w:val="0"/>
          <w:sz w:val="28"/>
          <w:szCs w:val="28"/>
        </w:rPr>
        <w:tab/>
      </w:r>
      <w:r w:rsidR="007F576E">
        <w:rPr>
          <w:b w:val="0"/>
          <w:sz w:val="28"/>
          <w:szCs w:val="28"/>
        </w:rPr>
        <w:tab/>
      </w:r>
      <w:r w:rsidR="007F576E">
        <w:rPr>
          <w:b w:val="0"/>
          <w:sz w:val="28"/>
          <w:szCs w:val="28"/>
        </w:rPr>
        <w:tab/>
      </w:r>
      <w:r w:rsidR="007F576E">
        <w:rPr>
          <w:b w:val="0"/>
          <w:sz w:val="28"/>
          <w:szCs w:val="28"/>
        </w:rPr>
        <w:tab/>
      </w:r>
    </w:p>
    <w:p w14:paraId="1286F369" w14:textId="77777777" w:rsidR="007F576E" w:rsidRPr="003659E1" w:rsidRDefault="007F576E" w:rsidP="007F576E">
      <w:pPr>
        <w:pStyle w:val="BodyText2"/>
        <w:rPr>
          <w:b w:val="0"/>
          <w:sz w:val="28"/>
          <w:szCs w:val="28"/>
        </w:rPr>
      </w:pP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sidR="008464D1">
        <w:rPr>
          <w:b w:val="0"/>
          <w:sz w:val="28"/>
          <w:szCs w:val="28"/>
        </w:rPr>
        <w:tab/>
      </w:r>
      <w:r w:rsidR="008464D1">
        <w:rPr>
          <w:b w:val="0"/>
          <w:sz w:val="28"/>
          <w:szCs w:val="28"/>
        </w:rPr>
        <w:tab/>
      </w:r>
      <w:r w:rsidR="008464D1">
        <w:rPr>
          <w:b w:val="0"/>
          <w:sz w:val="28"/>
          <w:szCs w:val="28"/>
        </w:rPr>
        <w:tab/>
      </w:r>
      <w:r w:rsidR="008464D1">
        <w:rPr>
          <w:b w:val="0"/>
          <w:sz w:val="28"/>
          <w:szCs w:val="28"/>
        </w:rPr>
        <w:tab/>
      </w:r>
      <w:r w:rsidR="008464D1">
        <w:rPr>
          <w:b w:val="0"/>
          <w:sz w:val="28"/>
          <w:szCs w:val="28"/>
        </w:rPr>
        <w:tab/>
      </w:r>
      <w:r w:rsidR="008464D1">
        <w:rPr>
          <w:b w:val="0"/>
          <w:sz w:val="28"/>
          <w:szCs w:val="28"/>
        </w:rPr>
        <w:tab/>
      </w:r>
      <w:r w:rsidR="004B5662" w:rsidRPr="003659E1">
        <w:rPr>
          <w:b w:val="0"/>
          <w:sz w:val="28"/>
          <w:szCs w:val="28"/>
        </w:rPr>
        <w:t>ANNA HUBERMAN</w:t>
      </w:r>
    </w:p>
    <w:p w14:paraId="5E34AB9B" w14:textId="77777777" w:rsidR="007F576E" w:rsidRPr="003659E1" w:rsidRDefault="007F576E" w:rsidP="007F576E">
      <w:pPr>
        <w:pStyle w:val="BodyText2"/>
        <w:rPr>
          <w:b w:val="0"/>
          <w:sz w:val="28"/>
          <w:szCs w:val="28"/>
        </w:rPr>
      </w:pP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Pr="003659E1">
        <w:rPr>
          <w:b w:val="0"/>
          <w:sz w:val="28"/>
          <w:szCs w:val="28"/>
        </w:rPr>
        <w:t>Presiding Justice of the Peace</w:t>
      </w:r>
    </w:p>
    <w:p w14:paraId="25A84D73" w14:textId="77777777" w:rsidR="007F576E" w:rsidRPr="003659E1" w:rsidRDefault="007F576E" w:rsidP="007F576E">
      <w:pPr>
        <w:pStyle w:val="BodyText2"/>
        <w:rPr>
          <w:b w:val="0"/>
          <w:sz w:val="28"/>
          <w:szCs w:val="28"/>
        </w:rPr>
      </w:pP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Pr="003659E1">
        <w:rPr>
          <w:b w:val="0"/>
          <w:sz w:val="28"/>
          <w:szCs w:val="28"/>
        </w:rPr>
        <w:t>Maricopa County</w:t>
      </w:r>
    </w:p>
    <w:p w14:paraId="44AFFD15" w14:textId="77777777" w:rsidR="007F576E" w:rsidRPr="003659E1" w:rsidRDefault="007F576E" w:rsidP="007F576E">
      <w:pPr>
        <w:pStyle w:val="BodyText2"/>
        <w:rPr>
          <w:b w:val="0"/>
          <w:sz w:val="28"/>
          <w:szCs w:val="28"/>
        </w:rPr>
      </w:pP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t>J</w:t>
      </w:r>
      <w:r w:rsidRPr="003659E1">
        <w:rPr>
          <w:b w:val="0"/>
          <w:sz w:val="28"/>
          <w:szCs w:val="28"/>
        </w:rPr>
        <w:t>ustice Court Administration</w:t>
      </w:r>
    </w:p>
    <w:p w14:paraId="2E8CF355" w14:textId="77777777" w:rsidR="007F576E" w:rsidRPr="003659E1" w:rsidRDefault="007F576E" w:rsidP="007F576E">
      <w:pPr>
        <w:pStyle w:val="BodyText2"/>
        <w:rPr>
          <w:b w:val="0"/>
          <w:sz w:val="28"/>
          <w:szCs w:val="28"/>
        </w:rPr>
      </w:pP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Pr="003659E1">
        <w:rPr>
          <w:b w:val="0"/>
          <w:sz w:val="28"/>
          <w:szCs w:val="28"/>
        </w:rPr>
        <w:t>222 North Central Ave.,</w:t>
      </w:r>
      <w:r w:rsidR="008464D1" w:rsidRPr="003659E1">
        <w:rPr>
          <w:b w:val="0"/>
          <w:sz w:val="28"/>
          <w:szCs w:val="28"/>
        </w:rPr>
        <w:t xml:space="preserve"> S</w:t>
      </w:r>
      <w:r w:rsidRPr="003659E1">
        <w:rPr>
          <w:b w:val="0"/>
          <w:sz w:val="28"/>
          <w:szCs w:val="28"/>
        </w:rPr>
        <w:t>uite 210</w:t>
      </w:r>
    </w:p>
    <w:p w14:paraId="705FE283" w14:textId="77777777" w:rsidR="00D95F9D" w:rsidRPr="003659E1" w:rsidRDefault="007F576E" w:rsidP="007F576E">
      <w:pPr>
        <w:pStyle w:val="BodyText2"/>
        <w:rPr>
          <w:b w:val="0"/>
          <w:sz w:val="28"/>
          <w:szCs w:val="28"/>
        </w:rPr>
      </w:pPr>
      <w:r w:rsidRPr="003659E1">
        <w:rPr>
          <w:b w:val="0"/>
          <w:sz w:val="28"/>
          <w:szCs w:val="28"/>
        </w:rPr>
        <w:t xml:space="preserve"> </w:t>
      </w: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008464D1" w:rsidRPr="003659E1">
        <w:rPr>
          <w:b w:val="0"/>
          <w:sz w:val="28"/>
          <w:szCs w:val="28"/>
        </w:rPr>
        <w:t xml:space="preserve">                     </w:t>
      </w:r>
      <w:r w:rsidRPr="003659E1">
        <w:rPr>
          <w:b w:val="0"/>
          <w:sz w:val="28"/>
          <w:szCs w:val="28"/>
        </w:rPr>
        <w:t>Phoenix, AZ 85004</w:t>
      </w:r>
    </w:p>
    <w:p w14:paraId="2981A53E" w14:textId="77777777" w:rsidR="00A10222" w:rsidRPr="003659E1" w:rsidRDefault="00A10222" w:rsidP="007F576E">
      <w:pPr>
        <w:pStyle w:val="BodyText2"/>
        <w:rPr>
          <w:b w:val="0"/>
          <w:sz w:val="28"/>
          <w:szCs w:val="28"/>
        </w:rPr>
      </w:pPr>
    </w:p>
    <w:p w14:paraId="6DACF37E" w14:textId="77777777" w:rsidR="00202591" w:rsidRDefault="00202591" w:rsidP="00202591">
      <w:pPr>
        <w:pStyle w:val="BodyText2"/>
        <w:rPr>
          <w:b w:val="0"/>
          <w:sz w:val="28"/>
          <w:szCs w:val="28"/>
        </w:rPr>
      </w:pPr>
    </w:p>
    <w:p w14:paraId="1F061CEA" w14:textId="77777777" w:rsidR="00341EDC" w:rsidRDefault="00341EDC">
      <w:pPr>
        <w:pStyle w:val="BodyText2"/>
        <w:rPr>
          <w:b w:val="0"/>
          <w:sz w:val="28"/>
          <w:szCs w:val="28"/>
        </w:rPr>
      </w:pPr>
    </w:p>
    <w:p w14:paraId="48900577" w14:textId="77777777" w:rsidR="003659E1" w:rsidRDefault="003659E1">
      <w:pPr>
        <w:pStyle w:val="BodyText2"/>
        <w:rPr>
          <w:b w:val="0"/>
          <w:sz w:val="28"/>
          <w:szCs w:val="28"/>
        </w:rPr>
      </w:pPr>
    </w:p>
    <w:p w14:paraId="582E7282" w14:textId="77777777" w:rsidR="003659E1" w:rsidRDefault="003659E1">
      <w:pPr>
        <w:pStyle w:val="BodyText2"/>
        <w:rPr>
          <w:b w:val="0"/>
          <w:sz w:val="28"/>
          <w:szCs w:val="28"/>
        </w:rPr>
      </w:pPr>
    </w:p>
    <w:p w14:paraId="08EBBB9F" w14:textId="77777777" w:rsidR="003659E1" w:rsidRDefault="003659E1">
      <w:pPr>
        <w:pStyle w:val="BodyText2"/>
        <w:rPr>
          <w:b w:val="0"/>
          <w:sz w:val="28"/>
          <w:szCs w:val="28"/>
        </w:rPr>
      </w:pPr>
    </w:p>
    <w:p w14:paraId="568986CC" w14:textId="77777777" w:rsidR="003659E1" w:rsidRDefault="003659E1">
      <w:pPr>
        <w:pStyle w:val="BodyText2"/>
        <w:rPr>
          <w:b w:val="0"/>
          <w:sz w:val="28"/>
          <w:szCs w:val="28"/>
        </w:rPr>
      </w:pPr>
    </w:p>
    <w:p w14:paraId="75051740" w14:textId="77777777" w:rsidR="003659E1" w:rsidRDefault="003659E1">
      <w:pPr>
        <w:pStyle w:val="BodyText2"/>
        <w:rPr>
          <w:b w:val="0"/>
          <w:sz w:val="28"/>
          <w:szCs w:val="28"/>
        </w:rPr>
      </w:pPr>
    </w:p>
    <w:p w14:paraId="5F59D59A" w14:textId="77777777" w:rsidR="003659E1" w:rsidRDefault="003659E1">
      <w:pPr>
        <w:pStyle w:val="BodyText2"/>
        <w:rPr>
          <w:b w:val="0"/>
          <w:sz w:val="28"/>
          <w:szCs w:val="28"/>
        </w:rPr>
      </w:pPr>
    </w:p>
    <w:p w14:paraId="14646FC1" w14:textId="77777777" w:rsidR="003659E1" w:rsidRDefault="003659E1">
      <w:pPr>
        <w:pStyle w:val="BodyText2"/>
        <w:rPr>
          <w:b w:val="0"/>
          <w:sz w:val="28"/>
          <w:szCs w:val="28"/>
        </w:rPr>
      </w:pPr>
    </w:p>
    <w:p w14:paraId="6C200DC9" w14:textId="77777777" w:rsidR="003659E1" w:rsidRDefault="003659E1">
      <w:pPr>
        <w:pStyle w:val="BodyText2"/>
        <w:rPr>
          <w:b w:val="0"/>
          <w:sz w:val="28"/>
          <w:szCs w:val="28"/>
        </w:rPr>
      </w:pPr>
    </w:p>
    <w:p w14:paraId="24BDCD96" w14:textId="77777777" w:rsidR="00B938C4" w:rsidRDefault="00B938C4" w:rsidP="00A934F4">
      <w:pPr>
        <w:jc w:val="both"/>
        <w:rPr>
          <w:sz w:val="22"/>
          <w:szCs w:val="22"/>
        </w:rPr>
      </w:pPr>
    </w:p>
    <w:p w14:paraId="2084A6D2" w14:textId="77777777" w:rsidR="00DF192E" w:rsidRDefault="00DF192E" w:rsidP="00A934F4">
      <w:pPr>
        <w:jc w:val="both"/>
        <w:rPr>
          <w:sz w:val="22"/>
          <w:szCs w:val="22"/>
        </w:rPr>
      </w:pPr>
    </w:p>
    <w:p w14:paraId="1C008A07" w14:textId="77777777" w:rsidR="00DF192E" w:rsidRDefault="00DF192E" w:rsidP="00A934F4">
      <w:pPr>
        <w:jc w:val="both"/>
        <w:rPr>
          <w:sz w:val="22"/>
          <w:szCs w:val="22"/>
        </w:rPr>
      </w:pPr>
    </w:p>
    <w:p w14:paraId="5BBBE9CF" w14:textId="77777777" w:rsidR="00DF192E" w:rsidRDefault="00DF192E" w:rsidP="00A934F4">
      <w:pPr>
        <w:jc w:val="both"/>
        <w:rPr>
          <w:sz w:val="22"/>
          <w:szCs w:val="22"/>
        </w:rPr>
      </w:pPr>
    </w:p>
    <w:p w14:paraId="53059E0A" w14:textId="77777777" w:rsidR="00C4170A" w:rsidRDefault="00C4170A" w:rsidP="00C4170A">
      <w:pPr>
        <w:rPr>
          <w:sz w:val="22"/>
          <w:szCs w:val="22"/>
        </w:rPr>
      </w:pPr>
    </w:p>
    <w:p w14:paraId="198CB86E" w14:textId="77777777" w:rsidR="00B938C4" w:rsidRPr="00C4170A" w:rsidRDefault="00274374" w:rsidP="00C4170A">
      <w:pPr>
        <w:jc w:val="center"/>
        <w:rPr>
          <w:b/>
          <w:bCs/>
          <w:sz w:val="24"/>
          <w:szCs w:val="24"/>
        </w:rPr>
      </w:pPr>
      <w:r w:rsidRPr="00C4170A">
        <w:rPr>
          <w:b/>
          <w:bCs/>
          <w:sz w:val="24"/>
          <w:szCs w:val="24"/>
        </w:rPr>
        <w:lastRenderedPageBreak/>
        <w:t>Attachment:</w:t>
      </w:r>
    </w:p>
    <w:p w14:paraId="468C22C9" w14:textId="77777777" w:rsidR="00630A5C" w:rsidRPr="00C4170A" w:rsidRDefault="00630A5C" w:rsidP="00630A5C">
      <w:pPr>
        <w:jc w:val="center"/>
        <w:rPr>
          <w:b/>
          <w:bCs/>
          <w:sz w:val="24"/>
          <w:szCs w:val="24"/>
        </w:rPr>
      </w:pPr>
    </w:p>
    <w:p w14:paraId="091F5629" w14:textId="77777777" w:rsidR="00630A5C" w:rsidRPr="00C4170A" w:rsidRDefault="0051062D" w:rsidP="0051062D">
      <w:pPr>
        <w:spacing w:line="360" w:lineRule="auto"/>
        <w:jc w:val="both"/>
        <w:rPr>
          <w:rStyle w:val="Strong"/>
          <w:b w:val="0"/>
          <w:color w:val="212121"/>
          <w:sz w:val="24"/>
          <w:szCs w:val="24"/>
          <w:shd w:val="clear" w:color="auto" w:fill="FFFFFF"/>
        </w:rPr>
      </w:pPr>
      <w:r w:rsidRPr="00C4170A">
        <w:rPr>
          <w:rStyle w:val="Strong"/>
          <w:b w:val="0"/>
          <w:color w:val="212121"/>
          <w:sz w:val="24"/>
          <w:szCs w:val="24"/>
          <w:shd w:val="clear" w:color="auto" w:fill="FFFFFF"/>
        </w:rPr>
        <w:t>Justice Court Rule of Civil Procedure 113:</w:t>
      </w:r>
    </w:p>
    <w:p w14:paraId="12390DE8" w14:textId="77777777" w:rsidR="008C75C4" w:rsidRPr="00C4170A" w:rsidRDefault="008C75C4" w:rsidP="00630A5C">
      <w:pPr>
        <w:spacing w:line="360" w:lineRule="auto"/>
        <w:rPr>
          <w:color w:val="212121"/>
          <w:sz w:val="24"/>
          <w:szCs w:val="24"/>
          <w:shd w:val="clear" w:color="auto" w:fill="FFFFFF"/>
        </w:rPr>
      </w:pPr>
      <w:r w:rsidRPr="00C4170A">
        <w:rPr>
          <w:rStyle w:val="Strong"/>
          <w:color w:val="212121"/>
          <w:sz w:val="24"/>
          <w:szCs w:val="24"/>
          <w:shd w:val="clear" w:color="auto" w:fill="FFFFFF"/>
        </w:rPr>
        <w:t>a</w:t>
      </w:r>
      <w:r w:rsidR="00D55565" w:rsidRPr="00C4170A">
        <w:rPr>
          <w:rStyle w:val="Strong"/>
          <w:color w:val="212121"/>
          <w:sz w:val="24"/>
          <w:szCs w:val="24"/>
          <w:shd w:val="clear" w:color="auto" w:fill="FFFFFF"/>
        </w:rPr>
        <w:t>. Personal service on individuals in the State of Arizona. A CASE OR CLAIM AGAINST A DEFENDANT CANNOT PROCEED WITHOUT PROPER SERVICE.</w:t>
      </w:r>
      <w:r w:rsidR="00D55565" w:rsidRPr="00C4170A">
        <w:rPr>
          <w:color w:val="212121"/>
          <w:sz w:val="24"/>
          <w:szCs w:val="24"/>
          <w:shd w:val="clear" w:color="auto" w:fill="FFFFFF"/>
        </w:rPr>
        <w:t> </w:t>
      </w:r>
    </w:p>
    <w:p w14:paraId="31D73ACC" w14:textId="77777777" w:rsidR="00D55565" w:rsidRPr="00C4170A" w:rsidRDefault="0051062D" w:rsidP="00630A5C">
      <w:pPr>
        <w:spacing w:line="360" w:lineRule="auto"/>
        <w:rPr>
          <w:rStyle w:val="Strong"/>
          <w:color w:val="212121"/>
          <w:sz w:val="24"/>
          <w:szCs w:val="24"/>
          <w:shd w:val="clear" w:color="auto" w:fill="FFFFFF"/>
        </w:rPr>
      </w:pPr>
      <w:r w:rsidRPr="00C4170A">
        <w:rPr>
          <w:color w:val="212121"/>
          <w:sz w:val="24"/>
          <w:szCs w:val="24"/>
          <w:shd w:val="clear" w:color="auto" w:fill="FFFFFF"/>
        </w:rPr>
        <w:t xml:space="preserve">    </w:t>
      </w:r>
      <w:r w:rsidR="008C75C4" w:rsidRPr="00C4170A">
        <w:rPr>
          <w:color w:val="212121"/>
          <w:sz w:val="24"/>
          <w:szCs w:val="24"/>
          <w:shd w:val="clear" w:color="auto" w:fill="FFFFFF"/>
        </w:rPr>
        <w:t xml:space="preserve"> </w:t>
      </w:r>
      <w:r w:rsidR="008C75C4" w:rsidRPr="00C4170A">
        <w:rPr>
          <w:color w:val="FF0000"/>
          <w:sz w:val="24"/>
          <w:szCs w:val="24"/>
          <w:shd w:val="clear" w:color="auto" w:fill="FFFFFF"/>
        </w:rPr>
        <w:t>(1)</w:t>
      </w:r>
      <w:r w:rsidR="008C75C4" w:rsidRPr="00C4170A">
        <w:rPr>
          <w:color w:val="212121"/>
          <w:sz w:val="24"/>
          <w:szCs w:val="24"/>
          <w:shd w:val="clear" w:color="auto" w:fill="FFFFFF"/>
        </w:rPr>
        <w:t xml:space="preserve"> </w:t>
      </w:r>
      <w:r w:rsidR="00D55565" w:rsidRPr="00C4170A">
        <w:rPr>
          <w:color w:val="212121"/>
          <w:sz w:val="24"/>
          <w:szCs w:val="24"/>
          <w:shd w:val="clear" w:color="auto" w:fill="FFFFFF"/>
        </w:rPr>
        <w:t>Except as stated in other sections of this rule, each defendant who is found in the State of Arizona must be personally served with the summons and complaint by a constable or by a certified private process server who is certified under Arizona law. “Personally served” means that the constable or private process server must deliver a copy of the summons and pleading to the individual defendant personally, or leave copies at the individual's residence with a person of suitable age and discretion who lives there, or deliver copies to an authorized agent of the defendant. Promptly after service upon a defendant, the constable or certified private process server must prepare an affidavit as proof that the defendant was served, and the proof of service must be filed with the court. An affidavit of attempted service should be filed with the court only as an exhibit to a motion. </w:t>
      </w:r>
      <w:r w:rsidR="00D55565" w:rsidRPr="00C4170A">
        <w:rPr>
          <w:rStyle w:val="Strong"/>
          <w:color w:val="212121"/>
          <w:sz w:val="24"/>
          <w:szCs w:val="24"/>
          <w:shd w:val="clear" w:color="auto" w:fill="FFFFFF"/>
        </w:rPr>
        <w:t>[ARCP 4(d), (g), 4.1(b), (d)]</w:t>
      </w:r>
    </w:p>
    <w:p w14:paraId="28F782D2" w14:textId="77777777" w:rsidR="00F414ED" w:rsidRPr="00C4170A" w:rsidRDefault="008C75C4" w:rsidP="00630A5C">
      <w:pPr>
        <w:spacing w:line="360" w:lineRule="auto"/>
        <w:rPr>
          <w:color w:val="FF0000"/>
          <w:sz w:val="24"/>
          <w:szCs w:val="24"/>
          <w:shd w:val="clear" w:color="auto" w:fill="FFFFFF"/>
        </w:rPr>
      </w:pPr>
      <w:r w:rsidRPr="00C4170A">
        <w:rPr>
          <w:rStyle w:val="xelementtoproof"/>
          <w:b/>
          <w:bCs/>
          <w:color w:val="FF0000"/>
          <w:sz w:val="24"/>
          <w:szCs w:val="24"/>
          <w:shd w:val="clear" w:color="auto" w:fill="FFFFFF"/>
        </w:rPr>
        <w:t xml:space="preserve">     </w:t>
      </w:r>
      <w:r w:rsidRPr="00C4170A">
        <w:rPr>
          <w:rStyle w:val="xelementtoproof"/>
          <w:bCs/>
          <w:color w:val="FF0000"/>
          <w:sz w:val="24"/>
          <w:szCs w:val="24"/>
          <w:shd w:val="clear" w:color="auto" w:fill="FFFFFF"/>
        </w:rPr>
        <w:t>(2)</w:t>
      </w:r>
      <w:r w:rsidRPr="00C4170A">
        <w:rPr>
          <w:rStyle w:val="xelementtoproof"/>
          <w:b/>
          <w:bCs/>
          <w:color w:val="FF0000"/>
          <w:sz w:val="24"/>
          <w:szCs w:val="24"/>
          <w:shd w:val="clear" w:color="auto" w:fill="FFFFFF"/>
        </w:rPr>
        <w:t xml:space="preserve"> </w:t>
      </w:r>
      <w:r w:rsidR="001263A6" w:rsidRPr="00C4170A">
        <w:rPr>
          <w:rStyle w:val="xelementtoproof"/>
          <w:b/>
          <w:bCs/>
          <w:color w:val="FF0000"/>
          <w:sz w:val="24"/>
          <w:szCs w:val="24"/>
          <w:shd w:val="clear" w:color="auto" w:fill="FFFFFF"/>
        </w:rPr>
        <w:t>Additional means of service.</w:t>
      </w:r>
      <w:r w:rsidRPr="00C4170A">
        <w:rPr>
          <w:rStyle w:val="xelementtoproof"/>
          <w:b/>
          <w:bCs/>
          <w:color w:val="FF0000"/>
          <w:sz w:val="24"/>
          <w:szCs w:val="24"/>
          <w:shd w:val="clear" w:color="auto" w:fill="FFFFFF"/>
        </w:rPr>
        <w:t xml:space="preserve">  </w:t>
      </w:r>
      <w:r w:rsidR="00F414ED" w:rsidRPr="00C4170A">
        <w:rPr>
          <w:color w:val="FF0000"/>
          <w:sz w:val="24"/>
          <w:szCs w:val="24"/>
          <w:shd w:val="clear" w:color="auto" w:fill="FFFFFF"/>
        </w:rPr>
        <w:t>In addition to any other available methods of alternative service, a plaintiff may file a motion to serve the summons and complaint by electronic means if that party can show other methods of service have been unsuccessful and that party can establish either:  </w:t>
      </w:r>
    </w:p>
    <w:p w14:paraId="3A627C8B" w14:textId="77777777" w:rsidR="00F414ED" w:rsidRPr="00C4170A" w:rsidRDefault="00F414ED" w:rsidP="00630A5C">
      <w:pPr>
        <w:spacing w:line="360" w:lineRule="auto"/>
        <w:rPr>
          <w:color w:val="FF0000"/>
          <w:sz w:val="24"/>
          <w:szCs w:val="24"/>
          <w:shd w:val="clear" w:color="auto" w:fill="FFFFFF"/>
        </w:rPr>
      </w:pPr>
      <w:r w:rsidRPr="00C4170A">
        <w:rPr>
          <w:color w:val="FF0000"/>
          <w:sz w:val="24"/>
          <w:szCs w:val="24"/>
          <w:shd w:val="clear" w:color="auto" w:fill="FFFFFF"/>
        </w:rPr>
        <w:t>     (</w:t>
      </w:r>
      <w:proofErr w:type="spellStart"/>
      <w:r w:rsidRPr="00C4170A">
        <w:rPr>
          <w:color w:val="FF0000"/>
          <w:sz w:val="24"/>
          <w:szCs w:val="24"/>
          <w:shd w:val="clear" w:color="auto" w:fill="FFFFFF"/>
        </w:rPr>
        <w:t>i</w:t>
      </w:r>
      <w:proofErr w:type="spellEnd"/>
      <w:r w:rsidRPr="00C4170A">
        <w:rPr>
          <w:color w:val="FF0000"/>
          <w:sz w:val="24"/>
          <w:szCs w:val="24"/>
          <w:shd w:val="clear" w:color="auto" w:fill="FFFFFF"/>
        </w:rPr>
        <w:t xml:space="preserve">) it has received a communication utilizing the proposed electronic means from the defendant within the previous 60 days, or </w:t>
      </w:r>
    </w:p>
    <w:p w14:paraId="6F50BA8F" w14:textId="77777777" w:rsidR="00F414ED" w:rsidRPr="00C4170A" w:rsidRDefault="00F414ED" w:rsidP="00630A5C">
      <w:pPr>
        <w:spacing w:line="360" w:lineRule="auto"/>
        <w:rPr>
          <w:color w:val="FF0000"/>
          <w:sz w:val="24"/>
          <w:szCs w:val="24"/>
          <w:shd w:val="clear" w:color="auto" w:fill="FFFFFF"/>
        </w:rPr>
      </w:pPr>
      <w:r w:rsidRPr="00C4170A">
        <w:rPr>
          <w:color w:val="FF0000"/>
          <w:sz w:val="24"/>
          <w:szCs w:val="24"/>
          <w:shd w:val="clear" w:color="auto" w:fill="FFFFFF"/>
        </w:rPr>
        <w:t>     (ii) the defendant received a communication</w:t>
      </w:r>
      <w:r w:rsidR="00581566" w:rsidRPr="00C4170A">
        <w:rPr>
          <w:color w:val="FF0000"/>
          <w:sz w:val="24"/>
          <w:szCs w:val="24"/>
          <w:shd w:val="clear" w:color="auto" w:fill="FFFFFF"/>
        </w:rPr>
        <w:t xml:space="preserve"> utilizing electronic means</w:t>
      </w:r>
      <w:r w:rsidRPr="00C4170A">
        <w:rPr>
          <w:color w:val="FF0000"/>
          <w:sz w:val="24"/>
          <w:szCs w:val="24"/>
          <w:shd w:val="clear" w:color="auto" w:fill="FFFFFF"/>
        </w:rPr>
        <w:t xml:space="preserve"> with the summons and complaint and opened it.  </w:t>
      </w:r>
    </w:p>
    <w:p w14:paraId="0711E688" w14:textId="77777777" w:rsidR="00C4170A" w:rsidRPr="00C4170A" w:rsidRDefault="001263A6">
      <w:pPr>
        <w:spacing w:line="360" w:lineRule="auto"/>
        <w:rPr>
          <w:sz w:val="24"/>
          <w:szCs w:val="24"/>
        </w:rPr>
      </w:pPr>
      <w:r w:rsidRPr="00C4170A">
        <w:rPr>
          <w:rStyle w:val="xelementtoproof"/>
          <w:color w:val="FF0000"/>
          <w:sz w:val="24"/>
          <w:szCs w:val="24"/>
          <w:shd w:val="clear" w:color="auto" w:fill="FFFFFF"/>
        </w:rPr>
        <w:t>Electronic means includes the direct delivery to an e-mail address or to any other electronic method reasonably calculated to ensure the actual receipt of the documents.</w:t>
      </w:r>
      <w:r w:rsidR="006352A7" w:rsidRPr="00C4170A">
        <w:rPr>
          <w:rStyle w:val="FootnoteReference"/>
          <w:color w:val="FF0000"/>
          <w:sz w:val="24"/>
          <w:szCs w:val="24"/>
          <w:shd w:val="clear" w:color="auto" w:fill="FFFFFF"/>
        </w:rPr>
        <w:footnoteReference w:id="10"/>
      </w:r>
      <w:r w:rsidRPr="00C4170A">
        <w:rPr>
          <w:rStyle w:val="xelementtoproof"/>
          <w:color w:val="FF0000"/>
          <w:sz w:val="24"/>
          <w:szCs w:val="24"/>
          <w:shd w:val="clear" w:color="auto" w:fill="FFFFFF"/>
        </w:rPr>
        <w:t xml:space="preserve"> The court's order shall also require that the party additionally serve a copy by U.S. mail to the other party's last known address.</w:t>
      </w:r>
      <w:r w:rsidRPr="00C4170A">
        <w:rPr>
          <w:color w:val="FF0000"/>
          <w:sz w:val="24"/>
          <w:szCs w:val="24"/>
        </w:rPr>
        <w:t xml:space="preserve"> </w:t>
      </w:r>
    </w:p>
    <w:sectPr w:rsidR="00C4170A" w:rsidRPr="00C4170A">
      <w:footerReference w:type="even" r:id="rId8"/>
      <w:footerReference w:type="default" r:id="rId9"/>
      <w:footerReference w:type="first" r:id="rId10"/>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473AF" w14:textId="77777777" w:rsidR="00486800" w:rsidRDefault="00486800">
      <w:r>
        <w:separator/>
      </w:r>
    </w:p>
  </w:endnote>
  <w:endnote w:type="continuationSeparator" w:id="0">
    <w:p w14:paraId="3DA58AE9" w14:textId="77777777" w:rsidR="00486800" w:rsidRDefault="00486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BC51B" w14:textId="77777777" w:rsidR="00E16DBB" w:rsidRDefault="00E16D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7E254CFC" w14:textId="77777777" w:rsidR="00E16DBB" w:rsidRDefault="00E16D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34827" w14:textId="77777777" w:rsidR="00E16DBB" w:rsidRDefault="00E16D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65B1">
      <w:rPr>
        <w:rStyle w:val="PageNumber"/>
        <w:noProof/>
      </w:rPr>
      <w:t>7</w:t>
    </w:r>
    <w:r>
      <w:rPr>
        <w:rStyle w:val="PageNumber"/>
      </w:rPr>
      <w:fldChar w:fldCharType="end"/>
    </w:r>
  </w:p>
  <w:p w14:paraId="7AB3CBEB" w14:textId="77777777" w:rsidR="00E16DBB" w:rsidRDefault="00E16D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6F27" w14:textId="77777777" w:rsidR="00E16DBB" w:rsidRDefault="00E16DBB">
    <w:pPr>
      <w:pStyle w:val="Footer"/>
      <w:jc w:val="center"/>
    </w:pPr>
    <w:r>
      <w:fldChar w:fldCharType="begin"/>
    </w:r>
    <w:r>
      <w:instrText xml:space="preserve"> PAGE   \* MERGEFORMAT </w:instrText>
    </w:r>
    <w:r>
      <w:fldChar w:fldCharType="separate"/>
    </w:r>
    <w:r w:rsidR="00F265B1">
      <w:rPr>
        <w:noProof/>
      </w:rPr>
      <w:t>1</w:t>
    </w:r>
    <w:r>
      <w:rPr>
        <w:noProof/>
      </w:rPr>
      <w:fldChar w:fldCharType="end"/>
    </w:r>
  </w:p>
  <w:p w14:paraId="19A2E743" w14:textId="77777777" w:rsidR="00E16DBB" w:rsidRDefault="00E16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FE89C" w14:textId="77777777" w:rsidR="00486800" w:rsidRDefault="00486800">
      <w:r>
        <w:separator/>
      </w:r>
    </w:p>
  </w:footnote>
  <w:footnote w:type="continuationSeparator" w:id="0">
    <w:p w14:paraId="6BDF33EE" w14:textId="77777777" w:rsidR="00486800" w:rsidRDefault="00486800">
      <w:r>
        <w:continuationSeparator/>
      </w:r>
    </w:p>
  </w:footnote>
  <w:footnote w:id="1">
    <w:p w14:paraId="4D938424" w14:textId="77777777" w:rsidR="0040639A" w:rsidRPr="00C031A8" w:rsidRDefault="00250995" w:rsidP="00250995">
      <w:pPr>
        <w:pStyle w:val="FootnoteText"/>
        <w:jc w:val="both"/>
        <w:rPr>
          <w:sz w:val="24"/>
          <w:szCs w:val="24"/>
        </w:rPr>
      </w:pPr>
      <w:r w:rsidRPr="00C031A8">
        <w:rPr>
          <w:rStyle w:val="FootnoteReference"/>
          <w:sz w:val="24"/>
          <w:szCs w:val="24"/>
        </w:rPr>
        <w:footnoteRef/>
      </w:r>
      <w:r w:rsidRPr="00C031A8">
        <w:rPr>
          <w:sz w:val="24"/>
          <w:szCs w:val="24"/>
        </w:rPr>
        <w:t xml:space="preserve"> Cale J. Bradford &amp; Michael Brian Coppinger, Jr., </w:t>
      </w:r>
      <w:r w:rsidRPr="00C031A8">
        <w:rPr>
          <w:i/>
          <w:sz w:val="24"/>
          <w:szCs w:val="24"/>
        </w:rPr>
        <w:t xml:space="preserve">Technology and Process:  How Changing Rules and </w:t>
      </w:r>
      <w:r w:rsidR="005D42A6" w:rsidRPr="00C031A8">
        <w:rPr>
          <w:i/>
          <w:sz w:val="24"/>
          <w:szCs w:val="24"/>
        </w:rPr>
        <w:t>Technology</w:t>
      </w:r>
      <w:r w:rsidRPr="00C031A8">
        <w:rPr>
          <w:i/>
          <w:sz w:val="24"/>
          <w:szCs w:val="24"/>
        </w:rPr>
        <w:t xml:space="preserve"> Will Impact the Legal Profession, the Justice of Due Process Protections, and How We Judge Competence</w:t>
      </w:r>
      <w:r w:rsidRPr="00C031A8">
        <w:rPr>
          <w:sz w:val="24"/>
          <w:szCs w:val="24"/>
        </w:rPr>
        <w:t>, 55 Indiana L. Rev. 215 (2022)(Discusses service by publication on a web page designed for that purpose).</w:t>
      </w:r>
    </w:p>
    <w:p w14:paraId="2F4135D7" w14:textId="77777777" w:rsidR="00250995" w:rsidRPr="00C031A8" w:rsidRDefault="00250995" w:rsidP="00250995">
      <w:pPr>
        <w:pStyle w:val="FootnoteText"/>
        <w:jc w:val="both"/>
        <w:rPr>
          <w:sz w:val="24"/>
          <w:szCs w:val="24"/>
        </w:rPr>
      </w:pPr>
      <w:r w:rsidRPr="00C031A8">
        <w:rPr>
          <w:sz w:val="24"/>
          <w:szCs w:val="24"/>
        </w:rPr>
        <w:t xml:space="preserve">    </w:t>
      </w:r>
    </w:p>
  </w:footnote>
  <w:footnote w:id="2">
    <w:p w14:paraId="73BB4DFF" w14:textId="77777777" w:rsidR="00EF1FF0" w:rsidRPr="00C031A8" w:rsidRDefault="0040639A" w:rsidP="0040639A">
      <w:pPr>
        <w:pStyle w:val="FootnoteText"/>
        <w:jc w:val="both"/>
        <w:rPr>
          <w:sz w:val="24"/>
          <w:szCs w:val="24"/>
        </w:rPr>
      </w:pPr>
      <w:r w:rsidRPr="00C031A8">
        <w:rPr>
          <w:rStyle w:val="FootnoteReference"/>
          <w:sz w:val="24"/>
          <w:szCs w:val="24"/>
        </w:rPr>
        <w:footnoteRef/>
      </w:r>
      <w:r w:rsidRPr="00C031A8">
        <w:rPr>
          <w:sz w:val="24"/>
          <w:szCs w:val="24"/>
        </w:rPr>
        <w:t xml:space="preserve"> Samuel Gibbs, </w:t>
      </w:r>
      <w:r w:rsidRPr="00C031A8">
        <w:rPr>
          <w:i/>
          <w:sz w:val="24"/>
          <w:szCs w:val="24"/>
        </w:rPr>
        <w:t xml:space="preserve">How Did Email Grow from Messages Between Academics to a Global Epidemic? </w:t>
      </w:r>
      <w:r w:rsidRPr="00C031A8">
        <w:rPr>
          <w:sz w:val="24"/>
          <w:szCs w:val="24"/>
        </w:rPr>
        <w:t xml:space="preserve">The Guardian, 7 Mar 2016.   </w:t>
      </w:r>
    </w:p>
    <w:p w14:paraId="73AC281E" w14:textId="77777777" w:rsidR="0040639A" w:rsidRPr="00C031A8" w:rsidRDefault="0040639A" w:rsidP="0040639A">
      <w:pPr>
        <w:pStyle w:val="FootnoteText"/>
        <w:jc w:val="both"/>
        <w:rPr>
          <w:sz w:val="24"/>
          <w:szCs w:val="24"/>
        </w:rPr>
      </w:pPr>
      <w:r w:rsidRPr="00C031A8">
        <w:rPr>
          <w:sz w:val="24"/>
          <w:szCs w:val="24"/>
        </w:rPr>
        <w:t xml:space="preserve">   </w:t>
      </w:r>
    </w:p>
  </w:footnote>
  <w:footnote w:id="3">
    <w:p w14:paraId="2E8C0A19" w14:textId="77777777" w:rsidR="00EF1FF0" w:rsidRPr="00C031A8" w:rsidRDefault="00EF1FF0">
      <w:pPr>
        <w:pStyle w:val="FootnoteText"/>
        <w:rPr>
          <w:sz w:val="24"/>
          <w:szCs w:val="24"/>
        </w:rPr>
      </w:pPr>
      <w:r w:rsidRPr="00C031A8">
        <w:rPr>
          <w:rStyle w:val="FootnoteReference"/>
          <w:sz w:val="24"/>
          <w:szCs w:val="24"/>
        </w:rPr>
        <w:footnoteRef/>
      </w:r>
      <w:r w:rsidRPr="00C031A8">
        <w:rPr>
          <w:sz w:val="24"/>
          <w:szCs w:val="24"/>
        </w:rPr>
        <w:t xml:space="preserve"> </w:t>
      </w:r>
      <w:r w:rsidRPr="00C031A8">
        <w:rPr>
          <w:i/>
          <w:sz w:val="24"/>
          <w:szCs w:val="24"/>
        </w:rPr>
        <w:t>Id</w:t>
      </w:r>
      <w:r w:rsidRPr="00C031A8">
        <w:rPr>
          <w:sz w:val="24"/>
          <w:szCs w:val="24"/>
        </w:rPr>
        <w:t xml:space="preserve">. </w:t>
      </w:r>
    </w:p>
    <w:p w14:paraId="4D6C3D05" w14:textId="77777777" w:rsidR="00EF1FF0" w:rsidRPr="00C031A8" w:rsidRDefault="00EF1FF0">
      <w:pPr>
        <w:pStyle w:val="FootnoteText"/>
        <w:rPr>
          <w:sz w:val="24"/>
          <w:szCs w:val="24"/>
        </w:rPr>
      </w:pPr>
    </w:p>
  </w:footnote>
  <w:footnote w:id="4">
    <w:p w14:paraId="4C6DBDC9" w14:textId="77777777" w:rsidR="00EF1FF0" w:rsidRDefault="00EF1FF0">
      <w:pPr>
        <w:pStyle w:val="FootnoteText"/>
        <w:rPr>
          <w:i/>
          <w:sz w:val="24"/>
          <w:szCs w:val="24"/>
        </w:rPr>
      </w:pPr>
      <w:r w:rsidRPr="00C031A8">
        <w:rPr>
          <w:rStyle w:val="FootnoteReference"/>
          <w:sz w:val="24"/>
          <w:szCs w:val="24"/>
        </w:rPr>
        <w:footnoteRef/>
      </w:r>
      <w:r>
        <w:t xml:space="preserve"> </w:t>
      </w:r>
      <w:r w:rsidRPr="00EF1FF0">
        <w:rPr>
          <w:i/>
          <w:sz w:val="24"/>
          <w:szCs w:val="24"/>
        </w:rPr>
        <w:t>Id.</w:t>
      </w:r>
    </w:p>
    <w:p w14:paraId="2916A11C" w14:textId="77777777" w:rsidR="0076613C" w:rsidRPr="00EF1FF0" w:rsidRDefault="0076613C">
      <w:pPr>
        <w:pStyle w:val="FootnoteText"/>
        <w:rPr>
          <w:i/>
          <w:sz w:val="24"/>
          <w:szCs w:val="24"/>
        </w:rPr>
      </w:pPr>
    </w:p>
  </w:footnote>
  <w:footnote w:id="5">
    <w:p w14:paraId="642F87E3" w14:textId="77777777" w:rsidR="00C031A8" w:rsidRDefault="00C031A8">
      <w:pPr>
        <w:pStyle w:val="FootnoteText"/>
        <w:rPr>
          <w:sz w:val="24"/>
          <w:szCs w:val="24"/>
        </w:rPr>
      </w:pPr>
      <w:r w:rsidRPr="00C031A8">
        <w:rPr>
          <w:rStyle w:val="FootnoteReference"/>
          <w:sz w:val="24"/>
          <w:szCs w:val="24"/>
        </w:rPr>
        <w:footnoteRef/>
      </w:r>
      <w:r w:rsidRPr="00C031A8">
        <w:rPr>
          <w:sz w:val="24"/>
          <w:szCs w:val="24"/>
        </w:rPr>
        <w:t xml:space="preserve"> </w:t>
      </w:r>
      <w:r w:rsidRPr="00C031A8">
        <w:rPr>
          <w:i/>
          <w:sz w:val="24"/>
          <w:szCs w:val="24"/>
        </w:rPr>
        <w:t>In re. Int’l Telemedia Assoc., Inc.</w:t>
      </w:r>
      <w:r w:rsidRPr="00C031A8">
        <w:rPr>
          <w:sz w:val="24"/>
          <w:szCs w:val="24"/>
        </w:rPr>
        <w:t>, 245 B.R. 713, 720 n.5 (</w:t>
      </w:r>
      <w:proofErr w:type="spellStart"/>
      <w:r w:rsidRPr="00C031A8">
        <w:rPr>
          <w:sz w:val="24"/>
          <w:szCs w:val="24"/>
        </w:rPr>
        <w:t>Bankr</w:t>
      </w:r>
      <w:proofErr w:type="spellEnd"/>
      <w:r w:rsidRPr="00C031A8">
        <w:rPr>
          <w:sz w:val="24"/>
          <w:szCs w:val="24"/>
        </w:rPr>
        <w:t>. N.D. Ga. 2000</w:t>
      </w:r>
      <w:r w:rsidR="00252AE6">
        <w:rPr>
          <w:sz w:val="24"/>
          <w:szCs w:val="24"/>
        </w:rPr>
        <w:t>)</w:t>
      </w:r>
    </w:p>
    <w:p w14:paraId="0E7CEBB4" w14:textId="77777777" w:rsidR="00252AE6" w:rsidRPr="00C031A8" w:rsidRDefault="00252AE6">
      <w:pPr>
        <w:pStyle w:val="FootnoteText"/>
        <w:rPr>
          <w:sz w:val="24"/>
          <w:szCs w:val="24"/>
        </w:rPr>
      </w:pPr>
    </w:p>
  </w:footnote>
  <w:footnote w:id="6">
    <w:p w14:paraId="696B22DE" w14:textId="77777777" w:rsidR="00252AE6" w:rsidRPr="00C031A8" w:rsidRDefault="00C031A8" w:rsidP="00252AE6">
      <w:pPr>
        <w:pStyle w:val="FootnoteText"/>
        <w:jc w:val="both"/>
        <w:rPr>
          <w:sz w:val="24"/>
          <w:szCs w:val="24"/>
        </w:rPr>
      </w:pPr>
      <w:r w:rsidRPr="00C031A8">
        <w:rPr>
          <w:rStyle w:val="FootnoteReference"/>
          <w:sz w:val="24"/>
          <w:szCs w:val="24"/>
        </w:rPr>
        <w:footnoteRef/>
      </w:r>
      <w:r>
        <w:rPr>
          <w:sz w:val="24"/>
          <w:szCs w:val="24"/>
        </w:rPr>
        <w:t xml:space="preserve"> </w:t>
      </w:r>
      <w:r w:rsidRPr="00C031A8">
        <w:rPr>
          <w:i/>
          <w:sz w:val="24"/>
          <w:szCs w:val="24"/>
        </w:rPr>
        <w:t>Douglas v. Cruise Yacht Op Co. Ltd</w:t>
      </w:r>
      <w:r>
        <w:rPr>
          <w:sz w:val="24"/>
          <w:szCs w:val="24"/>
        </w:rPr>
        <w:t>., 2022 WL 1719312 (S.D. Fla. 2022);</w:t>
      </w:r>
      <w:r w:rsidR="000A1C4C">
        <w:rPr>
          <w:sz w:val="24"/>
          <w:szCs w:val="24"/>
        </w:rPr>
        <w:t xml:space="preserve"> </w:t>
      </w:r>
      <w:r w:rsidR="000A1C4C" w:rsidRPr="000A1C4C">
        <w:rPr>
          <w:i/>
          <w:sz w:val="24"/>
          <w:szCs w:val="24"/>
        </w:rPr>
        <w:t>Kelly Toys Holdings, LLC v. Top Dept. Store</w:t>
      </w:r>
      <w:r w:rsidR="000A1C4C">
        <w:rPr>
          <w:sz w:val="24"/>
          <w:szCs w:val="24"/>
        </w:rPr>
        <w:t xml:space="preserve">, 2022 WL 3701216 (S.E. N.Y. 2022); </w:t>
      </w:r>
      <w:r w:rsidR="000A1C4C" w:rsidRPr="000A1C4C">
        <w:rPr>
          <w:i/>
          <w:sz w:val="24"/>
          <w:szCs w:val="24"/>
        </w:rPr>
        <w:t>Sirius XM Radio v. Aura Multimedia Corp</w:t>
      </w:r>
      <w:r w:rsidR="000A1C4C">
        <w:rPr>
          <w:sz w:val="24"/>
          <w:szCs w:val="24"/>
        </w:rPr>
        <w:t>., 339 F.R.D. 592 (S.D. N.Y. 2021)</w:t>
      </w:r>
      <w:r w:rsidR="00252AE6">
        <w:rPr>
          <w:sz w:val="24"/>
          <w:szCs w:val="24"/>
        </w:rPr>
        <w:t xml:space="preserve">; </w:t>
      </w:r>
      <w:r w:rsidR="00252AE6" w:rsidRPr="00673DAE">
        <w:rPr>
          <w:i/>
          <w:sz w:val="24"/>
          <w:szCs w:val="24"/>
        </w:rPr>
        <w:t>See generally</w:t>
      </w:r>
      <w:r w:rsidR="00673DAE">
        <w:rPr>
          <w:i/>
          <w:sz w:val="24"/>
          <w:szCs w:val="24"/>
        </w:rPr>
        <w:t>,</w:t>
      </w:r>
      <w:r w:rsidR="007243C2">
        <w:rPr>
          <w:sz w:val="24"/>
          <w:szCs w:val="24"/>
        </w:rPr>
        <w:t xml:space="preserve"> </w:t>
      </w:r>
      <w:r w:rsidR="00252AE6" w:rsidRPr="00252AE6">
        <w:rPr>
          <w:i/>
          <w:sz w:val="24"/>
          <w:szCs w:val="24"/>
        </w:rPr>
        <w:t>Melendez v. Melancon</w:t>
      </w:r>
      <w:r w:rsidR="00252AE6">
        <w:rPr>
          <w:sz w:val="24"/>
          <w:szCs w:val="24"/>
        </w:rPr>
        <w:t>, 2022 WL 554057 (Ariz. Ct. App. 2022)(Unpublished opinion; Infers service by social media and electronic communication is better than service by publication)</w:t>
      </w:r>
      <w:r w:rsidR="007243C2">
        <w:rPr>
          <w:sz w:val="24"/>
          <w:szCs w:val="24"/>
        </w:rPr>
        <w:t xml:space="preserve">; </w:t>
      </w:r>
      <w:r w:rsidR="007243C2" w:rsidRPr="007243C2">
        <w:rPr>
          <w:i/>
          <w:sz w:val="24"/>
          <w:szCs w:val="24"/>
        </w:rPr>
        <w:t>Hope v. Hope,</w:t>
      </w:r>
      <w:r w:rsidR="007243C2">
        <w:rPr>
          <w:sz w:val="24"/>
          <w:szCs w:val="24"/>
        </w:rPr>
        <w:t xml:space="preserve"> 2014 WL 860797 (Ariz. Ct. App. 2014)(Unpublished opinion; Family Court granted father’s motion for alternative service, to serve mother with temporary order seeking physical custody of children, by e-mail and</w:t>
      </w:r>
      <w:r w:rsidR="00C90B58">
        <w:rPr>
          <w:sz w:val="24"/>
          <w:szCs w:val="24"/>
        </w:rPr>
        <w:t xml:space="preserve"> by</w:t>
      </w:r>
      <w:r w:rsidR="007243C2">
        <w:rPr>
          <w:sz w:val="24"/>
          <w:szCs w:val="24"/>
        </w:rPr>
        <w:t xml:space="preserve"> Facebook).       </w:t>
      </w:r>
      <w:r w:rsidR="00252AE6">
        <w:rPr>
          <w:sz w:val="24"/>
          <w:szCs w:val="24"/>
        </w:rPr>
        <w:t xml:space="preserve">      </w:t>
      </w:r>
      <w:r w:rsidR="00252AE6" w:rsidRPr="00C031A8">
        <w:rPr>
          <w:sz w:val="24"/>
          <w:szCs w:val="24"/>
        </w:rPr>
        <w:t xml:space="preserve">   </w:t>
      </w:r>
    </w:p>
    <w:p w14:paraId="4E258D9E" w14:textId="77777777" w:rsidR="00C031A8" w:rsidRPr="00C031A8" w:rsidRDefault="000A1C4C" w:rsidP="00252AE6">
      <w:pPr>
        <w:pStyle w:val="FootnoteText"/>
        <w:jc w:val="both"/>
        <w:rPr>
          <w:sz w:val="24"/>
          <w:szCs w:val="24"/>
        </w:rPr>
      </w:pPr>
      <w:r>
        <w:rPr>
          <w:sz w:val="24"/>
          <w:szCs w:val="24"/>
        </w:rPr>
        <w:t xml:space="preserve">.   </w:t>
      </w:r>
      <w:r w:rsidR="00C031A8">
        <w:rPr>
          <w:sz w:val="24"/>
          <w:szCs w:val="24"/>
        </w:rPr>
        <w:t xml:space="preserve"> </w:t>
      </w:r>
      <w:r w:rsidR="00C031A8" w:rsidRPr="00C031A8">
        <w:rPr>
          <w:sz w:val="24"/>
          <w:szCs w:val="24"/>
        </w:rPr>
        <w:t xml:space="preserve"> </w:t>
      </w:r>
    </w:p>
  </w:footnote>
  <w:footnote w:id="7">
    <w:p w14:paraId="11B6C09E" w14:textId="77777777" w:rsidR="00051093" w:rsidRDefault="00051093" w:rsidP="00051093">
      <w:pPr>
        <w:pStyle w:val="FootnoteText"/>
        <w:jc w:val="both"/>
        <w:rPr>
          <w:sz w:val="24"/>
          <w:szCs w:val="24"/>
        </w:rPr>
      </w:pPr>
      <w:r w:rsidRPr="00051093">
        <w:rPr>
          <w:rStyle w:val="FootnoteReference"/>
          <w:sz w:val="24"/>
          <w:szCs w:val="24"/>
        </w:rPr>
        <w:footnoteRef/>
      </w:r>
      <w:r w:rsidRPr="00051093">
        <w:rPr>
          <w:sz w:val="24"/>
          <w:szCs w:val="24"/>
        </w:rPr>
        <w:t xml:space="preserve"> Ronald</w:t>
      </w:r>
      <w:r>
        <w:rPr>
          <w:sz w:val="24"/>
          <w:szCs w:val="24"/>
        </w:rPr>
        <w:t xml:space="preserve"> J. Hedges, Kenneth N. </w:t>
      </w:r>
      <w:proofErr w:type="spellStart"/>
      <w:r>
        <w:rPr>
          <w:sz w:val="24"/>
          <w:szCs w:val="24"/>
        </w:rPr>
        <w:t>Rashbaum</w:t>
      </w:r>
      <w:proofErr w:type="spellEnd"/>
      <w:r>
        <w:rPr>
          <w:sz w:val="24"/>
          <w:szCs w:val="24"/>
        </w:rPr>
        <w:t xml:space="preserve"> &amp; Adam C. Losey, </w:t>
      </w:r>
      <w:r w:rsidRPr="00051093">
        <w:rPr>
          <w:i/>
          <w:sz w:val="24"/>
          <w:szCs w:val="24"/>
        </w:rPr>
        <w:t>Electronic Service of Process at Home and Abroad:  Allowing Domestic Electronic Service of Process in the Federal Courts</w:t>
      </w:r>
      <w:r>
        <w:rPr>
          <w:sz w:val="24"/>
          <w:szCs w:val="24"/>
        </w:rPr>
        <w:t xml:space="preserve">, 4 Fed. </w:t>
      </w:r>
      <w:proofErr w:type="spellStart"/>
      <w:r>
        <w:rPr>
          <w:sz w:val="24"/>
          <w:szCs w:val="24"/>
        </w:rPr>
        <w:t>Cts</w:t>
      </w:r>
      <w:proofErr w:type="spellEnd"/>
      <w:r>
        <w:rPr>
          <w:sz w:val="24"/>
          <w:szCs w:val="24"/>
        </w:rPr>
        <w:t>. L. Rev. 55, 73 (2010).</w:t>
      </w:r>
      <w:r w:rsidRPr="00051093">
        <w:rPr>
          <w:sz w:val="24"/>
          <w:szCs w:val="24"/>
        </w:rPr>
        <w:t xml:space="preserve"> </w:t>
      </w:r>
    </w:p>
    <w:p w14:paraId="2B081530" w14:textId="77777777" w:rsidR="00283EED" w:rsidRPr="00051093" w:rsidRDefault="00283EED" w:rsidP="00051093">
      <w:pPr>
        <w:pStyle w:val="FootnoteText"/>
        <w:jc w:val="both"/>
        <w:rPr>
          <w:sz w:val="24"/>
          <w:szCs w:val="24"/>
        </w:rPr>
      </w:pPr>
    </w:p>
  </w:footnote>
  <w:footnote w:id="8">
    <w:p w14:paraId="70219738" w14:textId="77777777" w:rsidR="00283EED" w:rsidRDefault="00283EED">
      <w:pPr>
        <w:pStyle w:val="FootnoteText"/>
        <w:rPr>
          <w:sz w:val="24"/>
          <w:szCs w:val="24"/>
        </w:rPr>
      </w:pPr>
      <w:r w:rsidRPr="00283EED">
        <w:rPr>
          <w:rStyle w:val="FootnoteReference"/>
          <w:sz w:val="24"/>
          <w:szCs w:val="24"/>
        </w:rPr>
        <w:footnoteRef/>
      </w:r>
      <w:r>
        <w:rPr>
          <w:sz w:val="24"/>
          <w:szCs w:val="24"/>
        </w:rPr>
        <w:t xml:space="preserve"> </w:t>
      </w:r>
      <w:r w:rsidRPr="00283EED">
        <w:rPr>
          <w:i/>
          <w:sz w:val="24"/>
          <w:szCs w:val="24"/>
        </w:rPr>
        <w:t xml:space="preserve">Amazon.com Inc., v. </w:t>
      </w:r>
      <w:proofErr w:type="spellStart"/>
      <w:r w:rsidRPr="00283EED">
        <w:rPr>
          <w:i/>
          <w:sz w:val="24"/>
          <w:szCs w:val="24"/>
        </w:rPr>
        <w:t>Kexlewaterfilers</w:t>
      </w:r>
      <w:proofErr w:type="spellEnd"/>
      <w:r>
        <w:rPr>
          <w:sz w:val="24"/>
          <w:szCs w:val="24"/>
        </w:rPr>
        <w:t>, 2023 WL 3902694 (W.D. Wash 2023).</w:t>
      </w:r>
      <w:r w:rsidRPr="00283EED">
        <w:rPr>
          <w:sz w:val="24"/>
          <w:szCs w:val="24"/>
        </w:rPr>
        <w:t xml:space="preserve">  </w:t>
      </w:r>
    </w:p>
    <w:p w14:paraId="53B335CE" w14:textId="77777777" w:rsidR="007243C2" w:rsidRPr="00283EED" w:rsidRDefault="007243C2">
      <w:pPr>
        <w:pStyle w:val="FootnoteText"/>
        <w:rPr>
          <w:sz w:val="24"/>
          <w:szCs w:val="24"/>
        </w:rPr>
      </w:pPr>
    </w:p>
  </w:footnote>
  <w:footnote w:id="9">
    <w:p w14:paraId="1D24006C" w14:textId="77777777" w:rsidR="00751AD6" w:rsidRPr="00751AD6" w:rsidRDefault="00751AD6">
      <w:pPr>
        <w:pStyle w:val="FootnoteText"/>
        <w:rPr>
          <w:sz w:val="24"/>
          <w:szCs w:val="24"/>
        </w:rPr>
      </w:pPr>
      <w:r w:rsidRPr="00751AD6">
        <w:rPr>
          <w:rStyle w:val="FootnoteReference"/>
          <w:sz w:val="24"/>
          <w:szCs w:val="24"/>
        </w:rPr>
        <w:footnoteRef/>
      </w:r>
      <w:r w:rsidRPr="00751AD6">
        <w:rPr>
          <w:sz w:val="24"/>
          <w:szCs w:val="24"/>
        </w:rPr>
        <w:t xml:space="preserve"> JCRCP 140 (Entry of Default Judgment).  </w:t>
      </w:r>
    </w:p>
  </w:footnote>
  <w:footnote w:id="10">
    <w:p w14:paraId="0930E7E2" w14:textId="77777777" w:rsidR="006352A7" w:rsidRPr="00C4170A" w:rsidRDefault="006352A7" w:rsidP="00446D68">
      <w:pPr>
        <w:pStyle w:val="FootnoteText"/>
        <w:jc w:val="both"/>
      </w:pPr>
      <w:r w:rsidRPr="00C4170A">
        <w:rPr>
          <w:rStyle w:val="FootnoteReference"/>
        </w:rPr>
        <w:footnoteRef/>
      </w:r>
      <w:r w:rsidRPr="00C4170A">
        <w:t xml:space="preserve"> </w:t>
      </w:r>
      <w:r w:rsidR="000128D4" w:rsidRPr="00C4170A">
        <w:t>This definition is taken from the Servicemembers Civil Relief Act.  50 U.S.C.</w:t>
      </w:r>
      <w:r w:rsidR="00446D68" w:rsidRPr="00C4170A">
        <w:t xml:space="preserve"> §</w:t>
      </w:r>
      <w:r w:rsidR="000128D4" w:rsidRPr="00C4170A">
        <w:t xml:space="preserve"> 3955(c)(2)(D)(iii).</w:t>
      </w:r>
      <w:r w:rsidR="00446D68" w:rsidRPr="00C4170A">
        <w:t xml:space="preserve">  The context, however, is very different.  It is from a portion of federal law providing alternative methods for a military tenant to give a notice of lease termination to a landlord.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F201B"/>
    <w:multiLevelType w:val="hybridMultilevel"/>
    <w:tmpl w:val="E4B6A2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DC027F2"/>
    <w:multiLevelType w:val="hybridMultilevel"/>
    <w:tmpl w:val="CB14414E"/>
    <w:lvl w:ilvl="0" w:tplc="B1908870">
      <w:start w:val="1"/>
      <w:numFmt w:val="decimal"/>
      <w:lvlText w:val="(%1)"/>
      <w:lvlJc w:val="left"/>
      <w:pPr>
        <w:ind w:left="1440" w:hanging="360"/>
      </w:pPr>
      <w:rPr>
        <w:rFonts w:ascii="Arial" w:eastAsia="Calibri"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0CA5137"/>
    <w:multiLevelType w:val="hybridMultilevel"/>
    <w:tmpl w:val="6400EF40"/>
    <w:lvl w:ilvl="0" w:tplc="103E74C6">
      <w:start w:val="1"/>
      <w:numFmt w:val="decimal"/>
      <w:lvlText w:val="(%1)"/>
      <w:lvlJc w:val="left"/>
      <w:pPr>
        <w:ind w:left="525" w:hanging="360"/>
      </w:pPr>
      <w:rPr>
        <w:rFonts w:hint="default"/>
        <w:b/>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3" w15:restartNumberingAfterBreak="0">
    <w:nsid w:val="1129036C"/>
    <w:multiLevelType w:val="hybridMultilevel"/>
    <w:tmpl w:val="D3120D48"/>
    <w:lvl w:ilvl="0" w:tplc="4B767536">
      <w:start w:val="1"/>
      <w:numFmt w:val="lowerLetter"/>
      <w:lvlText w:val="%1."/>
      <w:lvlJc w:val="left"/>
      <w:pPr>
        <w:ind w:left="1095" w:hanging="375"/>
      </w:pPr>
      <w:rPr>
        <w:rFonts w:hint="default"/>
      </w:rPr>
    </w:lvl>
    <w:lvl w:ilvl="1" w:tplc="F4FADBFA">
      <w:start w:val="1"/>
      <w:numFmt w:val="decimal"/>
      <w:lvlText w:val="(%2)"/>
      <w:lvlJc w:val="left"/>
      <w:pPr>
        <w:ind w:left="1860" w:hanging="4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E05685"/>
    <w:multiLevelType w:val="hybridMultilevel"/>
    <w:tmpl w:val="651C47A2"/>
    <w:lvl w:ilvl="0" w:tplc="8758BD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EE6DA2"/>
    <w:multiLevelType w:val="hybridMultilevel"/>
    <w:tmpl w:val="97B0A1E2"/>
    <w:lvl w:ilvl="0" w:tplc="8758BD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C65F20"/>
    <w:multiLevelType w:val="hybridMultilevel"/>
    <w:tmpl w:val="EC0881C8"/>
    <w:lvl w:ilvl="0" w:tplc="16342F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C27833"/>
    <w:multiLevelType w:val="hybridMultilevel"/>
    <w:tmpl w:val="A16C2C76"/>
    <w:lvl w:ilvl="0" w:tplc="8758BD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05C558E"/>
    <w:multiLevelType w:val="hybridMultilevel"/>
    <w:tmpl w:val="3048884C"/>
    <w:lvl w:ilvl="0" w:tplc="8758BD5E">
      <w:start w:val="1"/>
      <w:numFmt w:val="lowerLetter"/>
      <w:lvlText w:val="%1."/>
      <w:lvlJc w:val="left"/>
      <w:pPr>
        <w:ind w:left="1080" w:hanging="360"/>
      </w:pPr>
      <w:rPr>
        <w:rFonts w:hint="default"/>
      </w:rPr>
    </w:lvl>
    <w:lvl w:ilvl="1" w:tplc="60480E1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7E77900"/>
    <w:multiLevelType w:val="hybridMultilevel"/>
    <w:tmpl w:val="0A548B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B633DBA"/>
    <w:multiLevelType w:val="hybridMultilevel"/>
    <w:tmpl w:val="5240D2DA"/>
    <w:lvl w:ilvl="0" w:tplc="8758BD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E510D2A"/>
    <w:multiLevelType w:val="hybridMultilevel"/>
    <w:tmpl w:val="EE2EFA8A"/>
    <w:lvl w:ilvl="0" w:tplc="224C1CF4">
      <w:start w:val="1"/>
      <w:numFmt w:val="decimal"/>
      <w:lvlText w:val="%1."/>
      <w:lvlJc w:val="left"/>
      <w:pPr>
        <w:ind w:left="720" w:hanging="360"/>
      </w:pPr>
      <w:rPr>
        <w:rFonts w:eastAsia="Calibri"/>
        <w:b w:val="0"/>
        <w:i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83D496B"/>
    <w:multiLevelType w:val="hybridMultilevel"/>
    <w:tmpl w:val="579EDAEA"/>
    <w:lvl w:ilvl="0" w:tplc="8758BD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DED7AC1"/>
    <w:multiLevelType w:val="hybridMultilevel"/>
    <w:tmpl w:val="28280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FDA4578"/>
    <w:multiLevelType w:val="hybridMultilevel"/>
    <w:tmpl w:val="9050EB16"/>
    <w:lvl w:ilvl="0" w:tplc="78D0477A">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71E1A29"/>
    <w:multiLevelType w:val="hybridMultilevel"/>
    <w:tmpl w:val="BA62AFE2"/>
    <w:lvl w:ilvl="0" w:tplc="8758BD5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C17447"/>
    <w:multiLevelType w:val="hybridMultilevel"/>
    <w:tmpl w:val="070009A4"/>
    <w:lvl w:ilvl="0" w:tplc="8758BD5E">
      <w:start w:val="1"/>
      <w:numFmt w:val="lowerLetter"/>
      <w:lvlText w:val="%1."/>
      <w:lvlJc w:val="left"/>
      <w:pPr>
        <w:ind w:left="1080" w:hanging="360"/>
      </w:pPr>
      <w:rPr>
        <w:rFonts w:hint="default"/>
      </w:rPr>
    </w:lvl>
    <w:lvl w:ilvl="1" w:tplc="44CE04A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76011101">
    <w:abstractNumId w:val="13"/>
    <w:lvlOverride w:ilvl="0"/>
    <w:lvlOverride w:ilvl="1"/>
    <w:lvlOverride w:ilvl="2"/>
    <w:lvlOverride w:ilvl="3"/>
    <w:lvlOverride w:ilvl="4"/>
    <w:lvlOverride w:ilvl="5"/>
    <w:lvlOverride w:ilvl="6"/>
    <w:lvlOverride w:ilvl="7"/>
    <w:lvlOverride w:ilvl="8"/>
  </w:num>
  <w:num w:numId="2" w16cid:durableId="18546101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1750606">
    <w:abstractNumId w:val="0"/>
    <w:lvlOverride w:ilvl="0"/>
    <w:lvlOverride w:ilvl="1"/>
    <w:lvlOverride w:ilvl="2"/>
    <w:lvlOverride w:ilvl="3"/>
    <w:lvlOverride w:ilvl="4"/>
    <w:lvlOverride w:ilvl="5"/>
    <w:lvlOverride w:ilvl="6"/>
    <w:lvlOverride w:ilvl="7"/>
    <w:lvlOverride w:ilvl="8"/>
  </w:num>
  <w:num w:numId="4" w16cid:durableId="333339640">
    <w:abstractNumId w:val="6"/>
  </w:num>
  <w:num w:numId="5" w16cid:durableId="66465228">
    <w:abstractNumId w:val="12"/>
  </w:num>
  <w:num w:numId="6" w16cid:durableId="642202603">
    <w:abstractNumId w:val="0"/>
  </w:num>
  <w:num w:numId="7" w16cid:durableId="1491023408">
    <w:abstractNumId w:val="15"/>
  </w:num>
  <w:num w:numId="8" w16cid:durableId="242643919">
    <w:abstractNumId w:val="3"/>
  </w:num>
  <w:num w:numId="9" w16cid:durableId="728310380">
    <w:abstractNumId w:val="10"/>
  </w:num>
  <w:num w:numId="10" w16cid:durableId="1400976493">
    <w:abstractNumId w:val="7"/>
  </w:num>
  <w:num w:numId="11" w16cid:durableId="2114281088">
    <w:abstractNumId w:val="16"/>
  </w:num>
  <w:num w:numId="12" w16cid:durableId="495338465">
    <w:abstractNumId w:val="14"/>
  </w:num>
  <w:num w:numId="13" w16cid:durableId="1262489025">
    <w:abstractNumId w:val="4"/>
  </w:num>
  <w:num w:numId="14" w16cid:durableId="1209537685">
    <w:abstractNumId w:val="8"/>
  </w:num>
  <w:num w:numId="15" w16cid:durableId="1364600071">
    <w:abstractNumId w:val="5"/>
  </w:num>
  <w:num w:numId="16" w16cid:durableId="7867809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743014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4203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235"/>
    <w:rsid w:val="0000727F"/>
    <w:rsid w:val="000121C2"/>
    <w:rsid w:val="000128D4"/>
    <w:rsid w:val="00013822"/>
    <w:rsid w:val="00015E6E"/>
    <w:rsid w:val="0002214E"/>
    <w:rsid w:val="000233B8"/>
    <w:rsid w:val="00032414"/>
    <w:rsid w:val="000340B4"/>
    <w:rsid w:val="00036607"/>
    <w:rsid w:val="00036878"/>
    <w:rsid w:val="000415C6"/>
    <w:rsid w:val="00051093"/>
    <w:rsid w:val="00054726"/>
    <w:rsid w:val="000565FE"/>
    <w:rsid w:val="00060959"/>
    <w:rsid w:val="00061DCC"/>
    <w:rsid w:val="00064B92"/>
    <w:rsid w:val="00073137"/>
    <w:rsid w:val="0007328A"/>
    <w:rsid w:val="0007727F"/>
    <w:rsid w:val="00077E1F"/>
    <w:rsid w:val="00080F58"/>
    <w:rsid w:val="00091711"/>
    <w:rsid w:val="00092957"/>
    <w:rsid w:val="000938EA"/>
    <w:rsid w:val="00093C06"/>
    <w:rsid w:val="000A1C4C"/>
    <w:rsid w:val="000A1DA2"/>
    <w:rsid w:val="000A2BD2"/>
    <w:rsid w:val="000A7FBD"/>
    <w:rsid w:val="000B1A60"/>
    <w:rsid w:val="000B7ABD"/>
    <w:rsid w:val="000B7E2C"/>
    <w:rsid w:val="000C1526"/>
    <w:rsid w:val="000C2398"/>
    <w:rsid w:val="000C3B4D"/>
    <w:rsid w:val="000C49E5"/>
    <w:rsid w:val="000D1FEC"/>
    <w:rsid w:val="000D5393"/>
    <w:rsid w:val="000D5D3D"/>
    <w:rsid w:val="000D61EF"/>
    <w:rsid w:val="000E2910"/>
    <w:rsid w:val="000E36BF"/>
    <w:rsid w:val="000E45CE"/>
    <w:rsid w:val="000F0C46"/>
    <w:rsid w:val="000F158E"/>
    <w:rsid w:val="000F2014"/>
    <w:rsid w:val="000F2C1D"/>
    <w:rsid w:val="000F4951"/>
    <w:rsid w:val="000F503F"/>
    <w:rsid w:val="000F562C"/>
    <w:rsid w:val="000F573A"/>
    <w:rsid w:val="00103AEA"/>
    <w:rsid w:val="00106210"/>
    <w:rsid w:val="0010736A"/>
    <w:rsid w:val="0011008B"/>
    <w:rsid w:val="0011064A"/>
    <w:rsid w:val="001263A6"/>
    <w:rsid w:val="001301E4"/>
    <w:rsid w:val="0013060F"/>
    <w:rsid w:val="001329A5"/>
    <w:rsid w:val="00132CF8"/>
    <w:rsid w:val="00134E5F"/>
    <w:rsid w:val="001413B6"/>
    <w:rsid w:val="00143FA9"/>
    <w:rsid w:val="00146214"/>
    <w:rsid w:val="00146222"/>
    <w:rsid w:val="00150D00"/>
    <w:rsid w:val="00152A58"/>
    <w:rsid w:val="00156497"/>
    <w:rsid w:val="00156953"/>
    <w:rsid w:val="001569F6"/>
    <w:rsid w:val="0015705B"/>
    <w:rsid w:val="0016309B"/>
    <w:rsid w:val="001646E5"/>
    <w:rsid w:val="00165D1A"/>
    <w:rsid w:val="001735B6"/>
    <w:rsid w:val="00175B37"/>
    <w:rsid w:val="001764C3"/>
    <w:rsid w:val="00182485"/>
    <w:rsid w:val="00193A26"/>
    <w:rsid w:val="00193C20"/>
    <w:rsid w:val="00194FD2"/>
    <w:rsid w:val="001A323C"/>
    <w:rsid w:val="001A3BB4"/>
    <w:rsid w:val="001A5C9A"/>
    <w:rsid w:val="001A7549"/>
    <w:rsid w:val="001B1DC6"/>
    <w:rsid w:val="001B2B50"/>
    <w:rsid w:val="001C032C"/>
    <w:rsid w:val="001C5542"/>
    <w:rsid w:val="001C5B5E"/>
    <w:rsid w:val="001C6603"/>
    <w:rsid w:val="001C794F"/>
    <w:rsid w:val="001D1914"/>
    <w:rsid w:val="001D2C99"/>
    <w:rsid w:val="001D3289"/>
    <w:rsid w:val="001D3CE7"/>
    <w:rsid w:val="001D6ADB"/>
    <w:rsid w:val="001E55E6"/>
    <w:rsid w:val="001E5CC6"/>
    <w:rsid w:val="001E7B4D"/>
    <w:rsid w:val="001F063B"/>
    <w:rsid w:val="001F6574"/>
    <w:rsid w:val="001F709C"/>
    <w:rsid w:val="002013FD"/>
    <w:rsid w:val="0020194B"/>
    <w:rsid w:val="00202591"/>
    <w:rsid w:val="002036F4"/>
    <w:rsid w:val="002077A5"/>
    <w:rsid w:val="002117B8"/>
    <w:rsid w:val="00211B47"/>
    <w:rsid w:val="002223AA"/>
    <w:rsid w:val="0022697F"/>
    <w:rsid w:val="00230115"/>
    <w:rsid w:val="00230BB6"/>
    <w:rsid w:val="00230C24"/>
    <w:rsid w:val="00230D04"/>
    <w:rsid w:val="00234F85"/>
    <w:rsid w:val="00237486"/>
    <w:rsid w:val="002377CB"/>
    <w:rsid w:val="00240477"/>
    <w:rsid w:val="002443C1"/>
    <w:rsid w:val="00244464"/>
    <w:rsid w:val="00246DE8"/>
    <w:rsid w:val="00250995"/>
    <w:rsid w:val="00252987"/>
    <w:rsid w:val="00252AE6"/>
    <w:rsid w:val="00252D1D"/>
    <w:rsid w:val="00257FA0"/>
    <w:rsid w:val="00262D32"/>
    <w:rsid w:val="00264D76"/>
    <w:rsid w:val="00265458"/>
    <w:rsid w:val="00265CD9"/>
    <w:rsid w:val="0027066D"/>
    <w:rsid w:val="00271CA0"/>
    <w:rsid w:val="00272694"/>
    <w:rsid w:val="00273AAB"/>
    <w:rsid w:val="00274374"/>
    <w:rsid w:val="00274D02"/>
    <w:rsid w:val="00276080"/>
    <w:rsid w:val="00276B65"/>
    <w:rsid w:val="00281072"/>
    <w:rsid w:val="0028252F"/>
    <w:rsid w:val="00283EED"/>
    <w:rsid w:val="0028462E"/>
    <w:rsid w:val="002926BB"/>
    <w:rsid w:val="00295963"/>
    <w:rsid w:val="002A0AD3"/>
    <w:rsid w:val="002A3E31"/>
    <w:rsid w:val="002A6416"/>
    <w:rsid w:val="002A6C95"/>
    <w:rsid w:val="002B1AB8"/>
    <w:rsid w:val="002B2747"/>
    <w:rsid w:val="002B2C8C"/>
    <w:rsid w:val="002B49BE"/>
    <w:rsid w:val="002B7F77"/>
    <w:rsid w:val="002C16CC"/>
    <w:rsid w:val="002C4BDD"/>
    <w:rsid w:val="002C6A9E"/>
    <w:rsid w:val="002C7370"/>
    <w:rsid w:val="002D00E5"/>
    <w:rsid w:val="002D2F69"/>
    <w:rsid w:val="002D62C5"/>
    <w:rsid w:val="002D767C"/>
    <w:rsid w:val="002F0B69"/>
    <w:rsid w:val="002F4154"/>
    <w:rsid w:val="002F644B"/>
    <w:rsid w:val="002F6BEF"/>
    <w:rsid w:val="0030150D"/>
    <w:rsid w:val="003015BA"/>
    <w:rsid w:val="0030325B"/>
    <w:rsid w:val="00304105"/>
    <w:rsid w:val="00312326"/>
    <w:rsid w:val="00313E27"/>
    <w:rsid w:val="003168B1"/>
    <w:rsid w:val="003212B0"/>
    <w:rsid w:val="0032620F"/>
    <w:rsid w:val="00335D1C"/>
    <w:rsid w:val="00340DE6"/>
    <w:rsid w:val="00341EDC"/>
    <w:rsid w:val="003455D1"/>
    <w:rsid w:val="00350145"/>
    <w:rsid w:val="00350BC7"/>
    <w:rsid w:val="00360BD0"/>
    <w:rsid w:val="0036115A"/>
    <w:rsid w:val="003631A1"/>
    <w:rsid w:val="003659E1"/>
    <w:rsid w:val="00374439"/>
    <w:rsid w:val="00375939"/>
    <w:rsid w:val="00376834"/>
    <w:rsid w:val="00385448"/>
    <w:rsid w:val="003855AE"/>
    <w:rsid w:val="00387C08"/>
    <w:rsid w:val="00392BDA"/>
    <w:rsid w:val="003A34EA"/>
    <w:rsid w:val="003B0D30"/>
    <w:rsid w:val="003B7FE6"/>
    <w:rsid w:val="003D0B15"/>
    <w:rsid w:val="003D121E"/>
    <w:rsid w:val="003D2BBF"/>
    <w:rsid w:val="003D6F37"/>
    <w:rsid w:val="003D73BB"/>
    <w:rsid w:val="003E7287"/>
    <w:rsid w:val="003F3FCC"/>
    <w:rsid w:val="0040490C"/>
    <w:rsid w:val="004056A6"/>
    <w:rsid w:val="0040639A"/>
    <w:rsid w:val="00406E79"/>
    <w:rsid w:val="00411A98"/>
    <w:rsid w:val="0041700E"/>
    <w:rsid w:val="00435E4D"/>
    <w:rsid w:val="0043633D"/>
    <w:rsid w:val="00437395"/>
    <w:rsid w:val="0044024D"/>
    <w:rsid w:val="00442778"/>
    <w:rsid w:val="0044397B"/>
    <w:rsid w:val="00446D68"/>
    <w:rsid w:val="00447F89"/>
    <w:rsid w:val="00452EAF"/>
    <w:rsid w:val="00453949"/>
    <w:rsid w:val="0046088B"/>
    <w:rsid w:val="00461BD4"/>
    <w:rsid w:val="00462006"/>
    <w:rsid w:val="00465797"/>
    <w:rsid w:val="00470251"/>
    <w:rsid w:val="004730BF"/>
    <w:rsid w:val="004801D8"/>
    <w:rsid w:val="00481330"/>
    <w:rsid w:val="00486800"/>
    <w:rsid w:val="00491A43"/>
    <w:rsid w:val="0049201B"/>
    <w:rsid w:val="00492743"/>
    <w:rsid w:val="00493798"/>
    <w:rsid w:val="004976E8"/>
    <w:rsid w:val="004A2C47"/>
    <w:rsid w:val="004A3C32"/>
    <w:rsid w:val="004A5AF9"/>
    <w:rsid w:val="004A7A6B"/>
    <w:rsid w:val="004B2096"/>
    <w:rsid w:val="004B23B6"/>
    <w:rsid w:val="004B5662"/>
    <w:rsid w:val="004B5FD4"/>
    <w:rsid w:val="004C5940"/>
    <w:rsid w:val="004E02F6"/>
    <w:rsid w:val="004E192E"/>
    <w:rsid w:val="004E4DB3"/>
    <w:rsid w:val="004F111D"/>
    <w:rsid w:val="004F15D9"/>
    <w:rsid w:val="004F1F4F"/>
    <w:rsid w:val="004F7B94"/>
    <w:rsid w:val="00500EC5"/>
    <w:rsid w:val="00506628"/>
    <w:rsid w:val="0051062D"/>
    <w:rsid w:val="00514DB3"/>
    <w:rsid w:val="00517144"/>
    <w:rsid w:val="005202B9"/>
    <w:rsid w:val="005209BA"/>
    <w:rsid w:val="005213F3"/>
    <w:rsid w:val="00521FF8"/>
    <w:rsid w:val="005304B7"/>
    <w:rsid w:val="00532135"/>
    <w:rsid w:val="00536CFF"/>
    <w:rsid w:val="00540308"/>
    <w:rsid w:val="005471CD"/>
    <w:rsid w:val="005511F7"/>
    <w:rsid w:val="005516E1"/>
    <w:rsid w:val="0055317C"/>
    <w:rsid w:val="005610CE"/>
    <w:rsid w:val="00563631"/>
    <w:rsid w:val="00566BE6"/>
    <w:rsid w:val="005708E5"/>
    <w:rsid w:val="0057173E"/>
    <w:rsid w:val="00573E5E"/>
    <w:rsid w:val="005757EF"/>
    <w:rsid w:val="00581566"/>
    <w:rsid w:val="005843D5"/>
    <w:rsid w:val="00590E6B"/>
    <w:rsid w:val="005925AC"/>
    <w:rsid w:val="00592DEF"/>
    <w:rsid w:val="005938CB"/>
    <w:rsid w:val="005A3EBE"/>
    <w:rsid w:val="005A57AC"/>
    <w:rsid w:val="005B029F"/>
    <w:rsid w:val="005B05DC"/>
    <w:rsid w:val="005B0A52"/>
    <w:rsid w:val="005B2419"/>
    <w:rsid w:val="005B31CF"/>
    <w:rsid w:val="005B37BE"/>
    <w:rsid w:val="005C46F3"/>
    <w:rsid w:val="005C4811"/>
    <w:rsid w:val="005C4BBA"/>
    <w:rsid w:val="005D42A6"/>
    <w:rsid w:val="005D4BB1"/>
    <w:rsid w:val="005D63FF"/>
    <w:rsid w:val="005E2349"/>
    <w:rsid w:val="005E3123"/>
    <w:rsid w:val="005E52A8"/>
    <w:rsid w:val="005F085A"/>
    <w:rsid w:val="005F37BB"/>
    <w:rsid w:val="005F6C2B"/>
    <w:rsid w:val="00602601"/>
    <w:rsid w:val="00603BEF"/>
    <w:rsid w:val="00603E04"/>
    <w:rsid w:val="00612193"/>
    <w:rsid w:val="006122C1"/>
    <w:rsid w:val="00622999"/>
    <w:rsid w:val="00630A5C"/>
    <w:rsid w:val="006315FF"/>
    <w:rsid w:val="00631DD0"/>
    <w:rsid w:val="006352A7"/>
    <w:rsid w:val="0063640C"/>
    <w:rsid w:val="00637045"/>
    <w:rsid w:val="0064408F"/>
    <w:rsid w:val="006460F6"/>
    <w:rsid w:val="00650AD5"/>
    <w:rsid w:val="006524E0"/>
    <w:rsid w:val="0065277C"/>
    <w:rsid w:val="006570F8"/>
    <w:rsid w:val="00663F5C"/>
    <w:rsid w:val="006645FD"/>
    <w:rsid w:val="00666797"/>
    <w:rsid w:val="00673DAE"/>
    <w:rsid w:val="0068007D"/>
    <w:rsid w:val="0068572A"/>
    <w:rsid w:val="00686882"/>
    <w:rsid w:val="00687DB5"/>
    <w:rsid w:val="00690A7C"/>
    <w:rsid w:val="00690E79"/>
    <w:rsid w:val="00691E90"/>
    <w:rsid w:val="00693CC4"/>
    <w:rsid w:val="00696CE3"/>
    <w:rsid w:val="006A168A"/>
    <w:rsid w:val="006A5E60"/>
    <w:rsid w:val="006A7070"/>
    <w:rsid w:val="006B51B7"/>
    <w:rsid w:val="006C06B5"/>
    <w:rsid w:val="006C0D1B"/>
    <w:rsid w:val="006C38A1"/>
    <w:rsid w:val="006C62CC"/>
    <w:rsid w:val="006D789A"/>
    <w:rsid w:val="006E186C"/>
    <w:rsid w:val="006E2CC7"/>
    <w:rsid w:val="006E315A"/>
    <w:rsid w:val="006E4F07"/>
    <w:rsid w:val="006F7E4A"/>
    <w:rsid w:val="0070308A"/>
    <w:rsid w:val="00704A24"/>
    <w:rsid w:val="00705ED8"/>
    <w:rsid w:val="007069FB"/>
    <w:rsid w:val="00706BDA"/>
    <w:rsid w:val="00707105"/>
    <w:rsid w:val="00710D7A"/>
    <w:rsid w:val="00710DC0"/>
    <w:rsid w:val="00710E2C"/>
    <w:rsid w:val="0071112B"/>
    <w:rsid w:val="00711520"/>
    <w:rsid w:val="007115A2"/>
    <w:rsid w:val="00711D03"/>
    <w:rsid w:val="007126A3"/>
    <w:rsid w:val="00714719"/>
    <w:rsid w:val="00714DB6"/>
    <w:rsid w:val="00716925"/>
    <w:rsid w:val="007228D2"/>
    <w:rsid w:val="00723068"/>
    <w:rsid w:val="0072385E"/>
    <w:rsid w:val="00723EAC"/>
    <w:rsid w:val="007243C2"/>
    <w:rsid w:val="007258BD"/>
    <w:rsid w:val="0072795A"/>
    <w:rsid w:val="00727B69"/>
    <w:rsid w:val="0073193C"/>
    <w:rsid w:val="00735D16"/>
    <w:rsid w:val="0074674C"/>
    <w:rsid w:val="007501CE"/>
    <w:rsid w:val="00751AD6"/>
    <w:rsid w:val="00753A74"/>
    <w:rsid w:val="007566CF"/>
    <w:rsid w:val="00757412"/>
    <w:rsid w:val="0076018B"/>
    <w:rsid w:val="00760B4E"/>
    <w:rsid w:val="00763B8B"/>
    <w:rsid w:val="0076613C"/>
    <w:rsid w:val="00767D90"/>
    <w:rsid w:val="007701C1"/>
    <w:rsid w:val="007703D8"/>
    <w:rsid w:val="00770A5B"/>
    <w:rsid w:val="00775AAF"/>
    <w:rsid w:val="00776305"/>
    <w:rsid w:val="007818AC"/>
    <w:rsid w:val="00782A4B"/>
    <w:rsid w:val="00782F20"/>
    <w:rsid w:val="00783068"/>
    <w:rsid w:val="00785171"/>
    <w:rsid w:val="007914F0"/>
    <w:rsid w:val="0079218D"/>
    <w:rsid w:val="00792B08"/>
    <w:rsid w:val="0079373C"/>
    <w:rsid w:val="00796EDC"/>
    <w:rsid w:val="007A3B6F"/>
    <w:rsid w:val="007A5F5F"/>
    <w:rsid w:val="007B0D14"/>
    <w:rsid w:val="007B219E"/>
    <w:rsid w:val="007B570B"/>
    <w:rsid w:val="007B679B"/>
    <w:rsid w:val="007C099E"/>
    <w:rsid w:val="007C2C22"/>
    <w:rsid w:val="007C3F24"/>
    <w:rsid w:val="007C4EB0"/>
    <w:rsid w:val="007C5EBD"/>
    <w:rsid w:val="007C6BDD"/>
    <w:rsid w:val="007C7132"/>
    <w:rsid w:val="007C76C8"/>
    <w:rsid w:val="007D3233"/>
    <w:rsid w:val="007D403F"/>
    <w:rsid w:val="007D5EFC"/>
    <w:rsid w:val="007D65E2"/>
    <w:rsid w:val="007E1FC6"/>
    <w:rsid w:val="007E66F3"/>
    <w:rsid w:val="007E79B1"/>
    <w:rsid w:val="007F0FF0"/>
    <w:rsid w:val="007F38F3"/>
    <w:rsid w:val="007F576E"/>
    <w:rsid w:val="0080173F"/>
    <w:rsid w:val="00801C89"/>
    <w:rsid w:val="0080484A"/>
    <w:rsid w:val="00807CA5"/>
    <w:rsid w:val="008105B6"/>
    <w:rsid w:val="008106B8"/>
    <w:rsid w:val="00814BF8"/>
    <w:rsid w:val="00816203"/>
    <w:rsid w:val="008217B7"/>
    <w:rsid w:val="00822941"/>
    <w:rsid w:val="008273D0"/>
    <w:rsid w:val="0083391F"/>
    <w:rsid w:val="008349F6"/>
    <w:rsid w:val="00840F69"/>
    <w:rsid w:val="00844BB5"/>
    <w:rsid w:val="008464D1"/>
    <w:rsid w:val="00846CC6"/>
    <w:rsid w:val="00854A98"/>
    <w:rsid w:val="00856ED8"/>
    <w:rsid w:val="00860217"/>
    <w:rsid w:val="00867078"/>
    <w:rsid w:val="00872339"/>
    <w:rsid w:val="008748B9"/>
    <w:rsid w:val="008751B5"/>
    <w:rsid w:val="00875AC8"/>
    <w:rsid w:val="00875D09"/>
    <w:rsid w:val="00883715"/>
    <w:rsid w:val="00883A0A"/>
    <w:rsid w:val="00884A32"/>
    <w:rsid w:val="00892343"/>
    <w:rsid w:val="008926DE"/>
    <w:rsid w:val="00892738"/>
    <w:rsid w:val="00892E50"/>
    <w:rsid w:val="008962F5"/>
    <w:rsid w:val="008B408F"/>
    <w:rsid w:val="008B78AC"/>
    <w:rsid w:val="008C11A1"/>
    <w:rsid w:val="008C25AD"/>
    <w:rsid w:val="008C4169"/>
    <w:rsid w:val="008C75C4"/>
    <w:rsid w:val="008D015D"/>
    <w:rsid w:val="008D3C9D"/>
    <w:rsid w:val="008D43F4"/>
    <w:rsid w:val="008D47C9"/>
    <w:rsid w:val="008D67A0"/>
    <w:rsid w:val="008E24A4"/>
    <w:rsid w:val="008E368D"/>
    <w:rsid w:val="008E5271"/>
    <w:rsid w:val="008F0CE7"/>
    <w:rsid w:val="008F2233"/>
    <w:rsid w:val="008F61C7"/>
    <w:rsid w:val="008F6F7E"/>
    <w:rsid w:val="008F71B9"/>
    <w:rsid w:val="00903A16"/>
    <w:rsid w:val="00906FF0"/>
    <w:rsid w:val="00907F0C"/>
    <w:rsid w:val="00913540"/>
    <w:rsid w:val="00914148"/>
    <w:rsid w:val="009142FF"/>
    <w:rsid w:val="009149B5"/>
    <w:rsid w:val="00920A71"/>
    <w:rsid w:val="009240FB"/>
    <w:rsid w:val="009243F0"/>
    <w:rsid w:val="00927302"/>
    <w:rsid w:val="00932E0B"/>
    <w:rsid w:val="009401DF"/>
    <w:rsid w:val="0094116C"/>
    <w:rsid w:val="00947D4A"/>
    <w:rsid w:val="009500BA"/>
    <w:rsid w:val="009510E2"/>
    <w:rsid w:val="00951806"/>
    <w:rsid w:val="00955BB6"/>
    <w:rsid w:val="009619E8"/>
    <w:rsid w:val="009732E3"/>
    <w:rsid w:val="009751AC"/>
    <w:rsid w:val="00977A61"/>
    <w:rsid w:val="00982ADE"/>
    <w:rsid w:val="009833F6"/>
    <w:rsid w:val="00984E23"/>
    <w:rsid w:val="0098652C"/>
    <w:rsid w:val="00990316"/>
    <w:rsid w:val="00990D2C"/>
    <w:rsid w:val="00994657"/>
    <w:rsid w:val="009978D1"/>
    <w:rsid w:val="009A0EA5"/>
    <w:rsid w:val="009A5C4A"/>
    <w:rsid w:val="009A7BF5"/>
    <w:rsid w:val="009A7CA6"/>
    <w:rsid w:val="009B2779"/>
    <w:rsid w:val="009B4D67"/>
    <w:rsid w:val="009B563F"/>
    <w:rsid w:val="009C2766"/>
    <w:rsid w:val="009C293E"/>
    <w:rsid w:val="009C3290"/>
    <w:rsid w:val="009C385E"/>
    <w:rsid w:val="009C4B09"/>
    <w:rsid w:val="009C75D7"/>
    <w:rsid w:val="009C7B75"/>
    <w:rsid w:val="009D211B"/>
    <w:rsid w:val="009D49FF"/>
    <w:rsid w:val="009D60C2"/>
    <w:rsid w:val="009D690A"/>
    <w:rsid w:val="009E1BC3"/>
    <w:rsid w:val="009E20B4"/>
    <w:rsid w:val="009E395B"/>
    <w:rsid w:val="009E4C5C"/>
    <w:rsid w:val="009F66D3"/>
    <w:rsid w:val="00A02AED"/>
    <w:rsid w:val="00A10222"/>
    <w:rsid w:val="00A12CF5"/>
    <w:rsid w:val="00A131CC"/>
    <w:rsid w:val="00A1321C"/>
    <w:rsid w:val="00A13E3E"/>
    <w:rsid w:val="00A24D89"/>
    <w:rsid w:val="00A30A36"/>
    <w:rsid w:val="00A3212F"/>
    <w:rsid w:val="00A35EFF"/>
    <w:rsid w:val="00A36208"/>
    <w:rsid w:val="00A37F92"/>
    <w:rsid w:val="00A43537"/>
    <w:rsid w:val="00A43E69"/>
    <w:rsid w:val="00A464B4"/>
    <w:rsid w:val="00A51946"/>
    <w:rsid w:val="00A54BE0"/>
    <w:rsid w:val="00A54CA6"/>
    <w:rsid w:val="00A565A0"/>
    <w:rsid w:val="00A565CC"/>
    <w:rsid w:val="00A57D12"/>
    <w:rsid w:val="00A57DBC"/>
    <w:rsid w:val="00A57FC7"/>
    <w:rsid w:val="00A7021B"/>
    <w:rsid w:val="00A7104A"/>
    <w:rsid w:val="00A72535"/>
    <w:rsid w:val="00A74C97"/>
    <w:rsid w:val="00A762C3"/>
    <w:rsid w:val="00A826A3"/>
    <w:rsid w:val="00A8369D"/>
    <w:rsid w:val="00A8373B"/>
    <w:rsid w:val="00A860AD"/>
    <w:rsid w:val="00A8614E"/>
    <w:rsid w:val="00A876CC"/>
    <w:rsid w:val="00A92F19"/>
    <w:rsid w:val="00A934F4"/>
    <w:rsid w:val="00A935CD"/>
    <w:rsid w:val="00A95EED"/>
    <w:rsid w:val="00AA15F7"/>
    <w:rsid w:val="00AA28D9"/>
    <w:rsid w:val="00AA4BB6"/>
    <w:rsid w:val="00AA5978"/>
    <w:rsid w:val="00AA5E3A"/>
    <w:rsid w:val="00AA7050"/>
    <w:rsid w:val="00AB1D5D"/>
    <w:rsid w:val="00AB309C"/>
    <w:rsid w:val="00AB4604"/>
    <w:rsid w:val="00AB7A59"/>
    <w:rsid w:val="00AB7F0F"/>
    <w:rsid w:val="00AC00FA"/>
    <w:rsid w:val="00AC221F"/>
    <w:rsid w:val="00AC31F9"/>
    <w:rsid w:val="00AC3C44"/>
    <w:rsid w:val="00AC3C6E"/>
    <w:rsid w:val="00AC4F7A"/>
    <w:rsid w:val="00AC5EB2"/>
    <w:rsid w:val="00AC73A1"/>
    <w:rsid w:val="00AD095B"/>
    <w:rsid w:val="00AD210D"/>
    <w:rsid w:val="00AE055F"/>
    <w:rsid w:val="00AE05BC"/>
    <w:rsid w:val="00AE491C"/>
    <w:rsid w:val="00AE6457"/>
    <w:rsid w:val="00AF240F"/>
    <w:rsid w:val="00AF257B"/>
    <w:rsid w:val="00AF5C93"/>
    <w:rsid w:val="00B00207"/>
    <w:rsid w:val="00B013E1"/>
    <w:rsid w:val="00B03004"/>
    <w:rsid w:val="00B03C8F"/>
    <w:rsid w:val="00B10222"/>
    <w:rsid w:val="00B14988"/>
    <w:rsid w:val="00B1628B"/>
    <w:rsid w:val="00B17348"/>
    <w:rsid w:val="00B179A2"/>
    <w:rsid w:val="00B2330A"/>
    <w:rsid w:val="00B24591"/>
    <w:rsid w:val="00B2557E"/>
    <w:rsid w:val="00B303E7"/>
    <w:rsid w:val="00B30F47"/>
    <w:rsid w:val="00B33DA0"/>
    <w:rsid w:val="00B33F22"/>
    <w:rsid w:val="00B350FE"/>
    <w:rsid w:val="00B36DAD"/>
    <w:rsid w:val="00B40CFE"/>
    <w:rsid w:val="00B42B18"/>
    <w:rsid w:val="00B43643"/>
    <w:rsid w:val="00B442A8"/>
    <w:rsid w:val="00B44BA2"/>
    <w:rsid w:val="00B450F6"/>
    <w:rsid w:val="00B46B97"/>
    <w:rsid w:val="00B478F3"/>
    <w:rsid w:val="00B55827"/>
    <w:rsid w:val="00B609B7"/>
    <w:rsid w:val="00B61DB8"/>
    <w:rsid w:val="00B661FF"/>
    <w:rsid w:val="00B66658"/>
    <w:rsid w:val="00B676E0"/>
    <w:rsid w:val="00B72590"/>
    <w:rsid w:val="00B72E94"/>
    <w:rsid w:val="00B74523"/>
    <w:rsid w:val="00B812F0"/>
    <w:rsid w:val="00B867E7"/>
    <w:rsid w:val="00B92C72"/>
    <w:rsid w:val="00B938C4"/>
    <w:rsid w:val="00B96733"/>
    <w:rsid w:val="00B969F1"/>
    <w:rsid w:val="00B96B56"/>
    <w:rsid w:val="00BA1510"/>
    <w:rsid w:val="00BA1A91"/>
    <w:rsid w:val="00BA7B18"/>
    <w:rsid w:val="00BB03F3"/>
    <w:rsid w:val="00BB212F"/>
    <w:rsid w:val="00BB6B41"/>
    <w:rsid w:val="00BC0570"/>
    <w:rsid w:val="00BC3B5F"/>
    <w:rsid w:val="00BD26D4"/>
    <w:rsid w:val="00BD412E"/>
    <w:rsid w:val="00BD5F4D"/>
    <w:rsid w:val="00BE0D4C"/>
    <w:rsid w:val="00BE4A73"/>
    <w:rsid w:val="00C01C91"/>
    <w:rsid w:val="00C031A8"/>
    <w:rsid w:val="00C04FFA"/>
    <w:rsid w:val="00C10288"/>
    <w:rsid w:val="00C10AAF"/>
    <w:rsid w:val="00C20427"/>
    <w:rsid w:val="00C229EB"/>
    <w:rsid w:val="00C31A71"/>
    <w:rsid w:val="00C32152"/>
    <w:rsid w:val="00C32235"/>
    <w:rsid w:val="00C342A5"/>
    <w:rsid w:val="00C3430B"/>
    <w:rsid w:val="00C35038"/>
    <w:rsid w:val="00C4170A"/>
    <w:rsid w:val="00C44DFF"/>
    <w:rsid w:val="00C50DCB"/>
    <w:rsid w:val="00C5741D"/>
    <w:rsid w:val="00C6025A"/>
    <w:rsid w:val="00C64D05"/>
    <w:rsid w:val="00C67B54"/>
    <w:rsid w:val="00C71099"/>
    <w:rsid w:val="00C72695"/>
    <w:rsid w:val="00C75355"/>
    <w:rsid w:val="00C80996"/>
    <w:rsid w:val="00C81003"/>
    <w:rsid w:val="00C81685"/>
    <w:rsid w:val="00C846A5"/>
    <w:rsid w:val="00C90B58"/>
    <w:rsid w:val="00C91AEE"/>
    <w:rsid w:val="00C946E8"/>
    <w:rsid w:val="00C9509E"/>
    <w:rsid w:val="00C95AFD"/>
    <w:rsid w:val="00C9627B"/>
    <w:rsid w:val="00CA03B1"/>
    <w:rsid w:val="00CA110A"/>
    <w:rsid w:val="00CA3868"/>
    <w:rsid w:val="00CA6399"/>
    <w:rsid w:val="00CC5E05"/>
    <w:rsid w:val="00CD00B7"/>
    <w:rsid w:val="00CD06AC"/>
    <w:rsid w:val="00CD6869"/>
    <w:rsid w:val="00CE203A"/>
    <w:rsid w:val="00CE275E"/>
    <w:rsid w:val="00CE3ED2"/>
    <w:rsid w:val="00CE418F"/>
    <w:rsid w:val="00CE6A84"/>
    <w:rsid w:val="00CE7616"/>
    <w:rsid w:val="00CF02EC"/>
    <w:rsid w:val="00CF0659"/>
    <w:rsid w:val="00CF6E77"/>
    <w:rsid w:val="00D036E4"/>
    <w:rsid w:val="00D041E1"/>
    <w:rsid w:val="00D10BAA"/>
    <w:rsid w:val="00D13F70"/>
    <w:rsid w:val="00D16BD4"/>
    <w:rsid w:val="00D211F9"/>
    <w:rsid w:val="00D236E4"/>
    <w:rsid w:val="00D24DAD"/>
    <w:rsid w:val="00D2622C"/>
    <w:rsid w:val="00D277C2"/>
    <w:rsid w:val="00D32156"/>
    <w:rsid w:val="00D324A4"/>
    <w:rsid w:val="00D40372"/>
    <w:rsid w:val="00D4115D"/>
    <w:rsid w:val="00D47BCD"/>
    <w:rsid w:val="00D516F4"/>
    <w:rsid w:val="00D51DDC"/>
    <w:rsid w:val="00D538B6"/>
    <w:rsid w:val="00D53E81"/>
    <w:rsid w:val="00D55565"/>
    <w:rsid w:val="00D60365"/>
    <w:rsid w:val="00D63E38"/>
    <w:rsid w:val="00D64585"/>
    <w:rsid w:val="00D700C1"/>
    <w:rsid w:val="00D74454"/>
    <w:rsid w:val="00D74D76"/>
    <w:rsid w:val="00D7676A"/>
    <w:rsid w:val="00D8204A"/>
    <w:rsid w:val="00D83F06"/>
    <w:rsid w:val="00D842EA"/>
    <w:rsid w:val="00D84DC5"/>
    <w:rsid w:val="00D85A28"/>
    <w:rsid w:val="00D86055"/>
    <w:rsid w:val="00D87436"/>
    <w:rsid w:val="00D91311"/>
    <w:rsid w:val="00D916EC"/>
    <w:rsid w:val="00D91898"/>
    <w:rsid w:val="00D93795"/>
    <w:rsid w:val="00D949D5"/>
    <w:rsid w:val="00D95F9D"/>
    <w:rsid w:val="00D963E1"/>
    <w:rsid w:val="00DA389B"/>
    <w:rsid w:val="00DA3A13"/>
    <w:rsid w:val="00DA4D71"/>
    <w:rsid w:val="00DA73B4"/>
    <w:rsid w:val="00DB374D"/>
    <w:rsid w:val="00DC3CEA"/>
    <w:rsid w:val="00DC45A1"/>
    <w:rsid w:val="00DC5507"/>
    <w:rsid w:val="00DC6B3D"/>
    <w:rsid w:val="00DD0E6B"/>
    <w:rsid w:val="00DD1CDF"/>
    <w:rsid w:val="00DE0716"/>
    <w:rsid w:val="00DE3C07"/>
    <w:rsid w:val="00DF04D7"/>
    <w:rsid w:val="00DF0C05"/>
    <w:rsid w:val="00DF192E"/>
    <w:rsid w:val="00DF4448"/>
    <w:rsid w:val="00DF5830"/>
    <w:rsid w:val="00DF7091"/>
    <w:rsid w:val="00E03427"/>
    <w:rsid w:val="00E039A7"/>
    <w:rsid w:val="00E0541F"/>
    <w:rsid w:val="00E07EF5"/>
    <w:rsid w:val="00E11B4C"/>
    <w:rsid w:val="00E13D96"/>
    <w:rsid w:val="00E16DBB"/>
    <w:rsid w:val="00E16F0F"/>
    <w:rsid w:val="00E17B52"/>
    <w:rsid w:val="00E24F9C"/>
    <w:rsid w:val="00E25895"/>
    <w:rsid w:val="00E258F2"/>
    <w:rsid w:val="00E261F5"/>
    <w:rsid w:val="00E268FC"/>
    <w:rsid w:val="00E27AD9"/>
    <w:rsid w:val="00E3172C"/>
    <w:rsid w:val="00E327F5"/>
    <w:rsid w:val="00E365EA"/>
    <w:rsid w:val="00E4028C"/>
    <w:rsid w:val="00E404A7"/>
    <w:rsid w:val="00E41B3C"/>
    <w:rsid w:val="00E41D90"/>
    <w:rsid w:val="00E43451"/>
    <w:rsid w:val="00E46199"/>
    <w:rsid w:val="00E50F3F"/>
    <w:rsid w:val="00E520EB"/>
    <w:rsid w:val="00E52ADB"/>
    <w:rsid w:val="00E5785E"/>
    <w:rsid w:val="00E638F6"/>
    <w:rsid w:val="00E660A2"/>
    <w:rsid w:val="00E66D57"/>
    <w:rsid w:val="00E71364"/>
    <w:rsid w:val="00E73244"/>
    <w:rsid w:val="00E742BF"/>
    <w:rsid w:val="00E75977"/>
    <w:rsid w:val="00E7731D"/>
    <w:rsid w:val="00E80C8F"/>
    <w:rsid w:val="00E901C7"/>
    <w:rsid w:val="00E936EF"/>
    <w:rsid w:val="00E961A9"/>
    <w:rsid w:val="00EA3C35"/>
    <w:rsid w:val="00EA49D6"/>
    <w:rsid w:val="00EA5ACC"/>
    <w:rsid w:val="00EA746C"/>
    <w:rsid w:val="00EB0A03"/>
    <w:rsid w:val="00EB1D69"/>
    <w:rsid w:val="00EB64B0"/>
    <w:rsid w:val="00EB6D46"/>
    <w:rsid w:val="00EC3ECC"/>
    <w:rsid w:val="00ED1066"/>
    <w:rsid w:val="00ED30ED"/>
    <w:rsid w:val="00ED5E3B"/>
    <w:rsid w:val="00ED5E78"/>
    <w:rsid w:val="00EE366C"/>
    <w:rsid w:val="00EF0E07"/>
    <w:rsid w:val="00EF139A"/>
    <w:rsid w:val="00EF1FF0"/>
    <w:rsid w:val="00EF417C"/>
    <w:rsid w:val="00F0114F"/>
    <w:rsid w:val="00F056C7"/>
    <w:rsid w:val="00F076FD"/>
    <w:rsid w:val="00F10423"/>
    <w:rsid w:val="00F1351F"/>
    <w:rsid w:val="00F13559"/>
    <w:rsid w:val="00F16BFB"/>
    <w:rsid w:val="00F230EE"/>
    <w:rsid w:val="00F25D5B"/>
    <w:rsid w:val="00F265B1"/>
    <w:rsid w:val="00F3056F"/>
    <w:rsid w:val="00F3258F"/>
    <w:rsid w:val="00F343B8"/>
    <w:rsid w:val="00F414ED"/>
    <w:rsid w:val="00F43B7A"/>
    <w:rsid w:val="00F45848"/>
    <w:rsid w:val="00F47400"/>
    <w:rsid w:val="00F47D68"/>
    <w:rsid w:val="00F51419"/>
    <w:rsid w:val="00F51628"/>
    <w:rsid w:val="00F55F51"/>
    <w:rsid w:val="00F56588"/>
    <w:rsid w:val="00F60DCA"/>
    <w:rsid w:val="00F63311"/>
    <w:rsid w:val="00F7445B"/>
    <w:rsid w:val="00F77923"/>
    <w:rsid w:val="00F82F8F"/>
    <w:rsid w:val="00F839E4"/>
    <w:rsid w:val="00F85C76"/>
    <w:rsid w:val="00F90131"/>
    <w:rsid w:val="00F91419"/>
    <w:rsid w:val="00F92922"/>
    <w:rsid w:val="00F9368D"/>
    <w:rsid w:val="00F93EAE"/>
    <w:rsid w:val="00FA3B25"/>
    <w:rsid w:val="00FB0629"/>
    <w:rsid w:val="00FB2BB6"/>
    <w:rsid w:val="00FC10AE"/>
    <w:rsid w:val="00FC4B87"/>
    <w:rsid w:val="00FC56BF"/>
    <w:rsid w:val="00FD3354"/>
    <w:rsid w:val="00FD7B5B"/>
    <w:rsid w:val="00FE30A6"/>
    <w:rsid w:val="00FE7135"/>
    <w:rsid w:val="00FE7452"/>
    <w:rsid w:val="00FE78F1"/>
    <w:rsid w:val="00FE7994"/>
    <w:rsid w:val="00FF1E7A"/>
    <w:rsid w:val="00FF2796"/>
    <w:rsid w:val="00FF7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D37724"/>
  <w15:chartTrackingRefBased/>
  <w15:docId w15:val="{E671FC79-E629-8041-941E-951147B36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endnote reference" w:uiPriority="99"/>
    <w:lsdException w:name="endnote text" w:uiPriority="99"/>
    <w:lsdException w:name="Title" w:qFormat="1"/>
    <w:lsdException w:name="Subtitle" w:qFormat="1"/>
    <w:lsdException w:name="Strong" w:uiPriority="22" w:qFormat="1"/>
    <w:lsdException w:name="Emphasis" w:uiPriority="20"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jc w:val="center"/>
      <w:outlineLvl w:val="1"/>
    </w:pPr>
    <w:rPr>
      <w:b/>
      <w:sz w:val="24"/>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sz w:val="24"/>
    </w:rPr>
  </w:style>
  <w:style w:type="paragraph" w:styleId="BodyText2">
    <w:name w:val="Body Text 2"/>
    <w:basedOn w:val="Normal"/>
    <w:link w:val="BodyText2Char"/>
    <w:pPr>
      <w:jc w:val="both"/>
    </w:pPr>
    <w:rPr>
      <w:b/>
      <w:sz w:val="24"/>
    </w:rPr>
  </w:style>
  <w:style w:type="paragraph" w:styleId="FootnoteText">
    <w:name w:val="footnote text"/>
    <w:basedOn w:val="Normal"/>
    <w:link w:val="FootnoteTextChar"/>
    <w:uiPriority w:val="99"/>
  </w:style>
  <w:style w:type="character" w:styleId="FootnoteReference">
    <w:name w:val="footnote reference"/>
    <w:semiHidden/>
    <w:rPr>
      <w:vertAlign w:val="superscript"/>
    </w:rPr>
  </w:style>
  <w:style w:type="character" w:styleId="EndnoteReference">
    <w:name w:val="endnote reference"/>
    <w:uiPriority w:val="99"/>
    <w:unhideWhenUsed/>
    <w:rsid w:val="007115A2"/>
    <w:rPr>
      <w:vertAlign w:val="superscript"/>
    </w:rPr>
  </w:style>
  <w:style w:type="paragraph" w:styleId="EndnoteText">
    <w:name w:val="endnote text"/>
    <w:basedOn w:val="Normal"/>
    <w:link w:val="EndnoteTextChar"/>
    <w:uiPriority w:val="99"/>
    <w:rsid w:val="00B96733"/>
  </w:style>
  <w:style w:type="character" w:customStyle="1" w:styleId="EndnoteTextChar">
    <w:name w:val="Endnote Text Char"/>
    <w:basedOn w:val="DefaultParagraphFont"/>
    <w:link w:val="EndnoteText"/>
    <w:uiPriority w:val="99"/>
    <w:rsid w:val="00B96733"/>
  </w:style>
  <w:style w:type="paragraph" w:styleId="BalloonText">
    <w:name w:val="Balloon Text"/>
    <w:basedOn w:val="Normal"/>
    <w:link w:val="BalloonTextChar"/>
    <w:rsid w:val="0076018B"/>
    <w:rPr>
      <w:rFonts w:ascii="Tahoma" w:hAnsi="Tahoma" w:cs="Tahoma"/>
      <w:sz w:val="16"/>
      <w:szCs w:val="16"/>
    </w:rPr>
  </w:style>
  <w:style w:type="character" w:customStyle="1" w:styleId="BalloonTextChar">
    <w:name w:val="Balloon Text Char"/>
    <w:link w:val="BalloonText"/>
    <w:rsid w:val="0076018B"/>
    <w:rPr>
      <w:rFonts w:ascii="Tahoma" w:hAnsi="Tahoma" w:cs="Tahoma"/>
      <w:sz w:val="16"/>
      <w:szCs w:val="16"/>
    </w:rPr>
  </w:style>
  <w:style w:type="character" w:customStyle="1" w:styleId="FootnoteTextChar">
    <w:name w:val="Footnote Text Char"/>
    <w:basedOn w:val="DefaultParagraphFont"/>
    <w:link w:val="FootnoteText"/>
    <w:uiPriority w:val="99"/>
    <w:rsid w:val="005925AC"/>
  </w:style>
  <w:style w:type="paragraph" w:styleId="Header">
    <w:name w:val="header"/>
    <w:basedOn w:val="Normal"/>
    <w:link w:val="HeaderChar"/>
    <w:rsid w:val="00461BD4"/>
    <w:pPr>
      <w:tabs>
        <w:tab w:val="center" w:pos="4680"/>
        <w:tab w:val="right" w:pos="9360"/>
      </w:tabs>
    </w:pPr>
  </w:style>
  <w:style w:type="character" w:customStyle="1" w:styleId="HeaderChar">
    <w:name w:val="Header Char"/>
    <w:basedOn w:val="DefaultParagraphFont"/>
    <w:link w:val="Header"/>
    <w:rsid w:val="00461BD4"/>
  </w:style>
  <w:style w:type="character" w:customStyle="1" w:styleId="FooterChar">
    <w:name w:val="Footer Char"/>
    <w:link w:val="Footer"/>
    <w:uiPriority w:val="99"/>
    <w:rsid w:val="00461BD4"/>
  </w:style>
  <w:style w:type="character" w:styleId="Hyperlink">
    <w:name w:val="Hyperlink"/>
    <w:rsid w:val="00EA49D6"/>
    <w:rPr>
      <w:color w:val="0563C1"/>
      <w:u w:val="single"/>
    </w:rPr>
  </w:style>
  <w:style w:type="table" w:styleId="TableGrid">
    <w:name w:val="Table Grid"/>
    <w:basedOn w:val="TableNormal"/>
    <w:uiPriority w:val="39"/>
    <w:rsid w:val="00731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3E27"/>
    <w:pPr>
      <w:ind w:left="720"/>
      <w:contextualSpacing/>
    </w:pPr>
    <w:rPr>
      <w:rFonts w:ascii="Calibri" w:eastAsia="Calibri" w:hAnsi="Calibri"/>
      <w:sz w:val="22"/>
      <w:szCs w:val="22"/>
    </w:rPr>
  </w:style>
  <w:style w:type="paragraph" w:styleId="NormalWeb">
    <w:name w:val="Normal (Web)"/>
    <w:basedOn w:val="Normal"/>
    <w:uiPriority w:val="99"/>
    <w:unhideWhenUsed/>
    <w:rsid w:val="004F15D9"/>
    <w:pPr>
      <w:spacing w:before="100" w:beforeAutospacing="1" w:after="100" w:afterAutospacing="1"/>
    </w:pPr>
    <w:rPr>
      <w:sz w:val="24"/>
      <w:szCs w:val="24"/>
    </w:rPr>
  </w:style>
  <w:style w:type="character" w:customStyle="1" w:styleId="BodyText2Char">
    <w:name w:val="Body Text 2 Char"/>
    <w:link w:val="BodyText2"/>
    <w:rsid w:val="00202591"/>
    <w:rPr>
      <w:b/>
      <w:sz w:val="24"/>
    </w:rPr>
  </w:style>
  <w:style w:type="character" w:styleId="Emphasis">
    <w:name w:val="Emphasis"/>
    <w:uiPriority w:val="20"/>
    <w:qFormat/>
    <w:rsid w:val="00A934F4"/>
    <w:rPr>
      <w:i/>
      <w:iCs/>
    </w:rPr>
  </w:style>
  <w:style w:type="paragraph" w:customStyle="1" w:styleId="xmsonormal">
    <w:name w:val="x_msonormal"/>
    <w:basedOn w:val="Normal"/>
    <w:uiPriority w:val="99"/>
    <w:rsid w:val="00E039A7"/>
    <w:rPr>
      <w:rFonts w:eastAsia="Calibri"/>
      <w:sz w:val="24"/>
      <w:szCs w:val="24"/>
    </w:rPr>
  </w:style>
  <w:style w:type="character" w:customStyle="1" w:styleId="xelementtoproof">
    <w:name w:val="x_elementtoproof"/>
    <w:rsid w:val="001263A6"/>
  </w:style>
  <w:style w:type="character" w:customStyle="1" w:styleId="xcontentpasted0">
    <w:name w:val="x_contentpasted0"/>
    <w:rsid w:val="001263A6"/>
  </w:style>
  <w:style w:type="character" w:styleId="Strong">
    <w:name w:val="Strong"/>
    <w:uiPriority w:val="22"/>
    <w:qFormat/>
    <w:rsid w:val="00D555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3471">
      <w:bodyDiv w:val="1"/>
      <w:marLeft w:val="0"/>
      <w:marRight w:val="0"/>
      <w:marTop w:val="0"/>
      <w:marBottom w:val="0"/>
      <w:divBdr>
        <w:top w:val="none" w:sz="0" w:space="0" w:color="auto"/>
        <w:left w:val="none" w:sz="0" w:space="0" w:color="auto"/>
        <w:bottom w:val="none" w:sz="0" w:space="0" w:color="auto"/>
        <w:right w:val="none" w:sz="0" w:space="0" w:color="auto"/>
      </w:divBdr>
    </w:div>
    <w:div w:id="53897636">
      <w:bodyDiv w:val="1"/>
      <w:marLeft w:val="0"/>
      <w:marRight w:val="0"/>
      <w:marTop w:val="0"/>
      <w:marBottom w:val="0"/>
      <w:divBdr>
        <w:top w:val="none" w:sz="0" w:space="0" w:color="auto"/>
        <w:left w:val="none" w:sz="0" w:space="0" w:color="auto"/>
        <w:bottom w:val="none" w:sz="0" w:space="0" w:color="auto"/>
        <w:right w:val="none" w:sz="0" w:space="0" w:color="auto"/>
      </w:divBdr>
    </w:div>
    <w:div w:id="145825007">
      <w:bodyDiv w:val="1"/>
      <w:marLeft w:val="0"/>
      <w:marRight w:val="0"/>
      <w:marTop w:val="0"/>
      <w:marBottom w:val="0"/>
      <w:divBdr>
        <w:top w:val="none" w:sz="0" w:space="0" w:color="auto"/>
        <w:left w:val="none" w:sz="0" w:space="0" w:color="auto"/>
        <w:bottom w:val="none" w:sz="0" w:space="0" w:color="auto"/>
        <w:right w:val="none" w:sz="0" w:space="0" w:color="auto"/>
      </w:divBdr>
    </w:div>
    <w:div w:id="274484590">
      <w:bodyDiv w:val="1"/>
      <w:marLeft w:val="0"/>
      <w:marRight w:val="0"/>
      <w:marTop w:val="0"/>
      <w:marBottom w:val="0"/>
      <w:divBdr>
        <w:top w:val="none" w:sz="0" w:space="0" w:color="auto"/>
        <w:left w:val="none" w:sz="0" w:space="0" w:color="auto"/>
        <w:bottom w:val="none" w:sz="0" w:space="0" w:color="auto"/>
        <w:right w:val="none" w:sz="0" w:space="0" w:color="auto"/>
      </w:divBdr>
    </w:div>
    <w:div w:id="374088028">
      <w:bodyDiv w:val="1"/>
      <w:marLeft w:val="0"/>
      <w:marRight w:val="0"/>
      <w:marTop w:val="0"/>
      <w:marBottom w:val="0"/>
      <w:divBdr>
        <w:top w:val="none" w:sz="0" w:space="0" w:color="auto"/>
        <w:left w:val="none" w:sz="0" w:space="0" w:color="auto"/>
        <w:bottom w:val="none" w:sz="0" w:space="0" w:color="auto"/>
        <w:right w:val="none" w:sz="0" w:space="0" w:color="auto"/>
      </w:divBdr>
      <w:divsChild>
        <w:div w:id="45833442">
          <w:marLeft w:val="0"/>
          <w:marRight w:val="0"/>
          <w:marTop w:val="0"/>
          <w:marBottom w:val="0"/>
          <w:divBdr>
            <w:top w:val="none" w:sz="0" w:space="0" w:color="auto"/>
            <w:left w:val="none" w:sz="0" w:space="0" w:color="auto"/>
            <w:bottom w:val="none" w:sz="0" w:space="0" w:color="auto"/>
            <w:right w:val="none" w:sz="0" w:space="0" w:color="auto"/>
          </w:divBdr>
        </w:div>
        <w:div w:id="328869554">
          <w:marLeft w:val="0"/>
          <w:marRight w:val="0"/>
          <w:marTop w:val="0"/>
          <w:marBottom w:val="0"/>
          <w:divBdr>
            <w:top w:val="none" w:sz="0" w:space="0" w:color="auto"/>
            <w:left w:val="none" w:sz="0" w:space="0" w:color="auto"/>
            <w:bottom w:val="none" w:sz="0" w:space="0" w:color="auto"/>
            <w:right w:val="none" w:sz="0" w:space="0" w:color="auto"/>
          </w:divBdr>
        </w:div>
        <w:div w:id="350180634">
          <w:marLeft w:val="0"/>
          <w:marRight w:val="0"/>
          <w:marTop w:val="0"/>
          <w:marBottom w:val="0"/>
          <w:divBdr>
            <w:top w:val="none" w:sz="0" w:space="0" w:color="auto"/>
            <w:left w:val="none" w:sz="0" w:space="0" w:color="auto"/>
            <w:bottom w:val="none" w:sz="0" w:space="0" w:color="auto"/>
            <w:right w:val="none" w:sz="0" w:space="0" w:color="auto"/>
          </w:divBdr>
        </w:div>
        <w:div w:id="464546283">
          <w:marLeft w:val="0"/>
          <w:marRight w:val="0"/>
          <w:marTop w:val="0"/>
          <w:marBottom w:val="0"/>
          <w:divBdr>
            <w:top w:val="none" w:sz="0" w:space="0" w:color="auto"/>
            <w:left w:val="none" w:sz="0" w:space="0" w:color="auto"/>
            <w:bottom w:val="none" w:sz="0" w:space="0" w:color="auto"/>
            <w:right w:val="none" w:sz="0" w:space="0" w:color="auto"/>
          </w:divBdr>
        </w:div>
        <w:div w:id="538054663">
          <w:marLeft w:val="0"/>
          <w:marRight w:val="0"/>
          <w:marTop w:val="0"/>
          <w:marBottom w:val="0"/>
          <w:divBdr>
            <w:top w:val="none" w:sz="0" w:space="0" w:color="auto"/>
            <w:left w:val="none" w:sz="0" w:space="0" w:color="auto"/>
            <w:bottom w:val="none" w:sz="0" w:space="0" w:color="auto"/>
            <w:right w:val="none" w:sz="0" w:space="0" w:color="auto"/>
          </w:divBdr>
        </w:div>
        <w:div w:id="552929391">
          <w:marLeft w:val="0"/>
          <w:marRight w:val="0"/>
          <w:marTop w:val="0"/>
          <w:marBottom w:val="0"/>
          <w:divBdr>
            <w:top w:val="none" w:sz="0" w:space="0" w:color="auto"/>
            <w:left w:val="none" w:sz="0" w:space="0" w:color="auto"/>
            <w:bottom w:val="none" w:sz="0" w:space="0" w:color="auto"/>
            <w:right w:val="none" w:sz="0" w:space="0" w:color="auto"/>
          </w:divBdr>
        </w:div>
        <w:div w:id="691882737">
          <w:marLeft w:val="0"/>
          <w:marRight w:val="0"/>
          <w:marTop w:val="0"/>
          <w:marBottom w:val="0"/>
          <w:divBdr>
            <w:top w:val="none" w:sz="0" w:space="0" w:color="auto"/>
            <w:left w:val="none" w:sz="0" w:space="0" w:color="auto"/>
            <w:bottom w:val="none" w:sz="0" w:space="0" w:color="auto"/>
            <w:right w:val="none" w:sz="0" w:space="0" w:color="auto"/>
          </w:divBdr>
        </w:div>
        <w:div w:id="988363971">
          <w:marLeft w:val="0"/>
          <w:marRight w:val="0"/>
          <w:marTop w:val="0"/>
          <w:marBottom w:val="0"/>
          <w:divBdr>
            <w:top w:val="none" w:sz="0" w:space="0" w:color="auto"/>
            <w:left w:val="none" w:sz="0" w:space="0" w:color="auto"/>
            <w:bottom w:val="none" w:sz="0" w:space="0" w:color="auto"/>
            <w:right w:val="none" w:sz="0" w:space="0" w:color="auto"/>
          </w:divBdr>
        </w:div>
        <w:div w:id="1071151555">
          <w:marLeft w:val="0"/>
          <w:marRight w:val="0"/>
          <w:marTop w:val="0"/>
          <w:marBottom w:val="0"/>
          <w:divBdr>
            <w:top w:val="none" w:sz="0" w:space="0" w:color="auto"/>
            <w:left w:val="none" w:sz="0" w:space="0" w:color="auto"/>
            <w:bottom w:val="none" w:sz="0" w:space="0" w:color="auto"/>
            <w:right w:val="none" w:sz="0" w:space="0" w:color="auto"/>
          </w:divBdr>
        </w:div>
        <w:div w:id="1100297680">
          <w:marLeft w:val="0"/>
          <w:marRight w:val="0"/>
          <w:marTop w:val="0"/>
          <w:marBottom w:val="0"/>
          <w:divBdr>
            <w:top w:val="none" w:sz="0" w:space="0" w:color="auto"/>
            <w:left w:val="none" w:sz="0" w:space="0" w:color="auto"/>
            <w:bottom w:val="none" w:sz="0" w:space="0" w:color="auto"/>
            <w:right w:val="none" w:sz="0" w:space="0" w:color="auto"/>
          </w:divBdr>
        </w:div>
        <w:div w:id="1145926596">
          <w:marLeft w:val="0"/>
          <w:marRight w:val="0"/>
          <w:marTop w:val="0"/>
          <w:marBottom w:val="0"/>
          <w:divBdr>
            <w:top w:val="none" w:sz="0" w:space="0" w:color="auto"/>
            <w:left w:val="none" w:sz="0" w:space="0" w:color="auto"/>
            <w:bottom w:val="none" w:sz="0" w:space="0" w:color="auto"/>
            <w:right w:val="none" w:sz="0" w:space="0" w:color="auto"/>
          </w:divBdr>
        </w:div>
        <w:div w:id="1157527010">
          <w:marLeft w:val="0"/>
          <w:marRight w:val="0"/>
          <w:marTop w:val="0"/>
          <w:marBottom w:val="0"/>
          <w:divBdr>
            <w:top w:val="none" w:sz="0" w:space="0" w:color="auto"/>
            <w:left w:val="none" w:sz="0" w:space="0" w:color="auto"/>
            <w:bottom w:val="none" w:sz="0" w:space="0" w:color="auto"/>
            <w:right w:val="none" w:sz="0" w:space="0" w:color="auto"/>
          </w:divBdr>
        </w:div>
        <w:div w:id="1387952421">
          <w:marLeft w:val="0"/>
          <w:marRight w:val="0"/>
          <w:marTop w:val="0"/>
          <w:marBottom w:val="0"/>
          <w:divBdr>
            <w:top w:val="none" w:sz="0" w:space="0" w:color="auto"/>
            <w:left w:val="none" w:sz="0" w:space="0" w:color="auto"/>
            <w:bottom w:val="none" w:sz="0" w:space="0" w:color="auto"/>
            <w:right w:val="none" w:sz="0" w:space="0" w:color="auto"/>
          </w:divBdr>
        </w:div>
        <w:div w:id="1710913358">
          <w:marLeft w:val="0"/>
          <w:marRight w:val="0"/>
          <w:marTop w:val="0"/>
          <w:marBottom w:val="0"/>
          <w:divBdr>
            <w:top w:val="none" w:sz="0" w:space="0" w:color="auto"/>
            <w:left w:val="none" w:sz="0" w:space="0" w:color="auto"/>
            <w:bottom w:val="none" w:sz="0" w:space="0" w:color="auto"/>
            <w:right w:val="none" w:sz="0" w:space="0" w:color="auto"/>
          </w:divBdr>
        </w:div>
        <w:div w:id="1726222800">
          <w:marLeft w:val="0"/>
          <w:marRight w:val="0"/>
          <w:marTop w:val="0"/>
          <w:marBottom w:val="0"/>
          <w:divBdr>
            <w:top w:val="none" w:sz="0" w:space="0" w:color="auto"/>
            <w:left w:val="none" w:sz="0" w:space="0" w:color="auto"/>
            <w:bottom w:val="none" w:sz="0" w:space="0" w:color="auto"/>
            <w:right w:val="none" w:sz="0" w:space="0" w:color="auto"/>
          </w:divBdr>
        </w:div>
        <w:div w:id="1896118549">
          <w:marLeft w:val="0"/>
          <w:marRight w:val="0"/>
          <w:marTop w:val="0"/>
          <w:marBottom w:val="0"/>
          <w:divBdr>
            <w:top w:val="none" w:sz="0" w:space="0" w:color="auto"/>
            <w:left w:val="none" w:sz="0" w:space="0" w:color="auto"/>
            <w:bottom w:val="none" w:sz="0" w:space="0" w:color="auto"/>
            <w:right w:val="none" w:sz="0" w:space="0" w:color="auto"/>
          </w:divBdr>
        </w:div>
        <w:div w:id="1914850174">
          <w:marLeft w:val="0"/>
          <w:marRight w:val="0"/>
          <w:marTop w:val="0"/>
          <w:marBottom w:val="0"/>
          <w:divBdr>
            <w:top w:val="none" w:sz="0" w:space="0" w:color="auto"/>
            <w:left w:val="none" w:sz="0" w:space="0" w:color="auto"/>
            <w:bottom w:val="none" w:sz="0" w:space="0" w:color="auto"/>
            <w:right w:val="none" w:sz="0" w:space="0" w:color="auto"/>
          </w:divBdr>
        </w:div>
        <w:div w:id="1985693508">
          <w:marLeft w:val="0"/>
          <w:marRight w:val="0"/>
          <w:marTop w:val="0"/>
          <w:marBottom w:val="0"/>
          <w:divBdr>
            <w:top w:val="none" w:sz="0" w:space="0" w:color="auto"/>
            <w:left w:val="none" w:sz="0" w:space="0" w:color="auto"/>
            <w:bottom w:val="none" w:sz="0" w:space="0" w:color="auto"/>
            <w:right w:val="none" w:sz="0" w:space="0" w:color="auto"/>
          </w:divBdr>
        </w:div>
      </w:divsChild>
    </w:div>
    <w:div w:id="430206400">
      <w:bodyDiv w:val="1"/>
      <w:marLeft w:val="0"/>
      <w:marRight w:val="0"/>
      <w:marTop w:val="0"/>
      <w:marBottom w:val="0"/>
      <w:divBdr>
        <w:top w:val="none" w:sz="0" w:space="0" w:color="auto"/>
        <w:left w:val="none" w:sz="0" w:space="0" w:color="auto"/>
        <w:bottom w:val="none" w:sz="0" w:space="0" w:color="auto"/>
        <w:right w:val="none" w:sz="0" w:space="0" w:color="auto"/>
      </w:divBdr>
      <w:divsChild>
        <w:div w:id="9064992">
          <w:marLeft w:val="0"/>
          <w:marRight w:val="0"/>
          <w:marTop w:val="0"/>
          <w:marBottom w:val="0"/>
          <w:divBdr>
            <w:top w:val="none" w:sz="0" w:space="0" w:color="auto"/>
            <w:left w:val="none" w:sz="0" w:space="0" w:color="auto"/>
            <w:bottom w:val="none" w:sz="0" w:space="0" w:color="auto"/>
            <w:right w:val="none" w:sz="0" w:space="0" w:color="auto"/>
          </w:divBdr>
        </w:div>
        <w:div w:id="82655915">
          <w:marLeft w:val="0"/>
          <w:marRight w:val="0"/>
          <w:marTop w:val="0"/>
          <w:marBottom w:val="0"/>
          <w:divBdr>
            <w:top w:val="none" w:sz="0" w:space="0" w:color="auto"/>
            <w:left w:val="none" w:sz="0" w:space="0" w:color="auto"/>
            <w:bottom w:val="none" w:sz="0" w:space="0" w:color="auto"/>
            <w:right w:val="none" w:sz="0" w:space="0" w:color="auto"/>
          </w:divBdr>
        </w:div>
        <w:div w:id="126320380">
          <w:marLeft w:val="0"/>
          <w:marRight w:val="0"/>
          <w:marTop w:val="0"/>
          <w:marBottom w:val="0"/>
          <w:divBdr>
            <w:top w:val="none" w:sz="0" w:space="0" w:color="auto"/>
            <w:left w:val="none" w:sz="0" w:space="0" w:color="auto"/>
            <w:bottom w:val="none" w:sz="0" w:space="0" w:color="auto"/>
            <w:right w:val="none" w:sz="0" w:space="0" w:color="auto"/>
          </w:divBdr>
        </w:div>
        <w:div w:id="139274786">
          <w:marLeft w:val="0"/>
          <w:marRight w:val="0"/>
          <w:marTop w:val="0"/>
          <w:marBottom w:val="0"/>
          <w:divBdr>
            <w:top w:val="none" w:sz="0" w:space="0" w:color="auto"/>
            <w:left w:val="none" w:sz="0" w:space="0" w:color="auto"/>
            <w:bottom w:val="none" w:sz="0" w:space="0" w:color="auto"/>
            <w:right w:val="none" w:sz="0" w:space="0" w:color="auto"/>
          </w:divBdr>
        </w:div>
        <w:div w:id="152570094">
          <w:marLeft w:val="0"/>
          <w:marRight w:val="0"/>
          <w:marTop w:val="0"/>
          <w:marBottom w:val="0"/>
          <w:divBdr>
            <w:top w:val="none" w:sz="0" w:space="0" w:color="auto"/>
            <w:left w:val="none" w:sz="0" w:space="0" w:color="auto"/>
            <w:bottom w:val="none" w:sz="0" w:space="0" w:color="auto"/>
            <w:right w:val="none" w:sz="0" w:space="0" w:color="auto"/>
          </w:divBdr>
        </w:div>
        <w:div w:id="222450165">
          <w:marLeft w:val="0"/>
          <w:marRight w:val="0"/>
          <w:marTop w:val="0"/>
          <w:marBottom w:val="0"/>
          <w:divBdr>
            <w:top w:val="none" w:sz="0" w:space="0" w:color="auto"/>
            <w:left w:val="none" w:sz="0" w:space="0" w:color="auto"/>
            <w:bottom w:val="none" w:sz="0" w:space="0" w:color="auto"/>
            <w:right w:val="none" w:sz="0" w:space="0" w:color="auto"/>
          </w:divBdr>
        </w:div>
        <w:div w:id="242105583">
          <w:marLeft w:val="0"/>
          <w:marRight w:val="0"/>
          <w:marTop w:val="0"/>
          <w:marBottom w:val="0"/>
          <w:divBdr>
            <w:top w:val="none" w:sz="0" w:space="0" w:color="auto"/>
            <w:left w:val="none" w:sz="0" w:space="0" w:color="auto"/>
            <w:bottom w:val="none" w:sz="0" w:space="0" w:color="auto"/>
            <w:right w:val="none" w:sz="0" w:space="0" w:color="auto"/>
          </w:divBdr>
        </w:div>
        <w:div w:id="273565008">
          <w:marLeft w:val="0"/>
          <w:marRight w:val="0"/>
          <w:marTop w:val="0"/>
          <w:marBottom w:val="0"/>
          <w:divBdr>
            <w:top w:val="none" w:sz="0" w:space="0" w:color="auto"/>
            <w:left w:val="none" w:sz="0" w:space="0" w:color="auto"/>
            <w:bottom w:val="none" w:sz="0" w:space="0" w:color="auto"/>
            <w:right w:val="none" w:sz="0" w:space="0" w:color="auto"/>
          </w:divBdr>
        </w:div>
        <w:div w:id="290745063">
          <w:marLeft w:val="0"/>
          <w:marRight w:val="0"/>
          <w:marTop w:val="0"/>
          <w:marBottom w:val="0"/>
          <w:divBdr>
            <w:top w:val="none" w:sz="0" w:space="0" w:color="auto"/>
            <w:left w:val="none" w:sz="0" w:space="0" w:color="auto"/>
            <w:bottom w:val="none" w:sz="0" w:space="0" w:color="auto"/>
            <w:right w:val="none" w:sz="0" w:space="0" w:color="auto"/>
          </w:divBdr>
        </w:div>
        <w:div w:id="358312464">
          <w:marLeft w:val="0"/>
          <w:marRight w:val="0"/>
          <w:marTop w:val="0"/>
          <w:marBottom w:val="0"/>
          <w:divBdr>
            <w:top w:val="none" w:sz="0" w:space="0" w:color="auto"/>
            <w:left w:val="none" w:sz="0" w:space="0" w:color="auto"/>
            <w:bottom w:val="none" w:sz="0" w:space="0" w:color="auto"/>
            <w:right w:val="none" w:sz="0" w:space="0" w:color="auto"/>
          </w:divBdr>
        </w:div>
        <w:div w:id="364335545">
          <w:marLeft w:val="0"/>
          <w:marRight w:val="0"/>
          <w:marTop w:val="0"/>
          <w:marBottom w:val="0"/>
          <w:divBdr>
            <w:top w:val="none" w:sz="0" w:space="0" w:color="auto"/>
            <w:left w:val="none" w:sz="0" w:space="0" w:color="auto"/>
            <w:bottom w:val="none" w:sz="0" w:space="0" w:color="auto"/>
            <w:right w:val="none" w:sz="0" w:space="0" w:color="auto"/>
          </w:divBdr>
        </w:div>
        <w:div w:id="383649526">
          <w:marLeft w:val="0"/>
          <w:marRight w:val="0"/>
          <w:marTop w:val="0"/>
          <w:marBottom w:val="0"/>
          <w:divBdr>
            <w:top w:val="none" w:sz="0" w:space="0" w:color="auto"/>
            <w:left w:val="none" w:sz="0" w:space="0" w:color="auto"/>
            <w:bottom w:val="none" w:sz="0" w:space="0" w:color="auto"/>
            <w:right w:val="none" w:sz="0" w:space="0" w:color="auto"/>
          </w:divBdr>
        </w:div>
        <w:div w:id="451093124">
          <w:marLeft w:val="0"/>
          <w:marRight w:val="0"/>
          <w:marTop w:val="0"/>
          <w:marBottom w:val="0"/>
          <w:divBdr>
            <w:top w:val="none" w:sz="0" w:space="0" w:color="auto"/>
            <w:left w:val="none" w:sz="0" w:space="0" w:color="auto"/>
            <w:bottom w:val="none" w:sz="0" w:space="0" w:color="auto"/>
            <w:right w:val="none" w:sz="0" w:space="0" w:color="auto"/>
          </w:divBdr>
        </w:div>
        <w:div w:id="482894421">
          <w:marLeft w:val="0"/>
          <w:marRight w:val="0"/>
          <w:marTop w:val="0"/>
          <w:marBottom w:val="0"/>
          <w:divBdr>
            <w:top w:val="none" w:sz="0" w:space="0" w:color="auto"/>
            <w:left w:val="none" w:sz="0" w:space="0" w:color="auto"/>
            <w:bottom w:val="none" w:sz="0" w:space="0" w:color="auto"/>
            <w:right w:val="none" w:sz="0" w:space="0" w:color="auto"/>
          </w:divBdr>
        </w:div>
        <w:div w:id="510530113">
          <w:marLeft w:val="0"/>
          <w:marRight w:val="0"/>
          <w:marTop w:val="0"/>
          <w:marBottom w:val="0"/>
          <w:divBdr>
            <w:top w:val="none" w:sz="0" w:space="0" w:color="auto"/>
            <w:left w:val="none" w:sz="0" w:space="0" w:color="auto"/>
            <w:bottom w:val="none" w:sz="0" w:space="0" w:color="auto"/>
            <w:right w:val="none" w:sz="0" w:space="0" w:color="auto"/>
          </w:divBdr>
        </w:div>
        <w:div w:id="516888801">
          <w:marLeft w:val="0"/>
          <w:marRight w:val="0"/>
          <w:marTop w:val="0"/>
          <w:marBottom w:val="0"/>
          <w:divBdr>
            <w:top w:val="none" w:sz="0" w:space="0" w:color="auto"/>
            <w:left w:val="none" w:sz="0" w:space="0" w:color="auto"/>
            <w:bottom w:val="none" w:sz="0" w:space="0" w:color="auto"/>
            <w:right w:val="none" w:sz="0" w:space="0" w:color="auto"/>
          </w:divBdr>
        </w:div>
        <w:div w:id="525796794">
          <w:marLeft w:val="0"/>
          <w:marRight w:val="0"/>
          <w:marTop w:val="0"/>
          <w:marBottom w:val="0"/>
          <w:divBdr>
            <w:top w:val="none" w:sz="0" w:space="0" w:color="auto"/>
            <w:left w:val="none" w:sz="0" w:space="0" w:color="auto"/>
            <w:bottom w:val="none" w:sz="0" w:space="0" w:color="auto"/>
            <w:right w:val="none" w:sz="0" w:space="0" w:color="auto"/>
          </w:divBdr>
        </w:div>
        <w:div w:id="636953363">
          <w:marLeft w:val="0"/>
          <w:marRight w:val="0"/>
          <w:marTop w:val="0"/>
          <w:marBottom w:val="0"/>
          <w:divBdr>
            <w:top w:val="none" w:sz="0" w:space="0" w:color="auto"/>
            <w:left w:val="none" w:sz="0" w:space="0" w:color="auto"/>
            <w:bottom w:val="none" w:sz="0" w:space="0" w:color="auto"/>
            <w:right w:val="none" w:sz="0" w:space="0" w:color="auto"/>
          </w:divBdr>
        </w:div>
        <w:div w:id="657461894">
          <w:marLeft w:val="0"/>
          <w:marRight w:val="0"/>
          <w:marTop w:val="0"/>
          <w:marBottom w:val="0"/>
          <w:divBdr>
            <w:top w:val="none" w:sz="0" w:space="0" w:color="auto"/>
            <w:left w:val="none" w:sz="0" w:space="0" w:color="auto"/>
            <w:bottom w:val="none" w:sz="0" w:space="0" w:color="auto"/>
            <w:right w:val="none" w:sz="0" w:space="0" w:color="auto"/>
          </w:divBdr>
        </w:div>
        <w:div w:id="686560570">
          <w:marLeft w:val="0"/>
          <w:marRight w:val="0"/>
          <w:marTop w:val="0"/>
          <w:marBottom w:val="0"/>
          <w:divBdr>
            <w:top w:val="none" w:sz="0" w:space="0" w:color="auto"/>
            <w:left w:val="none" w:sz="0" w:space="0" w:color="auto"/>
            <w:bottom w:val="none" w:sz="0" w:space="0" w:color="auto"/>
            <w:right w:val="none" w:sz="0" w:space="0" w:color="auto"/>
          </w:divBdr>
        </w:div>
        <w:div w:id="748424791">
          <w:marLeft w:val="0"/>
          <w:marRight w:val="0"/>
          <w:marTop w:val="0"/>
          <w:marBottom w:val="0"/>
          <w:divBdr>
            <w:top w:val="none" w:sz="0" w:space="0" w:color="auto"/>
            <w:left w:val="none" w:sz="0" w:space="0" w:color="auto"/>
            <w:bottom w:val="none" w:sz="0" w:space="0" w:color="auto"/>
            <w:right w:val="none" w:sz="0" w:space="0" w:color="auto"/>
          </w:divBdr>
        </w:div>
        <w:div w:id="773281452">
          <w:marLeft w:val="0"/>
          <w:marRight w:val="0"/>
          <w:marTop w:val="0"/>
          <w:marBottom w:val="0"/>
          <w:divBdr>
            <w:top w:val="none" w:sz="0" w:space="0" w:color="auto"/>
            <w:left w:val="none" w:sz="0" w:space="0" w:color="auto"/>
            <w:bottom w:val="none" w:sz="0" w:space="0" w:color="auto"/>
            <w:right w:val="none" w:sz="0" w:space="0" w:color="auto"/>
          </w:divBdr>
        </w:div>
        <w:div w:id="783616954">
          <w:marLeft w:val="0"/>
          <w:marRight w:val="0"/>
          <w:marTop w:val="0"/>
          <w:marBottom w:val="0"/>
          <w:divBdr>
            <w:top w:val="none" w:sz="0" w:space="0" w:color="auto"/>
            <w:left w:val="none" w:sz="0" w:space="0" w:color="auto"/>
            <w:bottom w:val="none" w:sz="0" w:space="0" w:color="auto"/>
            <w:right w:val="none" w:sz="0" w:space="0" w:color="auto"/>
          </w:divBdr>
        </w:div>
        <w:div w:id="848178301">
          <w:marLeft w:val="0"/>
          <w:marRight w:val="0"/>
          <w:marTop w:val="0"/>
          <w:marBottom w:val="0"/>
          <w:divBdr>
            <w:top w:val="none" w:sz="0" w:space="0" w:color="auto"/>
            <w:left w:val="none" w:sz="0" w:space="0" w:color="auto"/>
            <w:bottom w:val="none" w:sz="0" w:space="0" w:color="auto"/>
            <w:right w:val="none" w:sz="0" w:space="0" w:color="auto"/>
          </w:divBdr>
        </w:div>
        <w:div w:id="880171318">
          <w:marLeft w:val="0"/>
          <w:marRight w:val="0"/>
          <w:marTop w:val="0"/>
          <w:marBottom w:val="0"/>
          <w:divBdr>
            <w:top w:val="none" w:sz="0" w:space="0" w:color="auto"/>
            <w:left w:val="none" w:sz="0" w:space="0" w:color="auto"/>
            <w:bottom w:val="none" w:sz="0" w:space="0" w:color="auto"/>
            <w:right w:val="none" w:sz="0" w:space="0" w:color="auto"/>
          </w:divBdr>
        </w:div>
        <w:div w:id="889417805">
          <w:marLeft w:val="0"/>
          <w:marRight w:val="0"/>
          <w:marTop w:val="0"/>
          <w:marBottom w:val="0"/>
          <w:divBdr>
            <w:top w:val="none" w:sz="0" w:space="0" w:color="auto"/>
            <w:left w:val="none" w:sz="0" w:space="0" w:color="auto"/>
            <w:bottom w:val="none" w:sz="0" w:space="0" w:color="auto"/>
            <w:right w:val="none" w:sz="0" w:space="0" w:color="auto"/>
          </w:divBdr>
        </w:div>
        <w:div w:id="907572062">
          <w:marLeft w:val="0"/>
          <w:marRight w:val="0"/>
          <w:marTop w:val="0"/>
          <w:marBottom w:val="0"/>
          <w:divBdr>
            <w:top w:val="none" w:sz="0" w:space="0" w:color="auto"/>
            <w:left w:val="none" w:sz="0" w:space="0" w:color="auto"/>
            <w:bottom w:val="none" w:sz="0" w:space="0" w:color="auto"/>
            <w:right w:val="none" w:sz="0" w:space="0" w:color="auto"/>
          </w:divBdr>
        </w:div>
        <w:div w:id="921840444">
          <w:marLeft w:val="0"/>
          <w:marRight w:val="0"/>
          <w:marTop w:val="0"/>
          <w:marBottom w:val="0"/>
          <w:divBdr>
            <w:top w:val="none" w:sz="0" w:space="0" w:color="auto"/>
            <w:left w:val="none" w:sz="0" w:space="0" w:color="auto"/>
            <w:bottom w:val="none" w:sz="0" w:space="0" w:color="auto"/>
            <w:right w:val="none" w:sz="0" w:space="0" w:color="auto"/>
          </w:divBdr>
        </w:div>
        <w:div w:id="930354977">
          <w:marLeft w:val="0"/>
          <w:marRight w:val="0"/>
          <w:marTop w:val="0"/>
          <w:marBottom w:val="0"/>
          <w:divBdr>
            <w:top w:val="none" w:sz="0" w:space="0" w:color="auto"/>
            <w:left w:val="none" w:sz="0" w:space="0" w:color="auto"/>
            <w:bottom w:val="none" w:sz="0" w:space="0" w:color="auto"/>
            <w:right w:val="none" w:sz="0" w:space="0" w:color="auto"/>
          </w:divBdr>
        </w:div>
        <w:div w:id="966349940">
          <w:marLeft w:val="0"/>
          <w:marRight w:val="0"/>
          <w:marTop w:val="0"/>
          <w:marBottom w:val="0"/>
          <w:divBdr>
            <w:top w:val="none" w:sz="0" w:space="0" w:color="auto"/>
            <w:left w:val="none" w:sz="0" w:space="0" w:color="auto"/>
            <w:bottom w:val="none" w:sz="0" w:space="0" w:color="auto"/>
            <w:right w:val="none" w:sz="0" w:space="0" w:color="auto"/>
          </w:divBdr>
        </w:div>
        <w:div w:id="976641961">
          <w:marLeft w:val="0"/>
          <w:marRight w:val="0"/>
          <w:marTop w:val="0"/>
          <w:marBottom w:val="0"/>
          <w:divBdr>
            <w:top w:val="none" w:sz="0" w:space="0" w:color="auto"/>
            <w:left w:val="none" w:sz="0" w:space="0" w:color="auto"/>
            <w:bottom w:val="none" w:sz="0" w:space="0" w:color="auto"/>
            <w:right w:val="none" w:sz="0" w:space="0" w:color="auto"/>
          </w:divBdr>
        </w:div>
        <w:div w:id="987394489">
          <w:marLeft w:val="0"/>
          <w:marRight w:val="0"/>
          <w:marTop w:val="0"/>
          <w:marBottom w:val="0"/>
          <w:divBdr>
            <w:top w:val="none" w:sz="0" w:space="0" w:color="auto"/>
            <w:left w:val="none" w:sz="0" w:space="0" w:color="auto"/>
            <w:bottom w:val="none" w:sz="0" w:space="0" w:color="auto"/>
            <w:right w:val="none" w:sz="0" w:space="0" w:color="auto"/>
          </w:divBdr>
        </w:div>
        <w:div w:id="1067805566">
          <w:marLeft w:val="0"/>
          <w:marRight w:val="0"/>
          <w:marTop w:val="0"/>
          <w:marBottom w:val="0"/>
          <w:divBdr>
            <w:top w:val="none" w:sz="0" w:space="0" w:color="auto"/>
            <w:left w:val="none" w:sz="0" w:space="0" w:color="auto"/>
            <w:bottom w:val="none" w:sz="0" w:space="0" w:color="auto"/>
            <w:right w:val="none" w:sz="0" w:space="0" w:color="auto"/>
          </w:divBdr>
        </w:div>
        <w:div w:id="1072510292">
          <w:marLeft w:val="0"/>
          <w:marRight w:val="0"/>
          <w:marTop w:val="0"/>
          <w:marBottom w:val="0"/>
          <w:divBdr>
            <w:top w:val="none" w:sz="0" w:space="0" w:color="auto"/>
            <w:left w:val="none" w:sz="0" w:space="0" w:color="auto"/>
            <w:bottom w:val="none" w:sz="0" w:space="0" w:color="auto"/>
            <w:right w:val="none" w:sz="0" w:space="0" w:color="auto"/>
          </w:divBdr>
        </w:div>
        <w:div w:id="1090158025">
          <w:marLeft w:val="0"/>
          <w:marRight w:val="0"/>
          <w:marTop w:val="0"/>
          <w:marBottom w:val="0"/>
          <w:divBdr>
            <w:top w:val="none" w:sz="0" w:space="0" w:color="auto"/>
            <w:left w:val="none" w:sz="0" w:space="0" w:color="auto"/>
            <w:bottom w:val="none" w:sz="0" w:space="0" w:color="auto"/>
            <w:right w:val="none" w:sz="0" w:space="0" w:color="auto"/>
          </w:divBdr>
        </w:div>
        <w:div w:id="1120497041">
          <w:marLeft w:val="0"/>
          <w:marRight w:val="0"/>
          <w:marTop w:val="0"/>
          <w:marBottom w:val="0"/>
          <w:divBdr>
            <w:top w:val="none" w:sz="0" w:space="0" w:color="auto"/>
            <w:left w:val="none" w:sz="0" w:space="0" w:color="auto"/>
            <w:bottom w:val="none" w:sz="0" w:space="0" w:color="auto"/>
            <w:right w:val="none" w:sz="0" w:space="0" w:color="auto"/>
          </w:divBdr>
        </w:div>
        <w:div w:id="1122722716">
          <w:marLeft w:val="0"/>
          <w:marRight w:val="0"/>
          <w:marTop w:val="0"/>
          <w:marBottom w:val="0"/>
          <w:divBdr>
            <w:top w:val="none" w:sz="0" w:space="0" w:color="auto"/>
            <w:left w:val="none" w:sz="0" w:space="0" w:color="auto"/>
            <w:bottom w:val="none" w:sz="0" w:space="0" w:color="auto"/>
            <w:right w:val="none" w:sz="0" w:space="0" w:color="auto"/>
          </w:divBdr>
        </w:div>
        <w:div w:id="1165438937">
          <w:marLeft w:val="0"/>
          <w:marRight w:val="0"/>
          <w:marTop w:val="0"/>
          <w:marBottom w:val="0"/>
          <w:divBdr>
            <w:top w:val="none" w:sz="0" w:space="0" w:color="auto"/>
            <w:left w:val="none" w:sz="0" w:space="0" w:color="auto"/>
            <w:bottom w:val="none" w:sz="0" w:space="0" w:color="auto"/>
            <w:right w:val="none" w:sz="0" w:space="0" w:color="auto"/>
          </w:divBdr>
        </w:div>
        <w:div w:id="1181818693">
          <w:marLeft w:val="0"/>
          <w:marRight w:val="0"/>
          <w:marTop w:val="0"/>
          <w:marBottom w:val="0"/>
          <w:divBdr>
            <w:top w:val="none" w:sz="0" w:space="0" w:color="auto"/>
            <w:left w:val="none" w:sz="0" w:space="0" w:color="auto"/>
            <w:bottom w:val="none" w:sz="0" w:space="0" w:color="auto"/>
            <w:right w:val="none" w:sz="0" w:space="0" w:color="auto"/>
          </w:divBdr>
        </w:div>
        <w:div w:id="1270308732">
          <w:marLeft w:val="0"/>
          <w:marRight w:val="0"/>
          <w:marTop w:val="0"/>
          <w:marBottom w:val="0"/>
          <w:divBdr>
            <w:top w:val="none" w:sz="0" w:space="0" w:color="auto"/>
            <w:left w:val="none" w:sz="0" w:space="0" w:color="auto"/>
            <w:bottom w:val="none" w:sz="0" w:space="0" w:color="auto"/>
            <w:right w:val="none" w:sz="0" w:space="0" w:color="auto"/>
          </w:divBdr>
        </w:div>
        <w:div w:id="1297419880">
          <w:marLeft w:val="0"/>
          <w:marRight w:val="0"/>
          <w:marTop w:val="0"/>
          <w:marBottom w:val="0"/>
          <w:divBdr>
            <w:top w:val="none" w:sz="0" w:space="0" w:color="auto"/>
            <w:left w:val="none" w:sz="0" w:space="0" w:color="auto"/>
            <w:bottom w:val="none" w:sz="0" w:space="0" w:color="auto"/>
            <w:right w:val="none" w:sz="0" w:space="0" w:color="auto"/>
          </w:divBdr>
        </w:div>
        <w:div w:id="1313145466">
          <w:marLeft w:val="0"/>
          <w:marRight w:val="0"/>
          <w:marTop w:val="0"/>
          <w:marBottom w:val="0"/>
          <w:divBdr>
            <w:top w:val="none" w:sz="0" w:space="0" w:color="auto"/>
            <w:left w:val="none" w:sz="0" w:space="0" w:color="auto"/>
            <w:bottom w:val="none" w:sz="0" w:space="0" w:color="auto"/>
            <w:right w:val="none" w:sz="0" w:space="0" w:color="auto"/>
          </w:divBdr>
        </w:div>
        <w:div w:id="1328709608">
          <w:marLeft w:val="0"/>
          <w:marRight w:val="0"/>
          <w:marTop w:val="0"/>
          <w:marBottom w:val="0"/>
          <w:divBdr>
            <w:top w:val="none" w:sz="0" w:space="0" w:color="auto"/>
            <w:left w:val="none" w:sz="0" w:space="0" w:color="auto"/>
            <w:bottom w:val="none" w:sz="0" w:space="0" w:color="auto"/>
            <w:right w:val="none" w:sz="0" w:space="0" w:color="auto"/>
          </w:divBdr>
        </w:div>
        <w:div w:id="1546063098">
          <w:marLeft w:val="0"/>
          <w:marRight w:val="0"/>
          <w:marTop w:val="0"/>
          <w:marBottom w:val="0"/>
          <w:divBdr>
            <w:top w:val="none" w:sz="0" w:space="0" w:color="auto"/>
            <w:left w:val="none" w:sz="0" w:space="0" w:color="auto"/>
            <w:bottom w:val="none" w:sz="0" w:space="0" w:color="auto"/>
            <w:right w:val="none" w:sz="0" w:space="0" w:color="auto"/>
          </w:divBdr>
        </w:div>
        <w:div w:id="1594244271">
          <w:marLeft w:val="0"/>
          <w:marRight w:val="0"/>
          <w:marTop w:val="0"/>
          <w:marBottom w:val="0"/>
          <w:divBdr>
            <w:top w:val="none" w:sz="0" w:space="0" w:color="auto"/>
            <w:left w:val="none" w:sz="0" w:space="0" w:color="auto"/>
            <w:bottom w:val="none" w:sz="0" w:space="0" w:color="auto"/>
            <w:right w:val="none" w:sz="0" w:space="0" w:color="auto"/>
          </w:divBdr>
        </w:div>
        <w:div w:id="1618220097">
          <w:marLeft w:val="0"/>
          <w:marRight w:val="0"/>
          <w:marTop w:val="0"/>
          <w:marBottom w:val="0"/>
          <w:divBdr>
            <w:top w:val="none" w:sz="0" w:space="0" w:color="auto"/>
            <w:left w:val="none" w:sz="0" w:space="0" w:color="auto"/>
            <w:bottom w:val="none" w:sz="0" w:space="0" w:color="auto"/>
            <w:right w:val="none" w:sz="0" w:space="0" w:color="auto"/>
          </w:divBdr>
        </w:div>
        <w:div w:id="1671059577">
          <w:marLeft w:val="0"/>
          <w:marRight w:val="0"/>
          <w:marTop w:val="0"/>
          <w:marBottom w:val="0"/>
          <w:divBdr>
            <w:top w:val="none" w:sz="0" w:space="0" w:color="auto"/>
            <w:left w:val="none" w:sz="0" w:space="0" w:color="auto"/>
            <w:bottom w:val="none" w:sz="0" w:space="0" w:color="auto"/>
            <w:right w:val="none" w:sz="0" w:space="0" w:color="auto"/>
          </w:divBdr>
        </w:div>
        <w:div w:id="1686469885">
          <w:marLeft w:val="0"/>
          <w:marRight w:val="0"/>
          <w:marTop w:val="0"/>
          <w:marBottom w:val="0"/>
          <w:divBdr>
            <w:top w:val="none" w:sz="0" w:space="0" w:color="auto"/>
            <w:left w:val="none" w:sz="0" w:space="0" w:color="auto"/>
            <w:bottom w:val="none" w:sz="0" w:space="0" w:color="auto"/>
            <w:right w:val="none" w:sz="0" w:space="0" w:color="auto"/>
          </w:divBdr>
        </w:div>
        <w:div w:id="1747651818">
          <w:marLeft w:val="0"/>
          <w:marRight w:val="0"/>
          <w:marTop w:val="0"/>
          <w:marBottom w:val="0"/>
          <w:divBdr>
            <w:top w:val="none" w:sz="0" w:space="0" w:color="auto"/>
            <w:left w:val="none" w:sz="0" w:space="0" w:color="auto"/>
            <w:bottom w:val="none" w:sz="0" w:space="0" w:color="auto"/>
            <w:right w:val="none" w:sz="0" w:space="0" w:color="auto"/>
          </w:divBdr>
        </w:div>
        <w:div w:id="1757048773">
          <w:marLeft w:val="0"/>
          <w:marRight w:val="0"/>
          <w:marTop w:val="0"/>
          <w:marBottom w:val="0"/>
          <w:divBdr>
            <w:top w:val="none" w:sz="0" w:space="0" w:color="auto"/>
            <w:left w:val="none" w:sz="0" w:space="0" w:color="auto"/>
            <w:bottom w:val="none" w:sz="0" w:space="0" w:color="auto"/>
            <w:right w:val="none" w:sz="0" w:space="0" w:color="auto"/>
          </w:divBdr>
        </w:div>
        <w:div w:id="1802992423">
          <w:marLeft w:val="0"/>
          <w:marRight w:val="0"/>
          <w:marTop w:val="0"/>
          <w:marBottom w:val="0"/>
          <w:divBdr>
            <w:top w:val="none" w:sz="0" w:space="0" w:color="auto"/>
            <w:left w:val="none" w:sz="0" w:space="0" w:color="auto"/>
            <w:bottom w:val="none" w:sz="0" w:space="0" w:color="auto"/>
            <w:right w:val="none" w:sz="0" w:space="0" w:color="auto"/>
          </w:divBdr>
        </w:div>
        <w:div w:id="1952930684">
          <w:marLeft w:val="0"/>
          <w:marRight w:val="0"/>
          <w:marTop w:val="0"/>
          <w:marBottom w:val="0"/>
          <w:divBdr>
            <w:top w:val="none" w:sz="0" w:space="0" w:color="auto"/>
            <w:left w:val="none" w:sz="0" w:space="0" w:color="auto"/>
            <w:bottom w:val="none" w:sz="0" w:space="0" w:color="auto"/>
            <w:right w:val="none" w:sz="0" w:space="0" w:color="auto"/>
          </w:divBdr>
        </w:div>
        <w:div w:id="1999262414">
          <w:marLeft w:val="0"/>
          <w:marRight w:val="0"/>
          <w:marTop w:val="0"/>
          <w:marBottom w:val="0"/>
          <w:divBdr>
            <w:top w:val="none" w:sz="0" w:space="0" w:color="auto"/>
            <w:left w:val="none" w:sz="0" w:space="0" w:color="auto"/>
            <w:bottom w:val="none" w:sz="0" w:space="0" w:color="auto"/>
            <w:right w:val="none" w:sz="0" w:space="0" w:color="auto"/>
          </w:divBdr>
        </w:div>
        <w:div w:id="2053186284">
          <w:marLeft w:val="0"/>
          <w:marRight w:val="0"/>
          <w:marTop w:val="0"/>
          <w:marBottom w:val="0"/>
          <w:divBdr>
            <w:top w:val="none" w:sz="0" w:space="0" w:color="auto"/>
            <w:left w:val="none" w:sz="0" w:space="0" w:color="auto"/>
            <w:bottom w:val="none" w:sz="0" w:space="0" w:color="auto"/>
            <w:right w:val="none" w:sz="0" w:space="0" w:color="auto"/>
          </w:divBdr>
        </w:div>
      </w:divsChild>
    </w:div>
    <w:div w:id="607933977">
      <w:bodyDiv w:val="1"/>
      <w:marLeft w:val="0"/>
      <w:marRight w:val="0"/>
      <w:marTop w:val="0"/>
      <w:marBottom w:val="0"/>
      <w:divBdr>
        <w:top w:val="none" w:sz="0" w:space="0" w:color="auto"/>
        <w:left w:val="none" w:sz="0" w:space="0" w:color="auto"/>
        <w:bottom w:val="none" w:sz="0" w:space="0" w:color="auto"/>
        <w:right w:val="none" w:sz="0" w:space="0" w:color="auto"/>
      </w:divBdr>
      <w:divsChild>
        <w:div w:id="1944335228">
          <w:marLeft w:val="0"/>
          <w:marRight w:val="0"/>
          <w:marTop w:val="240"/>
          <w:marBottom w:val="0"/>
          <w:divBdr>
            <w:top w:val="none" w:sz="0" w:space="0" w:color="auto"/>
            <w:left w:val="none" w:sz="0" w:space="0" w:color="auto"/>
            <w:bottom w:val="none" w:sz="0" w:space="0" w:color="auto"/>
            <w:right w:val="none" w:sz="0" w:space="0" w:color="auto"/>
          </w:divBdr>
          <w:divsChild>
            <w:div w:id="2112702338">
              <w:marLeft w:val="0"/>
              <w:marRight w:val="0"/>
              <w:marTop w:val="0"/>
              <w:marBottom w:val="0"/>
              <w:divBdr>
                <w:top w:val="none" w:sz="0" w:space="0" w:color="auto"/>
                <w:left w:val="none" w:sz="0" w:space="0" w:color="auto"/>
                <w:bottom w:val="none" w:sz="0" w:space="0" w:color="auto"/>
                <w:right w:val="none" w:sz="0" w:space="0" w:color="auto"/>
              </w:divBdr>
              <w:divsChild>
                <w:div w:id="1725253387">
                  <w:marLeft w:val="0"/>
                  <w:marRight w:val="0"/>
                  <w:marTop w:val="240"/>
                  <w:marBottom w:val="0"/>
                  <w:divBdr>
                    <w:top w:val="none" w:sz="0" w:space="0" w:color="auto"/>
                    <w:left w:val="none" w:sz="0" w:space="0" w:color="auto"/>
                    <w:bottom w:val="none" w:sz="0" w:space="0" w:color="auto"/>
                    <w:right w:val="none" w:sz="0" w:space="0" w:color="auto"/>
                  </w:divBdr>
                  <w:divsChild>
                    <w:div w:id="1210261379">
                      <w:marLeft w:val="0"/>
                      <w:marRight w:val="0"/>
                      <w:marTop w:val="240"/>
                      <w:marBottom w:val="0"/>
                      <w:divBdr>
                        <w:top w:val="none" w:sz="0" w:space="0" w:color="auto"/>
                        <w:left w:val="none" w:sz="0" w:space="0" w:color="auto"/>
                        <w:bottom w:val="none" w:sz="0" w:space="0" w:color="auto"/>
                        <w:right w:val="none" w:sz="0" w:space="0" w:color="auto"/>
                      </w:divBdr>
                      <w:divsChild>
                        <w:div w:id="1715077342">
                          <w:marLeft w:val="0"/>
                          <w:marRight w:val="0"/>
                          <w:marTop w:val="0"/>
                          <w:marBottom w:val="0"/>
                          <w:divBdr>
                            <w:top w:val="none" w:sz="0" w:space="0" w:color="auto"/>
                            <w:left w:val="none" w:sz="0" w:space="0" w:color="auto"/>
                            <w:bottom w:val="none" w:sz="0" w:space="0" w:color="auto"/>
                            <w:right w:val="none" w:sz="0" w:space="0" w:color="auto"/>
                          </w:divBdr>
                          <w:divsChild>
                            <w:div w:id="128792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019669">
                      <w:marLeft w:val="0"/>
                      <w:marRight w:val="0"/>
                      <w:marTop w:val="0"/>
                      <w:marBottom w:val="0"/>
                      <w:divBdr>
                        <w:top w:val="none" w:sz="0" w:space="0" w:color="auto"/>
                        <w:left w:val="none" w:sz="0" w:space="0" w:color="auto"/>
                        <w:bottom w:val="none" w:sz="0" w:space="0" w:color="auto"/>
                        <w:right w:val="none" w:sz="0" w:space="0" w:color="auto"/>
                      </w:divBdr>
                      <w:divsChild>
                        <w:div w:id="166130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903226">
          <w:marLeft w:val="0"/>
          <w:marRight w:val="0"/>
          <w:marTop w:val="240"/>
          <w:marBottom w:val="240"/>
          <w:divBdr>
            <w:top w:val="none" w:sz="0" w:space="0" w:color="auto"/>
            <w:left w:val="none" w:sz="0" w:space="0" w:color="auto"/>
            <w:bottom w:val="none" w:sz="0" w:space="0" w:color="auto"/>
            <w:right w:val="none" w:sz="0" w:space="0" w:color="auto"/>
          </w:divBdr>
        </w:div>
      </w:divsChild>
    </w:div>
    <w:div w:id="616451929">
      <w:bodyDiv w:val="1"/>
      <w:marLeft w:val="0"/>
      <w:marRight w:val="0"/>
      <w:marTop w:val="0"/>
      <w:marBottom w:val="0"/>
      <w:divBdr>
        <w:top w:val="none" w:sz="0" w:space="0" w:color="auto"/>
        <w:left w:val="none" w:sz="0" w:space="0" w:color="auto"/>
        <w:bottom w:val="none" w:sz="0" w:space="0" w:color="auto"/>
        <w:right w:val="none" w:sz="0" w:space="0" w:color="auto"/>
      </w:divBdr>
    </w:div>
    <w:div w:id="745304736">
      <w:bodyDiv w:val="1"/>
      <w:marLeft w:val="0"/>
      <w:marRight w:val="0"/>
      <w:marTop w:val="0"/>
      <w:marBottom w:val="0"/>
      <w:divBdr>
        <w:top w:val="none" w:sz="0" w:space="0" w:color="auto"/>
        <w:left w:val="none" w:sz="0" w:space="0" w:color="auto"/>
        <w:bottom w:val="none" w:sz="0" w:space="0" w:color="auto"/>
        <w:right w:val="none" w:sz="0" w:space="0" w:color="auto"/>
      </w:divBdr>
    </w:div>
    <w:div w:id="985010926">
      <w:bodyDiv w:val="1"/>
      <w:marLeft w:val="0"/>
      <w:marRight w:val="0"/>
      <w:marTop w:val="0"/>
      <w:marBottom w:val="0"/>
      <w:divBdr>
        <w:top w:val="none" w:sz="0" w:space="0" w:color="auto"/>
        <w:left w:val="none" w:sz="0" w:space="0" w:color="auto"/>
        <w:bottom w:val="none" w:sz="0" w:space="0" w:color="auto"/>
        <w:right w:val="none" w:sz="0" w:space="0" w:color="auto"/>
      </w:divBdr>
      <w:divsChild>
        <w:div w:id="47070219">
          <w:marLeft w:val="0"/>
          <w:marRight w:val="0"/>
          <w:marTop w:val="0"/>
          <w:marBottom w:val="0"/>
          <w:divBdr>
            <w:top w:val="none" w:sz="0" w:space="0" w:color="auto"/>
            <w:left w:val="none" w:sz="0" w:space="0" w:color="auto"/>
            <w:bottom w:val="none" w:sz="0" w:space="0" w:color="auto"/>
            <w:right w:val="none" w:sz="0" w:space="0" w:color="auto"/>
          </w:divBdr>
          <w:divsChild>
            <w:div w:id="682320139">
              <w:marLeft w:val="0"/>
              <w:marRight w:val="0"/>
              <w:marTop w:val="0"/>
              <w:marBottom w:val="0"/>
              <w:divBdr>
                <w:top w:val="none" w:sz="0" w:space="0" w:color="auto"/>
                <w:left w:val="none" w:sz="0" w:space="0" w:color="auto"/>
                <w:bottom w:val="none" w:sz="0" w:space="0" w:color="auto"/>
                <w:right w:val="none" w:sz="0" w:space="0" w:color="auto"/>
              </w:divBdr>
            </w:div>
          </w:divsChild>
        </w:div>
        <w:div w:id="57948015">
          <w:marLeft w:val="0"/>
          <w:marRight w:val="0"/>
          <w:marTop w:val="0"/>
          <w:marBottom w:val="0"/>
          <w:divBdr>
            <w:top w:val="none" w:sz="0" w:space="0" w:color="auto"/>
            <w:left w:val="none" w:sz="0" w:space="0" w:color="auto"/>
            <w:bottom w:val="none" w:sz="0" w:space="0" w:color="auto"/>
            <w:right w:val="none" w:sz="0" w:space="0" w:color="auto"/>
          </w:divBdr>
          <w:divsChild>
            <w:div w:id="288783936">
              <w:marLeft w:val="0"/>
              <w:marRight w:val="0"/>
              <w:marTop w:val="0"/>
              <w:marBottom w:val="0"/>
              <w:divBdr>
                <w:top w:val="none" w:sz="0" w:space="0" w:color="auto"/>
                <w:left w:val="none" w:sz="0" w:space="0" w:color="auto"/>
                <w:bottom w:val="none" w:sz="0" w:space="0" w:color="auto"/>
                <w:right w:val="none" w:sz="0" w:space="0" w:color="auto"/>
              </w:divBdr>
            </w:div>
          </w:divsChild>
        </w:div>
        <w:div w:id="449054304">
          <w:marLeft w:val="0"/>
          <w:marRight w:val="0"/>
          <w:marTop w:val="0"/>
          <w:marBottom w:val="0"/>
          <w:divBdr>
            <w:top w:val="none" w:sz="0" w:space="0" w:color="auto"/>
            <w:left w:val="none" w:sz="0" w:space="0" w:color="auto"/>
            <w:bottom w:val="none" w:sz="0" w:space="0" w:color="auto"/>
            <w:right w:val="none" w:sz="0" w:space="0" w:color="auto"/>
          </w:divBdr>
          <w:divsChild>
            <w:div w:id="70991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320">
      <w:bodyDiv w:val="1"/>
      <w:marLeft w:val="0"/>
      <w:marRight w:val="0"/>
      <w:marTop w:val="0"/>
      <w:marBottom w:val="0"/>
      <w:divBdr>
        <w:top w:val="none" w:sz="0" w:space="0" w:color="auto"/>
        <w:left w:val="none" w:sz="0" w:space="0" w:color="auto"/>
        <w:bottom w:val="none" w:sz="0" w:space="0" w:color="auto"/>
        <w:right w:val="none" w:sz="0" w:space="0" w:color="auto"/>
      </w:divBdr>
    </w:div>
    <w:div w:id="1238398571">
      <w:bodyDiv w:val="1"/>
      <w:marLeft w:val="0"/>
      <w:marRight w:val="0"/>
      <w:marTop w:val="0"/>
      <w:marBottom w:val="0"/>
      <w:divBdr>
        <w:top w:val="none" w:sz="0" w:space="0" w:color="auto"/>
        <w:left w:val="none" w:sz="0" w:space="0" w:color="auto"/>
        <w:bottom w:val="none" w:sz="0" w:space="0" w:color="auto"/>
        <w:right w:val="none" w:sz="0" w:space="0" w:color="auto"/>
      </w:divBdr>
    </w:div>
    <w:div w:id="1378580116">
      <w:bodyDiv w:val="1"/>
      <w:marLeft w:val="0"/>
      <w:marRight w:val="0"/>
      <w:marTop w:val="0"/>
      <w:marBottom w:val="0"/>
      <w:divBdr>
        <w:top w:val="none" w:sz="0" w:space="0" w:color="auto"/>
        <w:left w:val="none" w:sz="0" w:space="0" w:color="auto"/>
        <w:bottom w:val="none" w:sz="0" w:space="0" w:color="auto"/>
        <w:right w:val="none" w:sz="0" w:space="0" w:color="auto"/>
      </w:divBdr>
    </w:div>
    <w:div w:id="1467505506">
      <w:bodyDiv w:val="1"/>
      <w:marLeft w:val="0"/>
      <w:marRight w:val="0"/>
      <w:marTop w:val="0"/>
      <w:marBottom w:val="0"/>
      <w:divBdr>
        <w:top w:val="none" w:sz="0" w:space="0" w:color="auto"/>
        <w:left w:val="none" w:sz="0" w:space="0" w:color="auto"/>
        <w:bottom w:val="none" w:sz="0" w:space="0" w:color="auto"/>
        <w:right w:val="none" w:sz="0" w:space="0" w:color="auto"/>
      </w:divBdr>
    </w:div>
    <w:div w:id="1474954340">
      <w:bodyDiv w:val="1"/>
      <w:marLeft w:val="0"/>
      <w:marRight w:val="0"/>
      <w:marTop w:val="0"/>
      <w:marBottom w:val="0"/>
      <w:divBdr>
        <w:top w:val="none" w:sz="0" w:space="0" w:color="auto"/>
        <w:left w:val="none" w:sz="0" w:space="0" w:color="auto"/>
        <w:bottom w:val="none" w:sz="0" w:space="0" w:color="auto"/>
        <w:right w:val="none" w:sz="0" w:space="0" w:color="auto"/>
      </w:divBdr>
    </w:div>
    <w:div w:id="1650593179">
      <w:bodyDiv w:val="1"/>
      <w:marLeft w:val="0"/>
      <w:marRight w:val="0"/>
      <w:marTop w:val="0"/>
      <w:marBottom w:val="0"/>
      <w:divBdr>
        <w:top w:val="none" w:sz="0" w:space="0" w:color="auto"/>
        <w:left w:val="none" w:sz="0" w:space="0" w:color="auto"/>
        <w:bottom w:val="none" w:sz="0" w:space="0" w:color="auto"/>
        <w:right w:val="none" w:sz="0" w:space="0" w:color="auto"/>
      </w:divBdr>
    </w:div>
    <w:div w:id="184813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9E468D-8F39-477D-B64D-CE7E1AC8C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1223</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Gerald A</vt:lpstr>
    </vt:vector>
  </TitlesOfParts>
  <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Gerald A</dc:title>
  <dc:subject/>
  <dc:creator>Johna Williams</dc:creator>
  <cp:keywords/>
  <cp:lastModifiedBy>Charles Adornetto</cp:lastModifiedBy>
  <cp:revision>2</cp:revision>
  <cp:lastPrinted>2023-08-21T21:47:00Z</cp:lastPrinted>
  <dcterms:created xsi:type="dcterms:W3CDTF">2023-11-09T20:32:00Z</dcterms:created>
  <dcterms:modified xsi:type="dcterms:W3CDTF">2023-11-09T20:32:00Z</dcterms:modified>
</cp:coreProperties>
</file>