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0AC3" w14:textId="70FE0E13" w:rsidR="008B4F44"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Candace J.</w:t>
      </w:r>
      <w:r w:rsidR="00EB6D05" w:rsidRPr="006E265B">
        <w:rPr>
          <w:rFonts w:ascii="Times New Roman" w:hAnsi="Times New Roman" w:cs="Times New Roman"/>
          <w:sz w:val="26"/>
          <w:szCs w:val="26"/>
        </w:rPr>
        <w:t xml:space="preserve"> Mitchell</w:t>
      </w:r>
      <w:r w:rsidRPr="006E265B">
        <w:rPr>
          <w:rFonts w:ascii="Times New Roman" w:hAnsi="Times New Roman" w:cs="Times New Roman"/>
          <w:sz w:val="26"/>
          <w:szCs w:val="26"/>
        </w:rPr>
        <w:t>, L.P. (500033)</w:t>
      </w:r>
    </w:p>
    <w:p w14:paraId="06CDD4B6" w14:textId="6F200C7C" w:rsidR="00423011" w:rsidRPr="006E265B" w:rsidRDefault="00EB6D05" w:rsidP="00657C7F">
      <w:pPr>
        <w:spacing w:line="240" w:lineRule="auto"/>
        <w:rPr>
          <w:rFonts w:ascii="Times New Roman" w:hAnsi="Times New Roman" w:cs="Times New Roman"/>
          <w:b/>
          <w:bCs/>
          <w:sz w:val="26"/>
          <w:szCs w:val="26"/>
        </w:rPr>
      </w:pPr>
      <w:r w:rsidRPr="006E265B">
        <w:rPr>
          <w:rFonts w:ascii="Times New Roman" w:hAnsi="Times New Roman" w:cs="Times New Roman"/>
          <w:b/>
          <w:bCs/>
          <w:sz w:val="26"/>
          <w:szCs w:val="26"/>
        </w:rPr>
        <w:t>Veritas Family Law, LLC</w:t>
      </w:r>
    </w:p>
    <w:p w14:paraId="594F90A3" w14:textId="1501BA37" w:rsidR="00657C7F"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6314 W. Union Hills Drive, Suite 200</w:t>
      </w:r>
    </w:p>
    <w:p w14:paraId="1BB94850" w14:textId="73FF46E4" w:rsidR="00657C7F"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Glendale, AZ 85308</w:t>
      </w:r>
    </w:p>
    <w:p w14:paraId="40EDAB5F" w14:textId="7F957E7B" w:rsidR="00657C7F" w:rsidRPr="006E265B" w:rsidRDefault="00000000" w:rsidP="00657C7F">
      <w:pPr>
        <w:spacing w:line="240" w:lineRule="auto"/>
        <w:rPr>
          <w:rFonts w:ascii="Times New Roman" w:hAnsi="Times New Roman" w:cs="Times New Roman"/>
          <w:sz w:val="26"/>
          <w:szCs w:val="26"/>
        </w:rPr>
      </w:pPr>
      <w:hyperlink r:id="rId8" w:history="1">
        <w:r w:rsidR="00EB6D05" w:rsidRPr="006E265B">
          <w:rPr>
            <w:rStyle w:val="Hyperlink"/>
            <w:rFonts w:ascii="Times New Roman" w:hAnsi="Times New Roman" w:cs="Times New Roman"/>
            <w:sz w:val="26"/>
            <w:szCs w:val="26"/>
          </w:rPr>
          <w:t>Candace.thude@veritasfamilylaw.com</w:t>
        </w:r>
      </w:hyperlink>
      <w:r w:rsidR="00EB6D05" w:rsidRPr="006E265B">
        <w:rPr>
          <w:rFonts w:ascii="Times New Roman" w:hAnsi="Times New Roman" w:cs="Times New Roman"/>
          <w:sz w:val="26"/>
          <w:szCs w:val="26"/>
        </w:rPr>
        <w:t xml:space="preserve"> </w:t>
      </w:r>
    </w:p>
    <w:p w14:paraId="5B9EE0E2" w14:textId="3D90CCF9" w:rsidR="00657C7F" w:rsidRPr="006E265B" w:rsidRDefault="00657C7F"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Phone: (623)935-2870</w:t>
      </w:r>
    </w:p>
    <w:p w14:paraId="622008F0" w14:textId="3F11F20B" w:rsidR="00462CC5" w:rsidRPr="006E265B" w:rsidRDefault="00462CC5" w:rsidP="00657C7F">
      <w:pPr>
        <w:spacing w:line="240" w:lineRule="auto"/>
        <w:rPr>
          <w:rFonts w:ascii="Times New Roman" w:hAnsi="Times New Roman" w:cs="Times New Roman"/>
          <w:sz w:val="26"/>
          <w:szCs w:val="26"/>
        </w:rPr>
      </w:pPr>
      <w:r w:rsidRPr="006E265B">
        <w:rPr>
          <w:rFonts w:ascii="Times New Roman" w:hAnsi="Times New Roman" w:cs="Times New Roman"/>
          <w:sz w:val="26"/>
          <w:szCs w:val="26"/>
        </w:rPr>
        <w:t>Arizona Legal Paraprofessional</w:t>
      </w:r>
    </w:p>
    <w:p w14:paraId="60D697E6" w14:textId="5D7A452C" w:rsidR="00657C7F" w:rsidRPr="006E265B" w:rsidRDefault="00657C7F" w:rsidP="00657C7F">
      <w:pPr>
        <w:spacing w:line="240" w:lineRule="auto"/>
        <w:rPr>
          <w:rFonts w:ascii="Times New Roman" w:hAnsi="Times New Roman" w:cs="Times New Roman"/>
          <w:sz w:val="26"/>
          <w:szCs w:val="26"/>
        </w:rPr>
      </w:pPr>
    </w:p>
    <w:p w14:paraId="32E4A4BB" w14:textId="77777777" w:rsidR="00657C7F" w:rsidRPr="006E265B" w:rsidRDefault="00657C7F" w:rsidP="00593210">
      <w:pPr>
        <w:spacing w:line="240" w:lineRule="auto"/>
        <w:jc w:val="center"/>
        <w:rPr>
          <w:rFonts w:ascii="Times New Roman" w:hAnsi="Times New Roman" w:cs="Times New Roman"/>
          <w:b/>
          <w:sz w:val="26"/>
          <w:szCs w:val="26"/>
        </w:rPr>
      </w:pPr>
    </w:p>
    <w:p w14:paraId="608783B2" w14:textId="5927E3D3" w:rsidR="0076769E" w:rsidRPr="006E265B" w:rsidRDefault="00C8443F" w:rsidP="00593210">
      <w:pPr>
        <w:spacing w:line="240" w:lineRule="auto"/>
        <w:jc w:val="center"/>
        <w:rPr>
          <w:rFonts w:ascii="Times New Roman" w:hAnsi="Times New Roman" w:cs="Times New Roman"/>
          <w:b/>
          <w:sz w:val="26"/>
          <w:szCs w:val="26"/>
        </w:rPr>
      </w:pPr>
      <w:r w:rsidRPr="006E265B">
        <w:rPr>
          <w:rFonts w:ascii="Times New Roman" w:hAnsi="Times New Roman" w:cs="Times New Roman"/>
          <w:b/>
          <w:sz w:val="26"/>
          <w:szCs w:val="26"/>
        </w:rPr>
        <w:t>SUPERIOR COURT OF ARIZONA</w:t>
      </w:r>
    </w:p>
    <w:p w14:paraId="69153430" w14:textId="46A17207" w:rsidR="00E423CE" w:rsidRPr="006E265B" w:rsidRDefault="00C8443F" w:rsidP="00BD6E8F">
      <w:pPr>
        <w:spacing w:line="240" w:lineRule="auto"/>
        <w:jc w:val="center"/>
        <w:rPr>
          <w:rFonts w:ascii="Times New Roman" w:hAnsi="Times New Roman" w:cs="Times New Roman"/>
          <w:b/>
          <w:sz w:val="26"/>
          <w:szCs w:val="26"/>
        </w:rPr>
      </w:pPr>
      <w:r w:rsidRPr="006E265B">
        <w:rPr>
          <w:rFonts w:ascii="Times New Roman" w:hAnsi="Times New Roman" w:cs="Times New Roman"/>
          <w:b/>
          <w:sz w:val="26"/>
          <w:szCs w:val="26"/>
        </w:rPr>
        <w:t>IN MARICOPA COUNTY</w:t>
      </w:r>
    </w:p>
    <w:p w14:paraId="3AA04F55" w14:textId="33105316" w:rsidR="00BF268D" w:rsidRPr="006E265B" w:rsidRDefault="00BF268D" w:rsidP="00BD6E8F">
      <w:pPr>
        <w:spacing w:line="240" w:lineRule="auto"/>
        <w:jc w:val="center"/>
        <w:rPr>
          <w:rFonts w:ascii="Times New Roman" w:hAnsi="Times New Roman" w:cs="Times New Roman"/>
          <w:b/>
          <w:sz w:val="26"/>
          <w:szCs w:val="26"/>
        </w:rPr>
      </w:pPr>
    </w:p>
    <w:tbl>
      <w:tblPr>
        <w:tblW w:w="9450" w:type="dxa"/>
        <w:tblInd w:w="-90" w:type="dxa"/>
        <w:tblLayout w:type="fixed"/>
        <w:tblCellMar>
          <w:left w:w="0" w:type="dxa"/>
          <w:right w:w="0" w:type="dxa"/>
        </w:tblCellMar>
        <w:tblLook w:val="0000" w:firstRow="0" w:lastRow="0" w:firstColumn="0" w:lastColumn="0" w:noHBand="0" w:noVBand="0"/>
      </w:tblPr>
      <w:tblGrid>
        <w:gridCol w:w="5040"/>
        <w:gridCol w:w="4410"/>
      </w:tblGrid>
      <w:tr w:rsidR="00BF268D" w:rsidRPr="006E265B" w14:paraId="7C9E71DE" w14:textId="77777777" w:rsidTr="00446683">
        <w:tc>
          <w:tcPr>
            <w:tcW w:w="5040" w:type="dxa"/>
            <w:tcBorders>
              <w:bottom w:val="single" w:sz="4" w:space="0" w:color="auto"/>
              <w:right w:val="single" w:sz="4" w:space="0" w:color="auto"/>
            </w:tcBorders>
            <w:shd w:val="clear" w:color="auto" w:fill="auto"/>
          </w:tcPr>
          <w:p w14:paraId="0F80BCD4" w14:textId="286D70CE" w:rsidR="00BF268D" w:rsidRPr="006E265B" w:rsidRDefault="00BF268D" w:rsidP="00FF20B5">
            <w:pPr>
              <w:spacing w:line="240" w:lineRule="auto"/>
              <w:rPr>
                <w:rFonts w:ascii="Times New Roman" w:hAnsi="Times New Roman" w:cs="Times New Roman"/>
                <w:sz w:val="26"/>
                <w:szCs w:val="26"/>
              </w:rPr>
            </w:pPr>
            <w:r w:rsidRPr="006E265B">
              <w:rPr>
                <w:rFonts w:ascii="Times New Roman" w:hAnsi="Times New Roman" w:cs="Times New Roman"/>
                <w:sz w:val="26"/>
                <w:szCs w:val="26"/>
              </w:rPr>
              <w:t xml:space="preserve"> In Re the Ma</w:t>
            </w:r>
            <w:r w:rsidR="00657C7F" w:rsidRPr="006E265B">
              <w:rPr>
                <w:rFonts w:ascii="Times New Roman" w:hAnsi="Times New Roman" w:cs="Times New Roman"/>
                <w:sz w:val="26"/>
                <w:szCs w:val="26"/>
              </w:rPr>
              <w:t>tter</w:t>
            </w:r>
            <w:r w:rsidRPr="006E265B">
              <w:rPr>
                <w:rFonts w:ascii="Times New Roman" w:hAnsi="Times New Roman" w:cs="Times New Roman"/>
                <w:sz w:val="26"/>
                <w:szCs w:val="26"/>
              </w:rPr>
              <w:t xml:space="preserve"> of:</w:t>
            </w:r>
          </w:p>
          <w:p w14:paraId="05A19EFB" w14:textId="77777777" w:rsidR="00FF20B5" w:rsidRPr="006E265B" w:rsidRDefault="00FF20B5" w:rsidP="00657C7F">
            <w:pPr>
              <w:spacing w:line="240" w:lineRule="auto"/>
              <w:rPr>
                <w:rFonts w:ascii="Times New Roman" w:hAnsi="Times New Roman" w:cs="Times New Roman"/>
                <w:b/>
                <w:bCs/>
                <w:sz w:val="26"/>
                <w:szCs w:val="26"/>
              </w:rPr>
            </w:pPr>
          </w:p>
          <w:p w14:paraId="7C4C0188" w14:textId="48A67F24" w:rsidR="00657C7F" w:rsidRPr="006E265B" w:rsidRDefault="00657C7F" w:rsidP="00784C95">
            <w:pPr>
              <w:spacing w:line="240" w:lineRule="auto"/>
              <w:ind w:left="92"/>
              <w:rPr>
                <w:rFonts w:ascii="Times New Roman" w:hAnsi="Times New Roman" w:cs="Times New Roman"/>
                <w:b/>
                <w:bCs/>
                <w:sz w:val="26"/>
                <w:szCs w:val="26"/>
              </w:rPr>
            </w:pPr>
            <w:r w:rsidRPr="006E265B">
              <w:rPr>
                <w:rFonts w:ascii="Times New Roman" w:hAnsi="Times New Roman" w:cs="Times New Roman"/>
                <w:b/>
                <w:bCs/>
                <w:sz w:val="26"/>
                <w:szCs w:val="26"/>
              </w:rPr>
              <w:t>PETITION TO AMEND RULE 67.1,</w:t>
            </w:r>
            <w:r w:rsidR="00784C95">
              <w:rPr>
                <w:rFonts w:ascii="Times New Roman" w:hAnsi="Times New Roman" w:cs="Times New Roman"/>
                <w:b/>
                <w:bCs/>
                <w:sz w:val="26"/>
                <w:szCs w:val="26"/>
              </w:rPr>
              <w:t xml:space="preserve"> </w:t>
            </w:r>
            <w:r w:rsidRPr="006E265B">
              <w:rPr>
                <w:rFonts w:ascii="Times New Roman" w:hAnsi="Times New Roman" w:cs="Times New Roman"/>
                <w:b/>
                <w:bCs/>
                <w:sz w:val="26"/>
                <w:szCs w:val="26"/>
              </w:rPr>
              <w:t>ARIZONA RULES OF FAMILY LAW</w:t>
            </w:r>
            <w:r w:rsidR="00784C95">
              <w:rPr>
                <w:rFonts w:ascii="Times New Roman" w:hAnsi="Times New Roman" w:cs="Times New Roman"/>
                <w:b/>
                <w:bCs/>
                <w:sz w:val="26"/>
                <w:szCs w:val="26"/>
              </w:rPr>
              <w:t xml:space="preserve"> </w:t>
            </w:r>
            <w:r w:rsidRPr="006E265B">
              <w:rPr>
                <w:rFonts w:ascii="Times New Roman" w:hAnsi="Times New Roman" w:cs="Times New Roman"/>
                <w:b/>
                <w:bCs/>
                <w:sz w:val="26"/>
                <w:szCs w:val="26"/>
              </w:rPr>
              <w:t>PROCEDURE</w:t>
            </w:r>
          </w:p>
          <w:p w14:paraId="5E2E172E" w14:textId="77777777" w:rsidR="000D6DFD" w:rsidRPr="006E265B" w:rsidRDefault="000D6DFD" w:rsidP="00657C7F">
            <w:pPr>
              <w:spacing w:line="240" w:lineRule="auto"/>
              <w:rPr>
                <w:rFonts w:ascii="Times New Roman" w:hAnsi="Times New Roman" w:cs="Times New Roman"/>
                <w:b/>
                <w:bCs/>
                <w:sz w:val="26"/>
                <w:szCs w:val="26"/>
              </w:rPr>
            </w:pPr>
          </w:p>
          <w:p w14:paraId="4AA2A830" w14:textId="40176A06" w:rsidR="000D6DFD" w:rsidRPr="006E265B" w:rsidRDefault="000D6DFD" w:rsidP="00657C7F">
            <w:pPr>
              <w:spacing w:line="240" w:lineRule="auto"/>
              <w:rPr>
                <w:rFonts w:ascii="Times New Roman" w:hAnsi="Times New Roman" w:cs="Times New Roman"/>
                <w:sz w:val="26"/>
                <w:szCs w:val="26"/>
              </w:rPr>
            </w:pPr>
          </w:p>
        </w:tc>
        <w:tc>
          <w:tcPr>
            <w:tcW w:w="4410" w:type="dxa"/>
            <w:tcBorders>
              <w:left w:val="single" w:sz="4" w:space="0" w:color="auto"/>
            </w:tcBorders>
            <w:shd w:val="clear" w:color="auto" w:fill="auto"/>
          </w:tcPr>
          <w:p w14:paraId="5D1B0F9B" w14:textId="5240F400" w:rsidR="00BF268D" w:rsidRPr="006E265B" w:rsidRDefault="00657C7F" w:rsidP="00423011">
            <w:pPr>
              <w:spacing w:line="254" w:lineRule="exact"/>
              <w:ind w:left="176"/>
              <w:rPr>
                <w:rFonts w:ascii="Times New Roman" w:hAnsi="Times New Roman" w:cs="Times New Roman"/>
                <w:sz w:val="26"/>
                <w:szCs w:val="26"/>
              </w:rPr>
            </w:pPr>
            <w:bookmarkStart w:id="0" w:name="CaseNumber"/>
            <w:bookmarkEnd w:id="0"/>
            <w:r w:rsidRPr="006E265B">
              <w:rPr>
                <w:rFonts w:ascii="Times New Roman" w:hAnsi="Times New Roman" w:cs="Times New Roman"/>
                <w:sz w:val="26"/>
                <w:szCs w:val="26"/>
              </w:rPr>
              <w:t>Supreme Court No. R-</w:t>
            </w:r>
          </w:p>
          <w:p w14:paraId="3A174846" w14:textId="77777777" w:rsidR="00657C7F" w:rsidRPr="006E265B" w:rsidRDefault="00657C7F" w:rsidP="00423011">
            <w:pPr>
              <w:spacing w:line="254" w:lineRule="exact"/>
              <w:ind w:left="176"/>
              <w:rPr>
                <w:rFonts w:ascii="Times New Roman" w:hAnsi="Times New Roman" w:cs="Times New Roman"/>
                <w:sz w:val="26"/>
                <w:szCs w:val="26"/>
              </w:rPr>
            </w:pPr>
          </w:p>
          <w:p w14:paraId="0A121D74" w14:textId="56D5BC0F" w:rsidR="00657C7F" w:rsidRPr="006E265B" w:rsidRDefault="00657C7F" w:rsidP="00423011">
            <w:pPr>
              <w:spacing w:line="254" w:lineRule="exact"/>
              <w:ind w:left="176"/>
              <w:rPr>
                <w:rFonts w:ascii="Times New Roman" w:hAnsi="Times New Roman" w:cs="Times New Roman"/>
                <w:b/>
                <w:sz w:val="26"/>
                <w:szCs w:val="26"/>
              </w:rPr>
            </w:pPr>
            <w:r w:rsidRPr="006E265B">
              <w:rPr>
                <w:rFonts w:ascii="Times New Roman" w:hAnsi="Times New Roman" w:cs="Times New Roman"/>
                <w:sz w:val="26"/>
                <w:szCs w:val="26"/>
              </w:rPr>
              <w:t>Petition to Amend Rule 67.1, Arizona Rules of Family Law Procedure.</w:t>
            </w:r>
          </w:p>
          <w:p w14:paraId="16D0D5FB" w14:textId="77777777" w:rsidR="00BF268D" w:rsidRPr="006E265B" w:rsidRDefault="00BF268D" w:rsidP="00BF268D">
            <w:pPr>
              <w:spacing w:line="254" w:lineRule="exact"/>
              <w:rPr>
                <w:rFonts w:ascii="Times New Roman" w:hAnsi="Times New Roman" w:cs="Times New Roman"/>
                <w:b/>
                <w:sz w:val="26"/>
                <w:szCs w:val="26"/>
              </w:rPr>
            </w:pPr>
          </w:p>
          <w:p w14:paraId="4C0BD2AF" w14:textId="479B7733" w:rsidR="004B7E92" w:rsidRPr="006E265B" w:rsidRDefault="004B7E92" w:rsidP="00657C7F">
            <w:pPr>
              <w:spacing w:line="240" w:lineRule="auto"/>
              <w:jc w:val="center"/>
              <w:rPr>
                <w:rFonts w:ascii="Times New Roman" w:hAnsi="Times New Roman" w:cs="Times New Roman"/>
                <w:sz w:val="26"/>
                <w:szCs w:val="26"/>
              </w:rPr>
            </w:pPr>
          </w:p>
        </w:tc>
      </w:tr>
    </w:tbl>
    <w:p w14:paraId="1450395A" w14:textId="2DE942C4" w:rsidR="00BF268D" w:rsidRPr="006E265B" w:rsidRDefault="00BF268D" w:rsidP="00606A6F">
      <w:pPr>
        <w:spacing w:line="240" w:lineRule="auto"/>
        <w:rPr>
          <w:rFonts w:ascii="Times New Roman" w:hAnsi="Times New Roman" w:cs="Times New Roman"/>
          <w:b/>
          <w:sz w:val="26"/>
          <w:szCs w:val="26"/>
        </w:rPr>
      </w:pPr>
    </w:p>
    <w:p w14:paraId="140B4440" w14:textId="1BF7D4A8" w:rsidR="00606A6F" w:rsidRPr="006E265B" w:rsidRDefault="000D6DFD" w:rsidP="000D6DFD">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sz w:val="26"/>
          <w:szCs w:val="26"/>
        </w:rPr>
        <w:t xml:space="preserve">Pursuant to Rule 28, Rules of the Supreme Court, </w:t>
      </w:r>
      <w:r w:rsidRPr="006E265B">
        <w:rPr>
          <w:rFonts w:ascii="Times New Roman" w:hAnsi="Times New Roman" w:cs="Times New Roman"/>
          <w:b/>
          <w:bCs/>
          <w:sz w:val="26"/>
          <w:szCs w:val="26"/>
        </w:rPr>
        <w:t>Candace J. Mitchell</w:t>
      </w:r>
      <w:r w:rsidR="00E17899" w:rsidRPr="006E265B">
        <w:rPr>
          <w:rFonts w:ascii="Times New Roman" w:hAnsi="Times New Roman" w:cs="Times New Roman"/>
          <w:b/>
          <w:bCs/>
          <w:sz w:val="26"/>
          <w:szCs w:val="26"/>
        </w:rPr>
        <w:t>, L.P</w:t>
      </w:r>
      <w:r w:rsidR="00E17899" w:rsidRPr="006E265B">
        <w:rPr>
          <w:rFonts w:ascii="Times New Roman" w:hAnsi="Times New Roman" w:cs="Times New Roman"/>
          <w:sz w:val="26"/>
          <w:szCs w:val="26"/>
        </w:rPr>
        <w:t>.</w:t>
      </w:r>
      <w:r w:rsidRPr="006E265B">
        <w:rPr>
          <w:rFonts w:ascii="Times New Roman" w:hAnsi="Times New Roman" w:cs="Times New Roman"/>
          <w:sz w:val="26"/>
          <w:szCs w:val="26"/>
        </w:rPr>
        <w:t>, Arizona Legal Paraprofessional, respectfully petitions this Court to adopt amendments to Rule 67.1, Arizona Rules of Family Law Procedure, governing procedures in family law cases and all matters arising under Title 25 of the Arizona Revised Statutes, as proposed below.</w:t>
      </w:r>
    </w:p>
    <w:p w14:paraId="20B6C01A" w14:textId="77777777" w:rsidR="007B1795" w:rsidRPr="006E265B" w:rsidRDefault="000D6DFD" w:rsidP="000D6DFD">
      <w:pPr>
        <w:pStyle w:val="ListParagraph"/>
        <w:widowControl w:val="0"/>
        <w:numPr>
          <w:ilvl w:val="0"/>
          <w:numId w:val="39"/>
        </w:numPr>
        <w:spacing w:line="480" w:lineRule="auto"/>
        <w:ind w:left="720"/>
        <w:jc w:val="both"/>
        <w:rPr>
          <w:rFonts w:ascii="Times New Roman" w:hAnsi="Times New Roman" w:cs="Times New Roman"/>
          <w:sz w:val="26"/>
          <w:szCs w:val="26"/>
        </w:rPr>
      </w:pPr>
      <w:r w:rsidRPr="006E265B">
        <w:rPr>
          <w:rFonts w:ascii="Times New Roman" w:hAnsi="Times New Roman" w:cs="Times New Roman"/>
          <w:b/>
          <w:bCs/>
          <w:sz w:val="26"/>
          <w:szCs w:val="26"/>
        </w:rPr>
        <w:t>Background and Purposed of the Proposed Rule Amendments</w:t>
      </w:r>
      <w:r w:rsidRPr="006E265B">
        <w:rPr>
          <w:rFonts w:ascii="Times New Roman" w:hAnsi="Times New Roman" w:cs="Times New Roman"/>
          <w:sz w:val="26"/>
          <w:szCs w:val="26"/>
        </w:rPr>
        <w:t xml:space="preserve">. </w:t>
      </w:r>
    </w:p>
    <w:p w14:paraId="0D2C1799" w14:textId="1E46059E" w:rsidR="000D6DFD" w:rsidRPr="006E265B" w:rsidRDefault="009935CD"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Access to Justice</w:t>
      </w:r>
      <w:r w:rsidRPr="006E265B">
        <w:rPr>
          <w:rFonts w:ascii="Times New Roman" w:hAnsi="Times New Roman" w:cs="Times New Roman"/>
          <w:sz w:val="26"/>
          <w:szCs w:val="26"/>
        </w:rPr>
        <w:t xml:space="preserve">.  </w:t>
      </w:r>
      <w:r w:rsidR="007B1795" w:rsidRPr="006E265B">
        <w:rPr>
          <w:rFonts w:ascii="Times New Roman" w:hAnsi="Times New Roman" w:cs="Times New Roman"/>
          <w:sz w:val="26"/>
          <w:szCs w:val="26"/>
        </w:rPr>
        <w:t xml:space="preserve">The Arizona Legal Paraprofessional position was implemented to enhance access to justice for individuals who may not be able to afford or access traditional legal services or representation.  Arizona Legal Paraprofessionals, as non-lawyers, by and through ACJA 7-210 can help bridge the justice gap and bring relief to </w:t>
      </w:r>
      <w:r w:rsidR="007B1795" w:rsidRPr="006E265B">
        <w:rPr>
          <w:rFonts w:ascii="Times New Roman" w:hAnsi="Times New Roman" w:cs="Times New Roman"/>
          <w:sz w:val="26"/>
          <w:szCs w:val="26"/>
        </w:rPr>
        <w:lastRenderedPageBreak/>
        <w:t>legal deserts by providing affordable and accessible legal services to underserved populations.</w:t>
      </w:r>
      <w:r w:rsidRPr="006E265B">
        <w:rPr>
          <w:rFonts w:ascii="Times New Roman" w:hAnsi="Times New Roman" w:cs="Times New Roman"/>
          <w:sz w:val="26"/>
          <w:szCs w:val="26"/>
        </w:rPr>
        <w:t xml:space="preserve">  This was the one of the main deciding factors in implementing the Arizona Legal Paraprofessional was to ensure that individuals could obtain representation that provided the same outcome as traditional litigation provided by an attorney at the fraction of the cost, time, and stress of which was the similar reason why the collaborative process was realized.</w:t>
      </w:r>
    </w:p>
    <w:p w14:paraId="36C0B77C" w14:textId="77777777" w:rsidR="005C1B2D" w:rsidRPr="006E265B" w:rsidRDefault="005C1B2D"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Cost Effectiveness</w:t>
      </w:r>
      <w:r w:rsidRPr="006E265B">
        <w:rPr>
          <w:rFonts w:ascii="Times New Roman" w:hAnsi="Times New Roman" w:cs="Times New Roman"/>
          <w:sz w:val="26"/>
          <w:szCs w:val="26"/>
        </w:rPr>
        <w:t xml:space="preserve">.  Allowing Arizona Legal Paraprofessionals to handle certain aspects of family law can reduce the cost burden of those navigating the Arizona family law court system of which are involved in legal proceedings.  Non-lawyers can often offer their services at lower rates compared to attorneys, making legal assistance more affordable for those who would otherwise struggle to navigate the complexities of family law matters.  </w:t>
      </w:r>
    </w:p>
    <w:p w14:paraId="5B076416" w14:textId="39F658EC" w:rsidR="002B0439" w:rsidRPr="006E265B" w:rsidRDefault="002B0439" w:rsidP="00722086">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Achieving Less Burdensome Outcomes.</w:t>
      </w:r>
      <w:r w:rsidRPr="006E265B">
        <w:rPr>
          <w:rFonts w:ascii="Times New Roman" w:hAnsi="Times New Roman" w:cs="Times New Roman"/>
          <w:sz w:val="26"/>
          <w:szCs w:val="26"/>
        </w:rPr>
        <w:t xml:space="preserve"> Collaborative divorce aims to attain a fair settlement while minimizing the emotional and financial costs associated with divorce, fostering cooperation and open communication between the parties involved. It involves a team of professionals who collaborate to help the parties reach a mutually beneficial agreement, reducing the emotional and financial burdens of a potentially lengthy and costly trial process. By extending the collaborative process to Arizona legal paraprofessionals, they can offer their clients an option that supports their emotional well-being and that of their families.</w:t>
      </w:r>
      <w:r w:rsidR="00722086" w:rsidRPr="006E265B">
        <w:rPr>
          <w:rFonts w:ascii="Times New Roman" w:hAnsi="Times New Roman" w:cs="Times New Roman"/>
          <w:sz w:val="26"/>
          <w:szCs w:val="26"/>
        </w:rPr>
        <w:t xml:space="preserve">  The quantity of individuals seeking mental health care is on an upward trend of which significantly impacts all children and families alike within Arizona</w:t>
      </w:r>
      <w:r w:rsidRPr="006E265B">
        <w:rPr>
          <w:rFonts w:ascii="Times New Roman" w:hAnsi="Times New Roman" w:cs="Times New Roman"/>
          <w:sz w:val="26"/>
          <w:szCs w:val="26"/>
        </w:rPr>
        <w:t xml:space="preserve">, but </w:t>
      </w:r>
      <w:r w:rsidR="00722086" w:rsidRPr="006E265B">
        <w:rPr>
          <w:rFonts w:ascii="Times New Roman" w:hAnsi="Times New Roman" w:cs="Times New Roman"/>
          <w:sz w:val="26"/>
          <w:szCs w:val="26"/>
        </w:rPr>
        <w:t xml:space="preserve">Arizona </w:t>
      </w:r>
      <w:r w:rsidRPr="006E265B">
        <w:rPr>
          <w:rFonts w:ascii="Times New Roman" w:hAnsi="Times New Roman" w:cs="Times New Roman"/>
          <w:sz w:val="26"/>
          <w:szCs w:val="26"/>
        </w:rPr>
        <w:lastRenderedPageBreak/>
        <w:t>legal paraprofessionals, working in conjunction with other professionals, can collaborate to mitigate the correlation between mental disorders and marital dissolution.</w:t>
      </w:r>
    </w:p>
    <w:p w14:paraId="225E89E0" w14:textId="168DDA96" w:rsidR="005C1B2D" w:rsidRPr="006E265B" w:rsidRDefault="005C1B2D"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Legal Community Cohesiveness</w:t>
      </w:r>
      <w:r w:rsidRPr="006E265B">
        <w:rPr>
          <w:rFonts w:ascii="Times New Roman" w:hAnsi="Times New Roman" w:cs="Times New Roman"/>
          <w:sz w:val="26"/>
          <w:szCs w:val="26"/>
        </w:rPr>
        <w:t>. Permitting attorneys and non-lawyers to collaborate together in less contenti</w:t>
      </w:r>
      <w:r w:rsidR="00DF733A" w:rsidRPr="006E265B">
        <w:rPr>
          <w:rFonts w:ascii="Times New Roman" w:hAnsi="Times New Roman" w:cs="Times New Roman"/>
          <w:sz w:val="26"/>
          <w:szCs w:val="26"/>
        </w:rPr>
        <w:t>ous</w:t>
      </w:r>
      <w:r w:rsidRPr="006E265B">
        <w:rPr>
          <w:rFonts w:ascii="Times New Roman" w:hAnsi="Times New Roman" w:cs="Times New Roman"/>
          <w:sz w:val="26"/>
          <w:szCs w:val="26"/>
        </w:rPr>
        <w:t xml:space="preserve"> </w:t>
      </w:r>
      <w:r w:rsidR="00DF733A" w:rsidRPr="006E265B">
        <w:rPr>
          <w:rFonts w:ascii="Times New Roman" w:hAnsi="Times New Roman" w:cs="Times New Roman"/>
          <w:sz w:val="26"/>
          <w:szCs w:val="26"/>
        </w:rPr>
        <w:t>manner</w:t>
      </w:r>
      <w:r w:rsidRPr="006E265B">
        <w:rPr>
          <w:rFonts w:ascii="Times New Roman" w:hAnsi="Times New Roman" w:cs="Times New Roman"/>
          <w:sz w:val="26"/>
          <w:szCs w:val="26"/>
        </w:rPr>
        <w:t xml:space="preserve"> also encourages rapport and cohesiveness which will strengthen the legal community.   </w:t>
      </w:r>
    </w:p>
    <w:p w14:paraId="4858ADA2" w14:textId="54DEBB65" w:rsidR="001D01BE" w:rsidRPr="006E265B" w:rsidRDefault="001D01BE"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Alleviating Legal Backlog</w:t>
      </w:r>
      <w:r w:rsidRPr="006E265B">
        <w:rPr>
          <w:rFonts w:ascii="Times New Roman" w:hAnsi="Times New Roman" w:cs="Times New Roman"/>
          <w:sz w:val="26"/>
          <w:szCs w:val="26"/>
        </w:rPr>
        <w:t>.  Arizona, like many jurisdictions, faces a significant backlog of family law cases.  By involving Arizona Legal Paraprofessionals to participate in the collaborative law process, the burden on Courts and attorneys can be reduced.</w:t>
      </w:r>
      <w:r w:rsidR="00DF733A" w:rsidRPr="006E265B">
        <w:rPr>
          <w:rFonts w:ascii="Times New Roman" w:hAnsi="Times New Roman" w:cs="Times New Roman"/>
          <w:sz w:val="26"/>
          <w:szCs w:val="26"/>
        </w:rPr>
        <w:t xml:space="preserve">  </w:t>
      </w:r>
      <w:r w:rsidR="00EA633B" w:rsidRPr="006E265B">
        <w:rPr>
          <w:rFonts w:ascii="Times New Roman" w:hAnsi="Times New Roman" w:cs="Times New Roman"/>
          <w:sz w:val="26"/>
          <w:szCs w:val="26"/>
        </w:rPr>
        <w:t xml:space="preserve">The Arizona State Bar Association continues to author articles by and through the Arizona Attorney magazine on the stress and control which burdens attorneys throughout the state of Arizona.  What better </w:t>
      </w:r>
      <w:r w:rsidR="00A52697" w:rsidRPr="006E265B">
        <w:rPr>
          <w:rFonts w:ascii="Times New Roman" w:hAnsi="Times New Roman" w:cs="Times New Roman"/>
          <w:sz w:val="26"/>
          <w:szCs w:val="26"/>
        </w:rPr>
        <w:t>way</w:t>
      </w:r>
      <w:r w:rsidR="00EA633B" w:rsidRPr="006E265B">
        <w:rPr>
          <w:rFonts w:ascii="Times New Roman" w:hAnsi="Times New Roman" w:cs="Times New Roman"/>
          <w:sz w:val="26"/>
          <w:szCs w:val="26"/>
        </w:rPr>
        <w:t xml:space="preserve"> to reduce stress </w:t>
      </w:r>
      <w:r w:rsidR="00A52697" w:rsidRPr="006E265B">
        <w:rPr>
          <w:rFonts w:ascii="Times New Roman" w:hAnsi="Times New Roman" w:cs="Times New Roman"/>
          <w:sz w:val="26"/>
          <w:szCs w:val="26"/>
        </w:rPr>
        <w:t>than by</w:t>
      </w:r>
      <w:r w:rsidR="00EA633B" w:rsidRPr="006E265B">
        <w:rPr>
          <w:rFonts w:ascii="Times New Roman" w:hAnsi="Times New Roman" w:cs="Times New Roman"/>
          <w:sz w:val="26"/>
          <w:szCs w:val="26"/>
        </w:rPr>
        <w:t xml:space="preserve"> equitably allocating matters between non-lawyers and lawyers alike so that they can participate in the collaborative process together to reduce the burden on the family court justice system.  </w:t>
      </w:r>
    </w:p>
    <w:p w14:paraId="1DD9DBFE" w14:textId="03DAF517" w:rsidR="00964A52" w:rsidRPr="006E265B" w:rsidRDefault="00964A52"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b/>
          <w:bCs/>
          <w:sz w:val="26"/>
          <w:szCs w:val="26"/>
          <w:u w:val="single"/>
        </w:rPr>
        <w:t>Professional Regulation</w:t>
      </w:r>
      <w:r w:rsidRPr="006E265B">
        <w:rPr>
          <w:rFonts w:ascii="Times New Roman" w:hAnsi="Times New Roman" w:cs="Times New Roman"/>
          <w:sz w:val="26"/>
          <w:szCs w:val="26"/>
        </w:rPr>
        <w:t>.  The inclusion of Arizona Legal Paraprofessionals in Rule 67.1, Arizona Rules of Family Law Procedure provides an opportunity to establish a regulatory framework for their practice. By setting standards for training, education, and supervision, the court can ensure that legal paraprofessionals provide quality and ethical services to clients. This would protect the interests of the public while maintaining the integrity of the legal profession pursuant to ACJA 7-210.</w:t>
      </w:r>
    </w:p>
    <w:p w14:paraId="47712F72" w14:textId="6675D59F" w:rsidR="000543C9" w:rsidRDefault="000543C9" w:rsidP="007B1795">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sz w:val="26"/>
          <w:szCs w:val="26"/>
        </w:rPr>
        <w:t xml:space="preserve">In summary, amending Rule 67.1 to include Arizona Legal Paraprofessional </w:t>
      </w:r>
      <w:r w:rsidRPr="006E265B">
        <w:rPr>
          <w:rFonts w:ascii="Times New Roman" w:hAnsi="Times New Roman" w:cs="Times New Roman"/>
          <w:sz w:val="26"/>
          <w:szCs w:val="26"/>
        </w:rPr>
        <w:lastRenderedPageBreak/>
        <w:t xml:space="preserve">pursuant to ACJA 7-210 can enhance access to justice, promote cost-effectiveness, alleviate legal backlog, improve efficiency, and establish regulatory framework, all while allowing the legal community to build cohesiveness by working in a more collaborative process.  If our collective goal is to increase access to justice in the state of Arizona, streamline the family court process, reduce stress and complexities for our constituents, ease </w:t>
      </w:r>
      <w:r w:rsidR="004E630C" w:rsidRPr="006E265B">
        <w:rPr>
          <w:rFonts w:ascii="Times New Roman" w:hAnsi="Times New Roman" w:cs="Times New Roman"/>
          <w:sz w:val="26"/>
          <w:szCs w:val="26"/>
        </w:rPr>
        <w:t>strain</w:t>
      </w:r>
      <w:r w:rsidRPr="006E265B">
        <w:rPr>
          <w:rFonts w:ascii="Times New Roman" w:hAnsi="Times New Roman" w:cs="Times New Roman"/>
          <w:sz w:val="26"/>
          <w:szCs w:val="26"/>
        </w:rPr>
        <w:t xml:space="preserve"> upon our attorneys while incorporating the need for Arizona Legal Paraprofessionals to bridge the gap and nurture our </w:t>
      </w:r>
      <w:r w:rsidR="004E630C" w:rsidRPr="006E265B">
        <w:rPr>
          <w:rFonts w:ascii="Times New Roman" w:hAnsi="Times New Roman" w:cs="Times New Roman"/>
          <w:sz w:val="26"/>
          <w:szCs w:val="26"/>
        </w:rPr>
        <w:t>legal deserts, then it is a matter of importance to amended Rule 67.1, Arizona Rules of Fam</w:t>
      </w:r>
      <w:r w:rsidR="00CD3CF3" w:rsidRPr="006E265B">
        <w:rPr>
          <w:rFonts w:ascii="Times New Roman" w:hAnsi="Times New Roman" w:cs="Times New Roman"/>
          <w:sz w:val="26"/>
          <w:szCs w:val="26"/>
        </w:rPr>
        <w:t>ily Law to include Arizona Legal Paraprofessionals as non-lawyers pursuant to ACJA 7-210.</w:t>
      </w:r>
    </w:p>
    <w:p w14:paraId="2018C8DC" w14:textId="356DD97E" w:rsidR="006E265B" w:rsidRPr="000D6FA8" w:rsidRDefault="006E265B" w:rsidP="000D6FA8">
      <w:pPr>
        <w:widowControl w:val="0"/>
        <w:spacing w:line="480" w:lineRule="auto"/>
        <w:jc w:val="center"/>
        <w:rPr>
          <w:rFonts w:ascii="Times New Roman" w:hAnsi="Times New Roman" w:cs="Times New Roman"/>
          <w:b/>
          <w:bCs/>
          <w:sz w:val="26"/>
          <w:szCs w:val="26"/>
          <w:u w:val="single"/>
        </w:rPr>
      </w:pPr>
      <w:r w:rsidRPr="000D6FA8">
        <w:rPr>
          <w:rFonts w:ascii="Times New Roman" w:hAnsi="Times New Roman" w:cs="Times New Roman"/>
          <w:b/>
          <w:bCs/>
          <w:sz w:val="26"/>
          <w:szCs w:val="26"/>
          <w:u w:val="single"/>
        </w:rPr>
        <w:t>CONCLUSION</w:t>
      </w:r>
    </w:p>
    <w:p w14:paraId="1C9FE2B4" w14:textId="320A30B0"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Candace J. Mitchell, L.P. respectfully requests that the Court modify Rule 67.1, Arizona Rules of Family Law Procedure as set forth in the attached Appendix. </w:t>
      </w:r>
    </w:p>
    <w:p w14:paraId="76DA8E7E" w14:textId="77777777" w:rsidR="004061ED" w:rsidRDefault="006E265B" w:rsidP="006E265B">
      <w:pPr>
        <w:widowControl w:val="0"/>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b/>
      </w:r>
      <w:r w:rsidRPr="006E265B">
        <w:rPr>
          <w:rFonts w:ascii="Times New Roman" w:hAnsi="Times New Roman" w:cs="Times New Roman"/>
          <w:b/>
          <w:bCs/>
          <w:sz w:val="26"/>
          <w:szCs w:val="26"/>
        </w:rPr>
        <w:t>RESPECTFULLY SUBMITTED</w:t>
      </w:r>
      <w:r w:rsidRPr="006E265B">
        <w:rPr>
          <w:rFonts w:ascii="Times New Roman" w:hAnsi="Times New Roman" w:cs="Times New Roman"/>
          <w:sz w:val="26"/>
          <w:szCs w:val="26"/>
        </w:rPr>
        <w:t xml:space="preserve"> this </w:t>
      </w:r>
      <w:r w:rsidRPr="00A57BCA">
        <w:rPr>
          <w:rFonts w:ascii="Times New Roman" w:hAnsi="Times New Roman" w:cs="Times New Roman"/>
          <w:i/>
          <w:iCs/>
          <w:sz w:val="26"/>
          <w:szCs w:val="26"/>
          <w:u w:val="single"/>
        </w:rPr>
        <w:t>18</w:t>
      </w:r>
      <w:r w:rsidRPr="00A57BCA">
        <w:rPr>
          <w:rFonts w:ascii="Times New Roman" w:hAnsi="Times New Roman" w:cs="Times New Roman"/>
          <w:i/>
          <w:iCs/>
          <w:sz w:val="26"/>
          <w:szCs w:val="26"/>
          <w:u w:val="single"/>
          <w:vertAlign w:val="superscript"/>
        </w:rPr>
        <w:t>th</w:t>
      </w:r>
      <w:r>
        <w:rPr>
          <w:rFonts w:ascii="Times New Roman" w:hAnsi="Times New Roman" w:cs="Times New Roman"/>
          <w:sz w:val="26"/>
          <w:szCs w:val="26"/>
        </w:rPr>
        <w:t xml:space="preserve"> </w:t>
      </w:r>
      <w:r w:rsidRPr="006E265B">
        <w:rPr>
          <w:rFonts w:ascii="Times New Roman" w:hAnsi="Times New Roman" w:cs="Times New Roman"/>
          <w:sz w:val="26"/>
          <w:szCs w:val="26"/>
        </w:rPr>
        <w:t xml:space="preserve">day of </w:t>
      </w:r>
      <w:r>
        <w:rPr>
          <w:rFonts w:ascii="Times New Roman" w:hAnsi="Times New Roman" w:cs="Times New Roman"/>
          <w:sz w:val="26"/>
          <w:szCs w:val="26"/>
        </w:rPr>
        <w:t>October</w:t>
      </w:r>
      <w:r w:rsidRPr="006E265B">
        <w:rPr>
          <w:rFonts w:ascii="Times New Roman" w:hAnsi="Times New Roman" w:cs="Times New Roman"/>
          <w:sz w:val="26"/>
          <w:szCs w:val="26"/>
        </w:rPr>
        <w:t xml:space="preserve"> 2023.</w:t>
      </w:r>
    </w:p>
    <w:p w14:paraId="50E9F491" w14:textId="77777777" w:rsidR="004061ED" w:rsidRDefault="004061ED" w:rsidP="006E265B">
      <w:pPr>
        <w:widowControl w:val="0"/>
        <w:spacing w:line="240" w:lineRule="auto"/>
        <w:ind w:firstLine="360"/>
        <w:jc w:val="both"/>
        <w:rPr>
          <w:rFonts w:ascii="Times New Roman" w:hAnsi="Times New Roman" w:cs="Times New Roman"/>
          <w:sz w:val="26"/>
          <w:szCs w:val="26"/>
        </w:rPr>
      </w:pPr>
    </w:p>
    <w:p w14:paraId="2A660CAB" w14:textId="3A582D5A" w:rsidR="006E265B" w:rsidRPr="006E265B" w:rsidRDefault="006E265B" w:rsidP="006E265B">
      <w:pPr>
        <w:widowControl w:val="0"/>
        <w:spacing w:line="240" w:lineRule="auto"/>
        <w:ind w:firstLine="360"/>
        <w:jc w:val="both"/>
        <w:rPr>
          <w:rFonts w:ascii="Times New Roman" w:hAnsi="Times New Roman" w:cs="Times New Roman"/>
          <w:sz w:val="26"/>
          <w:szCs w:val="26"/>
        </w:rPr>
      </w:pP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b/>
          <w:bCs/>
          <w:sz w:val="26"/>
          <w:szCs w:val="26"/>
        </w:rPr>
        <w:t xml:space="preserve"> </w:t>
      </w:r>
    </w:p>
    <w:tbl>
      <w:tblPr>
        <w:tblStyle w:val="TableGrid"/>
        <w:tblW w:w="0" w:type="auto"/>
        <w:tblInd w:w="-5" w:type="dxa"/>
        <w:tblLook w:val="04A0" w:firstRow="1" w:lastRow="0" w:firstColumn="1" w:lastColumn="0" w:noHBand="0" w:noVBand="1"/>
      </w:tblPr>
      <w:tblGrid>
        <w:gridCol w:w="4289"/>
        <w:gridCol w:w="31"/>
        <w:gridCol w:w="592"/>
        <w:gridCol w:w="4443"/>
      </w:tblGrid>
      <w:tr w:rsidR="004061ED" w14:paraId="45E2C557" w14:textId="68C1030E" w:rsidTr="004061ED">
        <w:trPr>
          <w:gridBefore w:val="2"/>
          <w:wBefore w:w="4320" w:type="dxa"/>
        </w:trPr>
        <w:tc>
          <w:tcPr>
            <w:tcW w:w="592" w:type="dxa"/>
            <w:tcBorders>
              <w:top w:val="nil"/>
              <w:left w:val="nil"/>
              <w:bottom w:val="nil"/>
              <w:right w:val="nil"/>
            </w:tcBorders>
          </w:tcPr>
          <w:p w14:paraId="5374E0D9" w14:textId="7BEED1D1"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By:</w:t>
            </w:r>
          </w:p>
        </w:tc>
        <w:tc>
          <w:tcPr>
            <w:tcW w:w="4443" w:type="dxa"/>
            <w:tcBorders>
              <w:top w:val="nil"/>
              <w:left w:val="nil"/>
              <w:bottom w:val="single" w:sz="4" w:space="0" w:color="auto"/>
              <w:right w:val="nil"/>
            </w:tcBorders>
          </w:tcPr>
          <w:p w14:paraId="4F9F128B" w14:textId="13107960" w:rsidR="004061ED" w:rsidRDefault="002F6525"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/S/ Candace J. Mitchell</w:t>
            </w:r>
          </w:p>
        </w:tc>
      </w:tr>
      <w:tr w:rsidR="004061ED" w14:paraId="10700E31" w14:textId="24972BE6" w:rsidTr="004061ED">
        <w:trPr>
          <w:gridBefore w:val="2"/>
          <w:wBefore w:w="4320" w:type="dxa"/>
        </w:trPr>
        <w:tc>
          <w:tcPr>
            <w:tcW w:w="592" w:type="dxa"/>
            <w:tcBorders>
              <w:top w:val="nil"/>
              <w:left w:val="nil"/>
              <w:bottom w:val="nil"/>
              <w:right w:val="nil"/>
            </w:tcBorders>
          </w:tcPr>
          <w:p w14:paraId="27B972A6" w14:textId="630C0E2A"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single" w:sz="4" w:space="0" w:color="auto"/>
              <w:left w:val="nil"/>
              <w:bottom w:val="nil"/>
              <w:right w:val="nil"/>
            </w:tcBorders>
          </w:tcPr>
          <w:p w14:paraId="567BE262" w14:textId="07031399"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Candace J. Mitchell, L.P.</w:t>
            </w:r>
          </w:p>
        </w:tc>
      </w:tr>
      <w:tr w:rsidR="004061ED" w14:paraId="02940CF7" w14:textId="69A89C8C" w:rsidTr="004061ED">
        <w:trPr>
          <w:gridBefore w:val="2"/>
          <w:wBefore w:w="4320" w:type="dxa"/>
        </w:trPr>
        <w:tc>
          <w:tcPr>
            <w:tcW w:w="592" w:type="dxa"/>
            <w:tcBorders>
              <w:top w:val="nil"/>
              <w:left w:val="nil"/>
              <w:bottom w:val="nil"/>
              <w:right w:val="nil"/>
            </w:tcBorders>
          </w:tcPr>
          <w:p w14:paraId="35DD3702" w14:textId="77777777"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048A83A0" w14:textId="43D01D8E" w:rsidR="004061ED" w:rsidRPr="004061ED" w:rsidRDefault="004061ED" w:rsidP="006E265B">
            <w:pPr>
              <w:widowControl w:val="0"/>
              <w:tabs>
                <w:tab w:val="left" w:pos="720"/>
                <w:tab w:val="left" w:pos="1440"/>
              </w:tabs>
              <w:spacing w:line="240" w:lineRule="auto"/>
              <w:jc w:val="both"/>
              <w:rPr>
                <w:rFonts w:ascii="Times New Roman" w:hAnsi="Times New Roman" w:cs="Times New Roman"/>
                <w:b/>
                <w:bCs/>
                <w:sz w:val="26"/>
                <w:szCs w:val="26"/>
              </w:rPr>
            </w:pPr>
            <w:r w:rsidRPr="004061ED">
              <w:rPr>
                <w:rFonts w:ascii="Times New Roman" w:hAnsi="Times New Roman" w:cs="Times New Roman"/>
                <w:b/>
                <w:bCs/>
                <w:sz w:val="26"/>
                <w:szCs w:val="26"/>
              </w:rPr>
              <w:t>Veritas Family Law, LLC</w:t>
            </w:r>
          </w:p>
        </w:tc>
      </w:tr>
      <w:tr w:rsidR="004061ED" w14:paraId="237634CB" w14:textId="50E83FA8" w:rsidTr="004061ED">
        <w:trPr>
          <w:gridBefore w:val="2"/>
          <w:wBefore w:w="4320" w:type="dxa"/>
        </w:trPr>
        <w:tc>
          <w:tcPr>
            <w:tcW w:w="592" w:type="dxa"/>
            <w:tcBorders>
              <w:top w:val="nil"/>
              <w:left w:val="nil"/>
              <w:bottom w:val="nil"/>
              <w:right w:val="nil"/>
            </w:tcBorders>
          </w:tcPr>
          <w:p w14:paraId="04C20CEB" w14:textId="77777777"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78DEE226" w14:textId="66F1CD9B"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6314 W. Union Hills Drive, Suite 200</w:t>
            </w:r>
          </w:p>
        </w:tc>
      </w:tr>
      <w:tr w:rsidR="004061ED" w14:paraId="4C0FCEED" w14:textId="1996CF02" w:rsidTr="004061ED">
        <w:trPr>
          <w:gridBefore w:val="2"/>
          <w:wBefore w:w="4320" w:type="dxa"/>
        </w:trPr>
        <w:tc>
          <w:tcPr>
            <w:tcW w:w="592" w:type="dxa"/>
            <w:tcBorders>
              <w:top w:val="nil"/>
              <w:left w:val="nil"/>
              <w:bottom w:val="nil"/>
              <w:right w:val="nil"/>
            </w:tcBorders>
          </w:tcPr>
          <w:p w14:paraId="08D41AAB" w14:textId="77777777"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4990354D" w14:textId="66B080CC"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Glendale, AZ 85308</w:t>
            </w:r>
          </w:p>
        </w:tc>
      </w:tr>
      <w:tr w:rsidR="004061ED" w14:paraId="3E7E266E" w14:textId="3C599FF1" w:rsidTr="004061ED">
        <w:trPr>
          <w:gridBefore w:val="2"/>
          <w:wBefore w:w="4320" w:type="dxa"/>
        </w:trPr>
        <w:tc>
          <w:tcPr>
            <w:tcW w:w="592" w:type="dxa"/>
            <w:tcBorders>
              <w:top w:val="nil"/>
              <w:left w:val="nil"/>
              <w:bottom w:val="nil"/>
              <w:right w:val="nil"/>
            </w:tcBorders>
          </w:tcPr>
          <w:p w14:paraId="15823028" w14:textId="77777777"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559B9A4" w14:textId="39CE435C"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Arizona Legal Paraprofessional</w:t>
            </w:r>
          </w:p>
        </w:tc>
      </w:tr>
      <w:tr w:rsidR="006E265B" w14:paraId="332339F7"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557636DA" w14:textId="4ECDCAE0"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Electronic copy filed with the</w:t>
            </w:r>
          </w:p>
        </w:tc>
      </w:tr>
      <w:tr w:rsidR="006E265B" w14:paraId="0E2A467D"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69737A5E" w14:textId="04AE31B5"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Clerk of the Supreme Court of Arizona</w:t>
            </w:r>
          </w:p>
        </w:tc>
      </w:tr>
      <w:tr w:rsidR="006E265B" w14:paraId="2CFDF6F6"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06DED0D4" w14:textId="4FE30DBE"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This </w:t>
            </w:r>
            <w:r w:rsidRPr="00A57BCA">
              <w:rPr>
                <w:rFonts w:ascii="Times New Roman" w:hAnsi="Times New Roman" w:cs="Times New Roman"/>
                <w:i/>
                <w:iCs/>
                <w:sz w:val="26"/>
                <w:szCs w:val="26"/>
                <w:u w:val="single"/>
              </w:rPr>
              <w:t>18</w:t>
            </w:r>
            <w:r w:rsidRPr="00A57BCA">
              <w:rPr>
                <w:rFonts w:ascii="Times New Roman" w:hAnsi="Times New Roman" w:cs="Times New Roman"/>
                <w:i/>
                <w:iCs/>
                <w:sz w:val="26"/>
                <w:szCs w:val="26"/>
                <w:u w:val="single"/>
                <w:vertAlign w:val="superscript"/>
              </w:rPr>
              <w:t>th</w:t>
            </w:r>
            <w:r>
              <w:rPr>
                <w:rFonts w:ascii="Times New Roman" w:hAnsi="Times New Roman" w:cs="Times New Roman"/>
                <w:sz w:val="26"/>
                <w:szCs w:val="26"/>
              </w:rPr>
              <w:t xml:space="preserve"> day of October 2023.</w:t>
            </w:r>
          </w:p>
        </w:tc>
      </w:tr>
      <w:tr w:rsidR="006E265B" w14:paraId="35337364"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25F7F9B6" w14:textId="77777777" w:rsidR="006E265B" w:rsidRDefault="006E265B" w:rsidP="006E265B">
            <w:pPr>
              <w:widowControl w:val="0"/>
              <w:spacing w:line="480" w:lineRule="auto"/>
              <w:jc w:val="both"/>
              <w:rPr>
                <w:rFonts w:ascii="Times New Roman" w:hAnsi="Times New Roman" w:cs="Times New Roman"/>
                <w:sz w:val="26"/>
                <w:szCs w:val="26"/>
              </w:rPr>
            </w:pPr>
          </w:p>
        </w:tc>
      </w:tr>
      <w:tr w:rsidR="006E265B" w14:paraId="20DF1339"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Borders>
              <w:bottom w:val="single" w:sz="4" w:space="0" w:color="auto"/>
            </w:tcBorders>
          </w:tcPr>
          <w:p w14:paraId="11DE869E" w14:textId="1982AE6A"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By: /S/ Candace J. Mitchell</w:t>
            </w:r>
          </w:p>
        </w:tc>
      </w:tr>
    </w:tbl>
    <w:p w14:paraId="27B64E83" w14:textId="77777777" w:rsidR="004061ED" w:rsidRDefault="004061ED" w:rsidP="006E265B">
      <w:pPr>
        <w:widowControl w:val="0"/>
        <w:spacing w:line="480" w:lineRule="auto"/>
        <w:jc w:val="center"/>
        <w:rPr>
          <w:rFonts w:ascii="Times New Roman" w:hAnsi="Times New Roman" w:cs="Times New Roman"/>
          <w:b/>
          <w:bCs/>
          <w:sz w:val="26"/>
          <w:szCs w:val="26"/>
          <w:u w:val="single"/>
        </w:rPr>
      </w:pPr>
    </w:p>
    <w:p w14:paraId="39ADF9ED" w14:textId="77B2F6E3" w:rsidR="006E265B" w:rsidRPr="006E265B" w:rsidRDefault="006E265B" w:rsidP="006E265B">
      <w:pPr>
        <w:widowControl w:val="0"/>
        <w:spacing w:line="480" w:lineRule="auto"/>
        <w:jc w:val="center"/>
        <w:rPr>
          <w:rFonts w:ascii="Times New Roman" w:hAnsi="Times New Roman" w:cs="Times New Roman"/>
          <w:b/>
          <w:bCs/>
          <w:sz w:val="26"/>
          <w:szCs w:val="26"/>
          <w:u w:val="single"/>
        </w:rPr>
      </w:pPr>
      <w:r w:rsidRPr="006E265B">
        <w:rPr>
          <w:rFonts w:ascii="Times New Roman" w:hAnsi="Times New Roman" w:cs="Times New Roman"/>
          <w:b/>
          <w:bCs/>
          <w:sz w:val="26"/>
          <w:szCs w:val="26"/>
          <w:u w:val="single"/>
        </w:rPr>
        <w:lastRenderedPageBreak/>
        <w:t>APPENDIX</w:t>
      </w:r>
    </w:p>
    <w:p w14:paraId="0E8E7361" w14:textId="39224E70"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w:t>
      </w:r>
      <w:r w:rsidRPr="006E265B">
        <w:rPr>
          <w:rFonts w:ascii="Times New Roman" w:hAnsi="Times New Roman" w:cs="Times New Roman"/>
          <w:b/>
          <w:bCs/>
          <w:i/>
          <w:iCs/>
          <w:sz w:val="26"/>
          <w:szCs w:val="26"/>
        </w:rPr>
        <w:t xml:space="preserve">Please note: deletions are reflected by </w:t>
      </w:r>
      <w:r w:rsidRPr="006E265B">
        <w:rPr>
          <w:rFonts w:ascii="Times New Roman" w:hAnsi="Times New Roman" w:cs="Times New Roman"/>
          <w:b/>
          <w:bCs/>
          <w:i/>
          <w:iCs/>
          <w:strike/>
          <w:sz w:val="26"/>
          <w:szCs w:val="26"/>
        </w:rPr>
        <w:t>strikethrough</w:t>
      </w:r>
      <w:r w:rsidRPr="006E265B">
        <w:rPr>
          <w:rFonts w:ascii="Times New Roman" w:hAnsi="Times New Roman" w:cs="Times New Roman"/>
          <w:b/>
          <w:bCs/>
          <w:i/>
          <w:iCs/>
          <w:sz w:val="26"/>
          <w:szCs w:val="26"/>
        </w:rPr>
        <w:t xml:space="preserve"> and additions are reflected by </w:t>
      </w:r>
      <w:r w:rsidRPr="006E265B">
        <w:rPr>
          <w:rFonts w:ascii="Times New Roman" w:hAnsi="Times New Roman" w:cs="Times New Roman"/>
          <w:b/>
          <w:bCs/>
          <w:i/>
          <w:iCs/>
          <w:sz w:val="26"/>
          <w:szCs w:val="26"/>
          <w:u w:val="single"/>
        </w:rPr>
        <w:t>underline</w:t>
      </w:r>
      <w:r w:rsidRPr="006E265B">
        <w:rPr>
          <w:rFonts w:ascii="Times New Roman" w:hAnsi="Times New Roman" w:cs="Times New Roman"/>
          <w:b/>
          <w:bCs/>
          <w:i/>
          <w:iCs/>
          <w:sz w:val="26"/>
          <w:szCs w:val="26"/>
        </w:rPr>
        <w:t>.)</w:t>
      </w:r>
    </w:p>
    <w:p w14:paraId="51220AA6" w14:textId="2CDDBA81" w:rsidR="000D6DFD" w:rsidRPr="006E265B" w:rsidRDefault="000D6DFD" w:rsidP="00933307">
      <w:pPr>
        <w:pStyle w:val="ListParagraph"/>
        <w:widowControl w:val="0"/>
        <w:numPr>
          <w:ilvl w:val="0"/>
          <w:numId w:val="39"/>
        </w:numPr>
        <w:spacing w:line="480" w:lineRule="auto"/>
        <w:ind w:left="720"/>
        <w:jc w:val="both"/>
        <w:rPr>
          <w:rFonts w:ascii="Times New Roman" w:hAnsi="Times New Roman" w:cs="Times New Roman"/>
          <w:sz w:val="26"/>
          <w:szCs w:val="26"/>
        </w:rPr>
      </w:pPr>
      <w:r w:rsidRPr="006E265B">
        <w:rPr>
          <w:rFonts w:ascii="Times New Roman" w:hAnsi="Times New Roman" w:cs="Times New Roman"/>
          <w:sz w:val="26"/>
          <w:szCs w:val="26"/>
          <w:u w:val="single"/>
        </w:rPr>
        <w:t>Contents of the Proposed Rule Amendment</w:t>
      </w:r>
      <w:r w:rsidRPr="006E265B">
        <w:rPr>
          <w:rFonts w:ascii="Times New Roman" w:hAnsi="Times New Roman" w:cs="Times New Roman"/>
          <w:sz w:val="26"/>
          <w:szCs w:val="26"/>
        </w:rPr>
        <w:t>.</w:t>
      </w:r>
    </w:p>
    <w:p w14:paraId="1B455BF4" w14:textId="77777777" w:rsidR="00933307" w:rsidRPr="006E265B" w:rsidRDefault="00933307" w:rsidP="00933307">
      <w:pPr>
        <w:spacing w:line="480" w:lineRule="auto"/>
        <w:rPr>
          <w:rFonts w:ascii="Times New Roman" w:hAnsi="Times New Roman" w:cs="Times New Roman"/>
          <w:sz w:val="26"/>
          <w:szCs w:val="26"/>
        </w:rPr>
      </w:pPr>
      <w:r w:rsidRPr="006E265B">
        <w:rPr>
          <w:rFonts w:ascii="Times New Roman" w:hAnsi="Times New Roman" w:cs="Times New Roman"/>
          <w:sz w:val="26"/>
          <w:szCs w:val="26"/>
        </w:rPr>
        <w:t>(a)Short Title. The provisions of this rule may be cited as the Uniform Collaborative Law Rules.</w:t>
      </w:r>
    </w:p>
    <w:p w14:paraId="4EE5677F"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(b)Definitions. In this rule:</w:t>
      </w:r>
    </w:p>
    <w:p w14:paraId="51C05465" w14:textId="10D3C977" w:rsidR="00933307" w:rsidRPr="006E265B" w:rsidRDefault="00933307" w:rsidP="00DC61E2">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(1) "Collaborative law communication" means a statement, whether oral or in a record, or verbal or nonverbal, that:</w:t>
      </w:r>
    </w:p>
    <w:p w14:paraId="5A7277B0" w14:textId="1B6EEA10" w:rsidR="00933307" w:rsidRPr="006E265B" w:rsidRDefault="00933307" w:rsidP="00DC61E2">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(A) is made to conduct, participate in, continue, or reconvene a collaborative law process; and</w:t>
      </w:r>
    </w:p>
    <w:p w14:paraId="74668256" w14:textId="09161D04" w:rsidR="00933307" w:rsidRPr="006E265B" w:rsidRDefault="00933307" w:rsidP="00DC61E2">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(B) occurs after the parties sign a collaborative law participation agreement and before the collaborative law process is concluded.</w:t>
      </w:r>
    </w:p>
    <w:p w14:paraId="1BA3108F" w14:textId="32F8915A" w:rsidR="00933307" w:rsidRPr="006E265B" w:rsidRDefault="00933307" w:rsidP="00DC61E2">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(2) "Collaborative law participation agreement" means an agreement by persons to participate in a collaborative law process.</w:t>
      </w:r>
    </w:p>
    <w:p w14:paraId="59BF0667" w14:textId="04ECEFAF" w:rsidR="00933307" w:rsidRPr="006E265B" w:rsidRDefault="00933307" w:rsidP="00DC61E2">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(3) "Collaborative law process" means a procedure intended to resolve a collaborative matter without intervention by a tribunal in which persons:</w:t>
      </w:r>
    </w:p>
    <w:p w14:paraId="10659010" w14:textId="189471A2" w:rsidR="00933307" w:rsidRPr="006E265B" w:rsidRDefault="00933307" w:rsidP="00933307">
      <w:pPr>
        <w:tabs>
          <w:tab w:val="left" w:pos="360"/>
        </w:tabs>
        <w:rPr>
          <w:rFonts w:ascii="Times New Roman" w:hAnsi="Times New Roman" w:cs="Times New Roman"/>
          <w:sz w:val="26"/>
          <w:szCs w:val="26"/>
        </w:rPr>
      </w:pPr>
      <w:r w:rsidRPr="006E265B">
        <w:rPr>
          <w:rFonts w:ascii="Times New Roman" w:hAnsi="Times New Roman" w:cs="Times New Roman"/>
          <w:sz w:val="26"/>
          <w:szCs w:val="26"/>
        </w:rPr>
        <w:tab/>
        <w:t>(A) sign a collaborative law participation agreement; and</w:t>
      </w:r>
    </w:p>
    <w:p w14:paraId="235465D8" w14:textId="11D809A7" w:rsidR="00933307" w:rsidRPr="006E265B" w:rsidRDefault="00933307" w:rsidP="00933307">
      <w:pPr>
        <w:tabs>
          <w:tab w:val="left" w:pos="360"/>
        </w:tabs>
        <w:rPr>
          <w:rFonts w:ascii="Times New Roman" w:hAnsi="Times New Roman" w:cs="Times New Roman"/>
          <w:sz w:val="26"/>
          <w:szCs w:val="26"/>
        </w:rPr>
      </w:pPr>
      <w:r w:rsidRPr="006E265B">
        <w:rPr>
          <w:rFonts w:ascii="Times New Roman" w:hAnsi="Times New Roman" w:cs="Times New Roman"/>
          <w:sz w:val="26"/>
          <w:szCs w:val="26"/>
        </w:rPr>
        <w:tab/>
        <w:t xml:space="preserve">(B) are represented by collaborative lawyers or </w:t>
      </w:r>
      <w:r w:rsidRPr="006E265B">
        <w:rPr>
          <w:rFonts w:ascii="Times New Roman" w:hAnsi="Times New Roman" w:cs="Times New Roman"/>
          <w:sz w:val="26"/>
          <w:szCs w:val="26"/>
          <w:u w:val="single"/>
        </w:rPr>
        <w:t>collaborative legal paraprofessionals</w:t>
      </w:r>
      <w:r w:rsidRPr="006E265B">
        <w:rPr>
          <w:rFonts w:ascii="Times New Roman" w:hAnsi="Times New Roman" w:cs="Times New Roman"/>
          <w:sz w:val="26"/>
          <w:szCs w:val="26"/>
        </w:rPr>
        <w:t>.</w:t>
      </w:r>
    </w:p>
    <w:p w14:paraId="77D3D380" w14:textId="67BEBE05" w:rsidR="00933307" w:rsidRPr="006E265B" w:rsidRDefault="00933307" w:rsidP="00DC61E2">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(4) "Collaborative lawyer" means a lawyer who represents a party in a collaborative law process.</w:t>
      </w:r>
    </w:p>
    <w:p w14:paraId="1465D302" w14:textId="1B8CB52A" w:rsidR="00933307" w:rsidRPr="006E265B" w:rsidRDefault="00933307" w:rsidP="00DC61E2">
      <w:pPr>
        <w:tabs>
          <w:tab w:val="left" w:pos="180"/>
        </w:tabs>
        <w:ind w:left="180"/>
        <w:rPr>
          <w:rFonts w:ascii="Times New Roman" w:hAnsi="Times New Roman" w:cs="Times New Roman"/>
          <w:sz w:val="26"/>
          <w:szCs w:val="26"/>
          <w:u w:val="single"/>
        </w:rPr>
      </w:pPr>
      <w:r w:rsidRPr="006E265B">
        <w:rPr>
          <w:rFonts w:ascii="Times New Roman" w:hAnsi="Times New Roman" w:cs="Times New Roman"/>
          <w:sz w:val="26"/>
          <w:szCs w:val="26"/>
          <w:u w:val="single"/>
        </w:rPr>
        <w:lastRenderedPageBreak/>
        <w:t>(5) “Collaborative legal paraprofessional” means a legal paraprofessional who represents a party in a collaborative law process pursuant to ACJA 7-210.</w:t>
      </w:r>
    </w:p>
    <w:p w14:paraId="215CB0CC" w14:textId="752B24FC" w:rsidR="00933307" w:rsidRPr="006E265B" w:rsidRDefault="00933307" w:rsidP="00DC61E2">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6</w:t>
      </w:r>
      <w:r w:rsidRPr="006E265B">
        <w:rPr>
          <w:rFonts w:ascii="Times New Roman" w:hAnsi="Times New Roman" w:cs="Times New Roman"/>
          <w:sz w:val="26"/>
          <w:szCs w:val="26"/>
        </w:rPr>
        <w:t>) "Collaborative matter" means a dispute, transaction, claim, problem, or issue for resolution, including a dispute, claim, or issue in a proceeding, which is described in a collaborative law participation agreement and arises under the family or domestic relations law of this state, including:</w:t>
      </w:r>
    </w:p>
    <w:p w14:paraId="7BF73701" w14:textId="3C7D9D85" w:rsidR="00933307" w:rsidRPr="006E265B" w:rsidRDefault="00AB14F3" w:rsidP="00AB14F3">
      <w:pPr>
        <w:tabs>
          <w:tab w:val="left" w:pos="360"/>
        </w:tabs>
        <w:rPr>
          <w:rFonts w:ascii="Times New Roman" w:hAnsi="Times New Roman" w:cs="Times New Roman"/>
          <w:sz w:val="26"/>
          <w:szCs w:val="26"/>
        </w:rPr>
      </w:pPr>
      <w:r w:rsidRPr="006E265B">
        <w:rPr>
          <w:rFonts w:ascii="Times New Roman" w:hAnsi="Times New Roman" w:cs="Times New Roman"/>
          <w:sz w:val="26"/>
          <w:szCs w:val="26"/>
        </w:rPr>
        <w:tab/>
      </w:r>
      <w:r w:rsidR="00933307" w:rsidRPr="006E265B">
        <w:rPr>
          <w:rFonts w:ascii="Times New Roman" w:hAnsi="Times New Roman" w:cs="Times New Roman"/>
          <w:sz w:val="26"/>
          <w:szCs w:val="26"/>
        </w:rPr>
        <w:t>(A) marriage, dissolution, annulment, and property distribution;</w:t>
      </w:r>
    </w:p>
    <w:p w14:paraId="56062AB5" w14:textId="3A10C3E5" w:rsidR="00933307" w:rsidRPr="006E265B" w:rsidRDefault="00AB14F3" w:rsidP="00AB14F3">
      <w:pPr>
        <w:tabs>
          <w:tab w:val="left" w:pos="360"/>
        </w:tabs>
        <w:rPr>
          <w:rFonts w:ascii="Times New Roman" w:hAnsi="Times New Roman" w:cs="Times New Roman"/>
          <w:sz w:val="26"/>
          <w:szCs w:val="26"/>
        </w:rPr>
      </w:pPr>
      <w:r w:rsidRPr="006E265B">
        <w:rPr>
          <w:rFonts w:ascii="Times New Roman" w:hAnsi="Times New Roman" w:cs="Times New Roman"/>
          <w:sz w:val="26"/>
          <w:szCs w:val="26"/>
        </w:rPr>
        <w:tab/>
      </w:r>
      <w:r w:rsidR="00933307" w:rsidRPr="006E265B">
        <w:rPr>
          <w:rFonts w:ascii="Times New Roman" w:hAnsi="Times New Roman" w:cs="Times New Roman"/>
          <w:sz w:val="26"/>
          <w:szCs w:val="26"/>
        </w:rPr>
        <w:t>(B) legal decision-making, parenting time, and visitation;</w:t>
      </w:r>
    </w:p>
    <w:p w14:paraId="45A139A5"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(C) spousal maintenance, and child support;</w:t>
      </w:r>
    </w:p>
    <w:p w14:paraId="552D4B41"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(D) adoption;</w:t>
      </w:r>
    </w:p>
    <w:p w14:paraId="45ACCE0F"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(E) parentage; and</w:t>
      </w:r>
    </w:p>
    <w:p w14:paraId="116A004D"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(F) premarital, marital, and post-marital agreements.</w:t>
      </w:r>
    </w:p>
    <w:p w14:paraId="2A9A3E33" w14:textId="1E3BF073" w:rsidR="00933307" w:rsidRPr="006E265B" w:rsidRDefault="00AB14F3" w:rsidP="00AB14F3">
      <w:pPr>
        <w:tabs>
          <w:tab w:val="left" w:pos="180"/>
        </w:tabs>
        <w:rPr>
          <w:rFonts w:ascii="Times New Roman" w:hAnsi="Times New Roman" w:cs="Times New Roman"/>
          <w:sz w:val="26"/>
          <w:szCs w:val="26"/>
        </w:rPr>
      </w:pPr>
      <w:r w:rsidRPr="006E265B">
        <w:rPr>
          <w:rFonts w:ascii="Times New Roman" w:hAnsi="Times New Roman" w:cs="Times New Roman"/>
          <w:sz w:val="26"/>
          <w:szCs w:val="26"/>
        </w:rPr>
        <w:tab/>
      </w:r>
      <w:r w:rsidR="00933307" w:rsidRPr="006E265B">
        <w:rPr>
          <w:rFonts w:ascii="Times New Roman" w:hAnsi="Times New Roman" w:cs="Times New Roman"/>
          <w:sz w:val="26"/>
          <w:szCs w:val="26"/>
        </w:rPr>
        <w:t>(</w:t>
      </w:r>
      <w:r w:rsidR="00933307" w:rsidRPr="006E265B">
        <w:rPr>
          <w:rFonts w:ascii="Times New Roman" w:hAnsi="Times New Roman" w:cs="Times New Roman"/>
          <w:sz w:val="26"/>
          <w:szCs w:val="26"/>
          <w:u w:val="single"/>
        </w:rPr>
        <w:t>7</w:t>
      </w:r>
      <w:r w:rsidR="00933307" w:rsidRPr="006E265B">
        <w:rPr>
          <w:rFonts w:ascii="Times New Roman" w:hAnsi="Times New Roman" w:cs="Times New Roman"/>
          <w:sz w:val="26"/>
          <w:szCs w:val="26"/>
        </w:rPr>
        <w:t>) "Law firm" means:</w:t>
      </w:r>
    </w:p>
    <w:p w14:paraId="7A50F527"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(A) lawyers who practice law together in a partnership, professional corporation, sole proprietorship, limited liability company, or association; and</w:t>
      </w:r>
    </w:p>
    <w:p w14:paraId="0ED9D614"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(B) lawyers employed in a legal services organization, or the legal department of a corporation or other organization, or the legal department of a government or governmental subpart, agency, or instrumentality.</w:t>
      </w:r>
    </w:p>
    <w:p w14:paraId="55F668F3" w14:textId="77777777" w:rsidR="00933307" w:rsidRPr="006E265B" w:rsidRDefault="00933307" w:rsidP="00AB14F3">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8</w:t>
      </w:r>
      <w:r w:rsidRPr="006E265B">
        <w:rPr>
          <w:rFonts w:ascii="Times New Roman" w:hAnsi="Times New Roman" w:cs="Times New Roman"/>
          <w:sz w:val="26"/>
          <w:szCs w:val="26"/>
        </w:rPr>
        <w:t>) "Nonparty participant" means a person, other than a party and the party's collaborative lawyer, that participates in a collaborative law process.</w:t>
      </w:r>
    </w:p>
    <w:p w14:paraId="69250825" w14:textId="77777777" w:rsidR="00933307" w:rsidRPr="006E265B" w:rsidRDefault="00933307" w:rsidP="00AB14F3">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9</w:t>
      </w:r>
      <w:r w:rsidRPr="006E265B">
        <w:rPr>
          <w:rFonts w:ascii="Times New Roman" w:hAnsi="Times New Roman" w:cs="Times New Roman"/>
          <w:sz w:val="26"/>
          <w:szCs w:val="26"/>
        </w:rPr>
        <w:t>) "Party" means a person that signs a collaborative law participation agreement and whose consent is necessary to resolve a collaborative matter.</w:t>
      </w:r>
    </w:p>
    <w:p w14:paraId="4CB6536D" w14:textId="77777777" w:rsidR="00933307" w:rsidRPr="006E265B" w:rsidRDefault="00933307" w:rsidP="00AB14F3">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lastRenderedPageBreak/>
        <w:t>(</w:t>
      </w:r>
      <w:r w:rsidRPr="006E265B">
        <w:rPr>
          <w:rFonts w:ascii="Times New Roman" w:hAnsi="Times New Roman" w:cs="Times New Roman"/>
          <w:sz w:val="26"/>
          <w:szCs w:val="26"/>
          <w:u w:val="single"/>
        </w:rPr>
        <w:t>10</w:t>
      </w:r>
      <w:r w:rsidRPr="006E265B">
        <w:rPr>
          <w:rFonts w:ascii="Times New Roman" w:hAnsi="Times New Roman" w:cs="Times New Roman"/>
          <w:sz w:val="26"/>
          <w:szCs w:val="26"/>
        </w:rPr>
        <w:t>) "Person" means an individual, corporation, business trust, estate, trust, partnership, limited liability company, association, joint venture, public corporation, government or governmental subpart, agency, or instrumentality, or any other legal or commercial entity.</w:t>
      </w:r>
    </w:p>
    <w:p w14:paraId="09AB4A3A" w14:textId="77777777" w:rsidR="00933307" w:rsidRPr="006E265B" w:rsidRDefault="00933307" w:rsidP="00AB14F3">
      <w:pPr>
        <w:tabs>
          <w:tab w:val="left" w:pos="180"/>
        </w:tabs>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11</w:t>
      </w:r>
      <w:r w:rsidRPr="006E265B">
        <w:rPr>
          <w:rFonts w:ascii="Times New Roman" w:hAnsi="Times New Roman" w:cs="Times New Roman"/>
          <w:sz w:val="26"/>
          <w:szCs w:val="26"/>
        </w:rPr>
        <w:t>) "Proceeding" means:</w:t>
      </w:r>
    </w:p>
    <w:p w14:paraId="0B4B4D71"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(A) a judicial, administrative, arbitral, or other adjudicative process before a tribunal, including related prehearing and post-hearing motions, conferences, and discovery; or</w:t>
      </w:r>
    </w:p>
    <w:p w14:paraId="62E6AEA2" w14:textId="77777777" w:rsidR="00933307" w:rsidRPr="006E265B" w:rsidRDefault="00933307" w:rsidP="00AB14F3">
      <w:pPr>
        <w:tabs>
          <w:tab w:val="left" w:pos="360"/>
        </w:tabs>
        <w:ind w:left="360"/>
        <w:rPr>
          <w:rFonts w:ascii="Times New Roman" w:hAnsi="Times New Roman" w:cs="Times New Roman"/>
          <w:sz w:val="26"/>
          <w:szCs w:val="26"/>
        </w:rPr>
      </w:pPr>
      <w:r w:rsidRPr="006E265B">
        <w:rPr>
          <w:rFonts w:ascii="Times New Roman" w:hAnsi="Times New Roman" w:cs="Times New Roman"/>
          <w:sz w:val="26"/>
          <w:szCs w:val="26"/>
        </w:rPr>
        <w:t>(B) a legislative hearing or similar process.</w:t>
      </w:r>
    </w:p>
    <w:p w14:paraId="46C65ABD"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12</w:t>
      </w:r>
      <w:r w:rsidRPr="006E265B">
        <w:rPr>
          <w:rFonts w:ascii="Times New Roman" w:hAnsi="Times New Roman" w:cs="Times New Roman"/>
          <w:sz w:val="26"/>
          <w:szCs w:val="26"/>
        </w:rPr>
        <w:t xml:space="preserve">) "Prospective party" means a person that discusses with a prospective collaborative lawyer or </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the possibility of signing a collaborative law participation agreement.</w:t>
      </w:r>
    </w:p>
    <w:p w14:paraId="4293CEFD"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13</w:t>
      </w:r>
      <w:r w:rsidRPr="006E265B">
        <w:rPr>
          <w:rFonts w:ascii="Times New Roman" w:hAnsi="Times New Roman" w:cs="Times New Roman"/>
          <w:sz w:val="26"/>
          <w:szCs w:val="26"/>
        </w:rPr>
        <w:t>) "Record" means information that is inscribed on a tangible medium or that is stored in an electronic or other medium and is retrievable in perceivable form.</w:t>
      </w:r>
    </w:p>
    <w:p w14:paraId="3B78A0F1"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14</w:t>
      </w:r>
      <w:r w:rsidRPr="006E265B">
        <w:rPr>
          <w:rFonts w:ascii="Times New Roman" w:hAnsi="Times New Roman" w:cs="Times New Roman"/>
          <w:sz w:val="26"/>
          <w:szCs w:val="26"/>
        </w:rPr>
        <w:t>) "Related to a collaborative matter" means involving the same parties, transaction or occurrence, nucleus of operative fact, dispute, claim, or issue as the collaborative matter.</w:t>
      </w:r>
    </w:p>
    <w:p w14:paraId="1DC32002"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15</w:t>
      </w:r>
      <w:r w:rsidRPr="006E265B">
        <w:rPr>
          <w:rFonts w:ascii="Times New Roman" w:hAnsi="Times New Roman" w:cs="Times New Roman"/>
          <w:sz w:val="26"/>
          <w:szCs w:val="26"/>
        </w:rPr>
        <w:t>) "Sign" means, with present intent to authenticate or adopt a record:</w:t>
      </w:r>
    </w:p>
    <w:p w14:paraId="61AFBA20"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(A) to execute or adopt a tangible symbol; or</w:t>
      </w:r>
    </w:p>
    <w:p w14:paraId="2D844FD1"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to attach to or logically associate with the record an electronic symbol, sound, or process.</w:t>
      </w:r>
    </w:p>
    <w:p w14:paraId="47F6D7DF"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w:t>
      </w:r>
      <w:r w:rsidRPr="006E265B">
        <w:rPr>
          <w:rFonts w:ascii="Times New Roman" w:hAnsi="Times New Roman" w:cs="Times New Roman"/>
          <w:sz w:val="26"/>
          <w:szCs w:val="26"/>
          <w:u w:val="single"/>
        </w:rPr>
        <w:t>16</w:t>
      </w:r>
      <w:r w:rsidRPr="006E265B">
        <w:rPr>
          <w:rFonts w:ascii="Times New Roman" w:hAnsi="Times New Roman" w:cs="Times New Roman"/>
          <w:sz w:val="26"/>
          <w:szCs w:val="26"/>
        </w:rPr>
        <w:t>) "Tribunal" means:</w:t>
      </w:r>
    </w:p>
    <w:p w14:paraId="63C462C5"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lastRenderedPageBreak/>
        <w:t>(A) a court, arbitrator, administrative agency, or other body acting in an adjudicative capacity which, after presentation of evidence or legal argument, has jurisdiction to render a decision affecting a party's interests in a matter; or</w:t>
      </w:r>
    </w:p>
    <w:p w14:paraId="000E1AD4"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a legislative body conducting a hearing or similar process.</w:t>
      </w:r>
    </w:p>
    <w:p w14:paraId="3827E2C6"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(c)Applicability. This rule applies to a collaborative law participation agreement that meets the requirements of Rule 67(d).</w:t>
      </w:r>
    </w:p>
    <w:p w14:paraId="6D33A2C4"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(d)Collaborative Law Participation Agreement; Requirements.</w:t>
      </w:r>
    </w:p>
    <w:p w14:paraId="70F822B3"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(1) A collaborative law participation agreement must:</w:t>
      </w:r>
    </w:p>
    <w:p w14:paraId="7A5823A3"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(A) be in writing;</w:t>
      </w:r>
    </w:p>
    <w:p w14:paraId="225C12BC"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be signed by the parties;</w:t>
      </w:r>
    </w:p>
    <w:p w14:paraId="41478D24"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(C) state the parties' intention to resolve a collaborative matter through a collaborative law process under these rules;</w:t>
      </w:r>
    </w:p>
    <w:p w14:paraId="70FE658F"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(D) describe the nature and scope of the matter;</w:t>
      </w:r>
    </w:p>
    <w:p w14:paraId="6A8B03BA"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 xml:space="preserve">(E) identify the collaborative lawyer or </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who represents each party in the process; and</w:t>
      </w:r>
    </w:p>
    <w:p w14:paraId="721ADC3F"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 xml:space="preserve">(F) contain a statement by each collaborative lawyer or </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confirming the lawyer or </w:t>
      </w:r>
      <w:r w:rsidRPr="006E265B">
        <w:rPr>
          <w:rFonts w:ascii="Times New Roman" w:hAnsi="Times New Roman" w:cs="Times New Roman"/>
          <w:sz w:val="26"/>
          <w:szCs w:val="26"/>
          <w:u w:val="single"/>
        </w:rPr>
        <w:t>non-lawyer’s</w:t>
      </w:r>
      <w:r w:rsidRPr="006E265B">
        <w:rPr>
          <w:rFonts w:ascii="Times New Roman" w:hAnsi="Times New Roman" w:cs="Times New Roman"/>
          <w:sz w:val="26"/>
          <w:szCs w:val="26"/>
        </w:rPr>
        <w:t xml:space="preserve"> representation of a party in the collaborative law process.</w:t>
      </w:r>
    </w:p>
    <w:p w14:paraId="0B804963"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(2) Parties may agree to include in a collaborative law participation agreement additional provisions not inconsistent with these rules.</w:t>
      </w:r>
    </w:p>
    <w:p w14:paraId="538C0F0A"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(e)Beginning and Concluding Collaborative Law Process.</w:t>
      </w:r>
    </w:p>
    <w:p w14:paraId="3F29D5B0"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(1) A collaborative law process begins when the parties sign a collaborative law participation agreement.</w:t>
      </w:r>
    </w:p>
    <w:p w14:paraId="42F79FB9"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lastRenderedPageBreak/>
        <w:t>(2) A tribunal may not order a party to participate in a collaborative law process over that party's objection.</w:t>
      </w:r>
    </w:p>
    <w:p w14:paraId="30B74D6E"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(3) A collaborative law process is concluded by a:</w:t>
      </w:r>
    </w:p>
    <w:p w14:paraId="03224AE8"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(A) resolution of a collaborative matter as evidenced by a signed document;</w:t>
      </w:r>
    </w:p>
    <w:p w14:paraId="55A066DE"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resolution of a part of the collaborative matter, evidenced by a signed agreement, in which the parties agree that the remaining parts of the matter will not be resolved in the process; or</w:t>
      </w:r>
    </w:p>
    <w:p w14:paraId="05974286"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(C) termination of the process.</w:t>
      </w:r>
    </w:p>
    <w:p w14:paraId="16DFBA11"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(4) A collaborative law process terminates:</w:t>
      </w:r>
    </w:p>
    <w:p w14:paraId="1FF1D82C"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(A) when a party gives written notice to other parties that the process is ended;</w:t>
      </w:r>
    </w:p>
    <w:p w14:paraId="1BFEDA17"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when a party:</w:t>
      </w:r>
    </w:p>
    <w:p w14:paraId="1B01707C" w14:textId="77777777" w:rsidR="00933307" w:rsidRPr="006E265B" w:rsidRDefault="00933307" w:rsidP="00DC61E2">
      <w:pPr>
        <w:ind w:left="540"/>
        <w:rPr>
          <w:rFonts w:ascii="Times New Roman" w:hAnsi="Times New Roman" w:cs="Times New Roman"/>
          <w:sz w:val="26"/>
          <w:szCs w:val="26"/>
        </w:rPr>
      </w:pPr>
      <w:r w:rsidRPr="006E265B">
        <w:rPr>
          <w:rFonts w:ascii="Times New Roman" w:hAnsi="Times New Roman" w:cs="Times New Roman"/>
          <w:sz w:val="26"/>
          <w:szCs w:val="26"/>
        </w:rPr>
        <w:t>(i) begins a proceeding related to a collaborative matter without the agreement of all parties; or</w:t>
      </w:r>
    </w:p>
    <w:p w14:paraId="21450D81" w14:textId="77777777" w:rsidR="00933307" w:rsidRPr="006E265B" w:rsidRDefault="00933307" w:rsidP="00DC61E2">
      <w:pPr>
        <w:ind w:left="540"/>
        <w:rPr>
          <w:rFonts w:ascii="Times New Roman" w:hAnsi="Times New Roman" w:cs="Times New Roman"/>
          <w:sz w:val="26"/>
          <w:szCs w:val="26"/>
        </w:rPr>
      </w:pPr>
      <w:r w:rsidRPr="006E265B">
        <w:rPr>
          <w:rFonts w:ascii="Times New Roman" w:hAnsi="Times New Roman" w:cs="Times New Roman"/>
          <w:sz w:val="26"/>
          <w:szCs w:val="26"/>
        </w:rPr>
        <w:t>(ii) in a pending proceeding related to the matter:</w:t>
      </w:r>
    </w:p>
    <w:p w14:paraId="7123DA23" w14:textId="77777777" w:rsidR="00933307" w:rsidRPr="006E265B" w:rsidRDefault="00933307" w:rsidP="00DC61E2">
      <w:pPr>
        <w:ind w:left="720"/>
        <w:rPr>
          <w:rFonts w:ascii="Times New Roman" w:hAnsi="Times New Roman" w:cs="Times New Roman"/>
          <w:sz w:val="26"/>
          <w:szCs w:val="26"/>
        </w:rPr>
      </w:pPr>
      <w:r w:rsidRPr="006E265B">
        <w:rPr>
          <w:rFonts w:ascii="Times New Roman" w:hAnsi="Times New Roman" w:cs="Times New Roman"/>
          <w:sz w:val="26"/>
          <w:szCs w:val="26"/>
        </w:rPr>
        <w:t>a. initiates a pleading, motion, order to appear, or request for a conference with the tribunal;</w:t>
      </w:r>
    </w:p>
    <w:p w14:paraId="07746D79" w14:textId="77777777" w:rsidR="00933307" w:rsidRPr="006E265B" w:rsidRDefault="00933307" w:rsidP="00DC61E2">
      <w:pPr>
        <w:ind w:left="720"/>
        <w:rPr>
          <w:rFonts w:ascii="Times New Roman" w:hAnsi="Times New Roman" w:cs="Times New Roman"/>
          <w:sz w:val="26"/>
          <w:szCs w:val="26"/>
        </w:rPr>
      </w:pPr>
      <w:r w:rsidRPr="006E265B">
        <w:rPr>
          <w:rFonts w:ascii="Times New Roman" w:hAnsi="Times New Roman" w:cs="Times New Roman"/>
          <w:sz w:val="26"/>
          <w:szCs w:val="26"/>
        </w:rPr>
        <w:t>b. requests that the proceeding be put on the tribunal's active calendar; or</w:t>
      </w:r>
    </w:p>
    <w:p w14:paraId="18987F12" w14:textId="77777777" w:rsidR="00933307" w:rsidRPr="006E265B" w:rsidRDefault="00933307" w:rsidP="00DC61E2">
      <w:pPr>
        <w:ind w:left="720"/>
        <w:rPr>
          <w:rFonts w:ascii="Times New Roman" w:hAnsi="Times New Roman" w:cs="Times New Roman"/>
          <w:sz w:val="26"/>
          <w:szCs w:val="26"/>
        </w:rPr>
      </w:pPr>
      <w:r w:rsidRPr="006E265B">
        <w:rPr>
          <w:rFonts w:ascii="Times New Roman" w:hAnsi="Times New Roman" w:cs="Times New Roman"/>
          <w:sz w:val="26"/>
          <w:szCs w:val="26"/>
        </w:rPr>
        <w:t>c. takes similar action with notice to the parties; or</w:t>
      </w:r>
    </w:p>
    <w:p w14:paraId="2D4F8D4A" w14:textId="77777777" w:rsidR="00933307" w:rsidRPr="006E265B" w:rsidRDefault="00933307" w:rsidP="00DC61E2">
      <w:pPr>
        <w:ind w:left="540"/>
        <w:rPr>
          <w:rFonts w:ascii="Times New Roman" w:hAnsi="Times New Roman" w:cs="Times New Roman"/>
          <w:sz w:val="26"/>
          <w:szCs w:val="26"/>
        </w:rPr>
      </w:pPr>
      <w:r w:rsidRPr="006E265B">
        <w:rPr>
          <w:rFonts w:ascii="Times New Roman" w:hAnsi="Times New Roman" w:cs="Times New Roman"/>
          <w:sz w:val="26"/>
          <w:szCs w:val="26"/>
        </w:rPr>
        <w:t>(iii) except as otherwise provided by subpart E(7), when a party discharges a collaborative lawyer</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or a collaborative lawyer</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withdraws from further representation of a party.</w:t>
      </w:r>
    </w:p>
    <w:p w14:paraId="5FEC08C0"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lastRenderedPageBreak/>
        <w:t xml:space="preserve">(5) A party's collaborative lawyer or </w:t>
      </w:r>
      <w:r w:rsidRPr="006E265B">
        <w:rPr>
          <w:rFonts w:ascii="Times New Roman" w:hAnsi="Times New Roman" w:cs="Times New Roman"/>
          <w:sz w:val="26"/>
          <w:szCs w:val="26"/>
          <w:u w:val="single"/>
        </w:rPr>
        <w:t>collaborative legal paraprofessional</w:t>
      </w:r>
      <w:r w:rsidRPr="006E265B">
        <w:rPr>
          <w:rFonts w:ascii="Times New Roman" w:hAnsi="Times New Roman" w:cs="Times New Roman"/>
          <w:sz w:val="26"/>
          <w:szCs w:val="26"/>
        </w:rPr>
        <w:t xml:space="preserve"> must give prompt notice to all other parties in a record of a discharge or withdrawal.</w:t>
      </w:r>
    </w:p>
    <w:p w14:paraId="7D18A8C7"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(6) A party may terminate a collaborative law process with or without cause.</w:t>
      </w:r>
    </w:p>
    <w:p w14:paraId="360FE43D"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 xml:space="preserve">(7) Notwithstanding the discharge or withdrawal of a collaborative lawyer </w:t>
      </w:r>
      <w:r w:rsidRPr="006E265B">
        <w:rPr>
          <w:rFonts w:ascii="Times New Roman" w:hAnsi="Times New Roman" w:cs="Times New Roman"/>
          <w:sz w:val="26"/>
          <w:szCs w:val="26"/>
          <w:u w:val="single"/>
        </w:rPr>
        <w:t>or a collaborative legal paraprofessional</w:t>
      </w:r>
      <w:r w:rsidRPr="006E265B">
        <w:rPr>
          <w:rFonts w:ascii="Times New Roman" w:hAnsi="Times New Roman" w:cs="Times New Roman"/>
          <w:sz w:val="26"/>
          <w:szCs w:val="26"/>
        </w:rPr>
        <w:t xml:space="preserve">, a collaborative law process continues, if within 30 days after the date that the notice of the discharge or withdrawal of a collaborative lawyer </w:t>
      </w:r>
      <w:r w:rsidRPr="006E265B">
        <w:rPr>
          <w:rFonts w:ascii="Times New Roman" w:hAnsi="Times New Roman" w:cs="Times New Roman"/>
          <w:sz w:val="26"/>
          <w:szCs w:val="26"/>
          <w:u w:val="single"/>
        </w:rPr>
        <w:t xml:space="preserve">or collaborative legal paraprofessional </w:t>
      </w:r>
      <w:r w:rsidRPr="006E265B">
        <w:rPr>
          <w:rFonts w:ascii="Times New Roman" w:hAnsi="Times New Roman" w:cs="Times New Roman"/>
          <w:sz w:val="26"/>
          <w:szCs w:val="26"/>
        </w:rPr>
        <w:t>required by section E is sent to the parties:</w:t>
      </w:r>
    </w:p>
    <w:p w14:paraId="1AB3BB13"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 xml:space="preserve">(A) the unrepresented party engages a successor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and</w:t>
      </w:r>
    </w:p>
    <w:p w14:paraId="7C1C833E"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(B) in a signed document:</w:t>
      </w:r>
    </w:p>
    <w:p w14:paraId="6CE3DC54" w14:textId="77777777" w:rsidR="00933307" w:rsidRPr="006E265B" w:rsidRDefault="00933307" w:rsidP="00DC61E2">
      <w:pPr>
        <w:ind w:left="540"/>
        <w:rPr>
          <w:rFonts w:ascii="Times New Roman" w:hAnsi="Times New Roman" w:cs="Times New Roman"/>
          <w:sz w:val="26"/>
          <w:szCs w:val="26"/>
        </w:rPr>
      </w:pPr>
      <w:r w:rsidRPr="006E265B">
        <w:rPr>
          <w:rFonts w:ascii="Times New Roman" w:hAnsi="Times New Roman" w:cs="Times New Roman"/>
          <w:sz w:val="26"/>
          <w:szCs w:val="26"/>
        </w:rPr>
        <w:t>(i) the parties consent to continue the process by reaffirming the collaborative law participation agreement;</w:t>
      </w:r>
    </w:p>
    <w:p w14:paraId="7C8877A0"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 xml:space="preserve">(ii) the agreement is amended to identify the successor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and</w:t>
      </w:r>
    </w:p>
    <w:p w14:paraId="1A6231BC" w14:textId="77777777" w:rsidR="00933307" w:rsidRPr="006E265B" w:rsidRDefault="00933307" w:rsidP="00DC61E2">
      <w:pPr>
        <w:ind w:left="360"/>
        <w:rPr>
          <w:rFonts w:ascii="Times New Roman" w:hAnsi="Times New Roman" w:cs="Times New Roman"/>
          <w:sz w:val="26"/>
          <w:szCs w:val="26"/>
        </w:rPr>
      </w:pPr>
      <w:r w:rsidRPr="006E265B">
        <w:rPr>
          <w:rFonts w:ascii="Times New Roman" w:hAnsi="Times New Roman" w:cs="Times New Roman"/>
          <w:sz w:val="26"/>
          <w:szCs w:val="26"/>
        </w:rPr>
        <w:t xml:space="preserve">(iii) the successor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confirms the </w:t>
      </w:r>
      <w:r w:rsidRPr="006E265B">
        <w:rPr>
          <w:rFonts w:ascii="Times New Roman" w:hAnsi="Times New Roman" w:cs="Times New Roman"/>
          <w:sz w:val="26"/>
          <w:szCs w:val="26"/>
          <w:u w:val="single"/>
        </w:rPr>
        <w:t>lawyer or legal paraprofessional’s</w:t>
      </w:r>
      <w:r w:rsidRPr="006E265B">
        <w:rPr>
          <w:rFonts w:ascii="Times New Roman" w:hAnsi="Times New Roman" w:cs="Times New Roman"/>
          <w:sz w:val="26"/>
          <w:szCs w:val="26"/>
        </w:rPr>
        <w:t xml:space="preserve"> representation of a party in the collaborative process.</w:t>
      </w:r>
    </w:p>
    <w:p w14:paraId="441AAF78"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(8) A collaborative law process does not conclude if, with the consent of the parties, a party requests a tribunal to approve a resolution of the collaborative matter or any part thereof as evidenced by a signed record.</w:t>
      </w:r>
    </w:p>
    <w:p w14:paraId="4ECA74F2"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(9) A collaborative law participation agreement may provide additional methods of concluding a collaborative law process.</w:t>
      </w:r>
    </w:p>
    <w:p w14:paraId="47F54666"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lastRenderedPageBreak/>
        <w:t>(f)Proceedings Pending Before Tribunal; Status Report.</w:t>
      </w:r>
    </w:p>
    <w:p w14:paraId="279A92C5"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(1) Persons in a proceeding pending before a tribunal may sign a collaborative law participation agreement to seek to resolve a collaborative matter related to the proceeding. The parties must file promptly with the tribunal a notice of the agreement after it is signed. Subject to subpart (f)(3) and sections (g) and (h) of this rule, the filing operates as an application for a stay of the proceeding.</w:t>
      </w:r>
    </w:p>
    <w:p w14:paraId="6FFD4FA1"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(2) The parties must file promptly with the tribunal notice in a record when a collaborative law process concludes. A stay of the proceeding under subpart (f)(1) is lifted when the notice is filed. The notice may not specify any reason for termination of the process.</w:t>
      </w:r>
    </w:p>
    <w:p w14:paraId="63E4B8F0"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 xml:space="preserve">(3) A tribunal in which a proceeding is stayed under subpart (f)(1) may require the parties and collaborative lawyers </w:t>
      </w:r>
      <w:r w:rsidRPr="006E265B">
        <w:rPr>
          <w:rFonts w:ascii="Times New Roman" w:hAnsi="Times New Roman" w:cs="Times New Roman"/>
          <w:sz w:val="26"/>
          <w:szCs w:val="26"/>
          <w:u w:val="single"/>
        </w:rPr>
        <w:t>and/or collaborative legal paraprofessionals</w:t>
      </w:r>
      <w:r w:rsidRPr="006E265B">
        <w:rPr>
          <w:rFonts w:ascii="Times New Roman" w:hAnsi="Times New Roman" w:cs="Times New Roman"/>
          <w:sz w:val="26"/>
          <w:szCs w:val="26"/>
        </w:rPr>
        <w:t xml:space="preserve"> to provide a status report on the collaborative law process and the proceeding. A status report may include only information on whether the process is ongoing or concluded. It may not include a report, assessment, evaluation, recommendation, finding, or other communication regarding a collaborative law process or collaborative law matter.</w:t>
      </w:r>
    </w:p>
    <w:p w14:paraId="5897CD4A"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(4) A tribunal may not consider a communication made in violation of subpart (f)(3).</w:t>
      </w:r>
    </w:p>
    <w:p w14:paraId="52AB849F"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(5) A tribunal must provide parties notice and an opportunity to be heard before dismissing a proceeding in which a notice of collaborative process is filed based on delay or failure to prosecute.</w:t>
      </w:r>
    </w:p>
    <w:p w14:paraId="190BA174"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 xml:space="preserve">(g) Emergency Order. During a collaborative law process, a tribunal may issue emergency orders to protect the health, safety, welfare, or interest of a party or other </w:t>
      </w:r>
      <w:r w:rsidRPr="006E265B">
        <w:rPr>
          <w:rFonts w:ascii="Times New Roman" w:hAnsi="Times New Roman" w:cs="Times New Roman"/>
          <w:sz w:val="26"/>
          <w:szCs w:val="26"/>
        </w:rPr>
        <w:lastRenderedPageBreak/>
        <w:t>protected person as defined in Rule 5 of the Arizona Rules of Protective Order Procedure.</w:t>
      </w:r>
    </w:p>
    <w:p w14:paraId="6E3DA2E0" w14:textId="77777777"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(h)Approval of Agreement by Tribunal. A tribunal may approve an agreement resulting from a collaborative law process.</w:t>
      </w:r>
    </w:p>
    <w:p w14:paraId="4D9E4D02" w14:textId="01DF6873" w:rsidR="00933307" w:rsidRPr="006E265B" w:rsidRDefault="00933307" w:rsidP="00DC61E2">
      <w:pPr>
        <w:ind w:left="180"/>
        <w:rPr>
          <w:rFonts w:ascii="Times New Roman" w:hAnsi="Times New Roman" w:cs="Times New Roman"/>
          <w:sz w:val="26"/>
          <w:szCs w:val="26"/>
        </w:rPr>
      </w:pPr>
      <w:r w:rsidRPr="006E265B">
        <w:rPr>
          <w:rFonts w:ascii="Times New Roman" w:hAnsi="Times New Roman" w:cs="Times New Roman"/>
          <w:sz w:val="26"/>
          <w:szCs w:val="26"/>
        </w:rPr>
        <w:t>(i) Disqualification of Collaborative Lawyer</w:t>
      </w:r>
      <w:r w:rsidR="00A52697" w:rsidRPr="006E265B">
        <w:rPr>
          <w:rFonts w:ascii="Times New Roman" w:hAnsi="Times New Roman" w:cs="Times New Roman"/>
          <w:sz w:val="26"/>
          <w:szCs w:val="26"/>
        </w:rPr>
        <w:t xml:space="preserve"> </w:t>
      </w:r>
      <w:r w:rsidR="00A52697" w:rsidRPr="006E265B">
        <w:rPr>
          <w:rFonts w:ascii="Times New Roman" w:hAnsi="Times New Roman" w:cs="Times New Roman"/>
          <w:sz w:val="26"/>
          <w:szCs w:val="26"/>
          <w:u w:val="single"/>
        </w:rPr>
        <w:t xml:space="preserve">or Collaborative legal paraprofessionals </w:t>
      </w:r>
      <w:r w:rsidRPr="006E265B">
        <w:rPr>
          <w:rFonts w:ascii="Times New Roman" w:hAnsi="Times New Roman" w:cs="Times New Roman"/>
          <w:sz w:val="26"/>
          <w:szCs w:val="26"/>
          <w:u w:val="single"/>
        </w:rPr>
        <w:t xml:space="preserve">and Lawyers </w:t>
      </w:r>
      <w:r w:rsidR="00A52697" w:rsidRPr="006E265B">
        <w:rPr>
          <w:rFonts w:ascii="Times New Roman" w:hAnsi="Times New Roman" w:cs="Times New Roman"/>
          <w:sz w:val="26"/>
          <w:szCs w:val="26"/>
          <w:u w:val="single"/>
        </w:rPr>
        <w:t xml:space="preserve">and Legal Paraprofessionals </w:t>
      </w:r>
      <w:r w:rsidRPr="006E265B">
        <w:rPr>
          <w:rFonts w:ascii="Times New Roman" w:hAnsi="Times New Roman" w:cs="Times New Roman"/>
          <w:sz w:val="26"/>
          <w:szCs w:val="26"/>
          <w:u w:val="single"/>
        </w:rPr>
        <w:t xml:space="preserve">in </w:t>
      </w:r>
      <w:r w:rsidRPr="006E265B">
        <w:rPr>
          <w:rFonts w:ascii="Times New Roman" w:hAnsi="Times New Roman" w:cs="Times New Roman"/>
          <w:sz w:val="26"/>
          <w:szCs w:val="26"/>
        </w:rPr>
        <w:t>Associated Law Firm.</w:t>
      </w:r>
    </w:p>
    <w:p w14:paraId="4CFD1347" w14:textId="61597F9F"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(1) Except as otherwise provided in subpart (i)(3), a collaborative lawyer</w:t>
      </w:r>
      <w:r w:rsidR="00A52697" w:rsidRPr="006E265B">
        <w:rPr>
          <w:rFonts w:ascii="Times New Roman" w:hAnsi="Times New Roman" w:cs="Times New Roman"/>
          <w:sz w:val="26"/>
          <w:szCs w:val="26"/>
        </w:rPr>
        <w:t xml:space="preserve"> </w:t>
      </w:r>
      <w:r w:rsidR="00A52697"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is disqualified from appearing before a tribunal to represent a party in a proceeding related to the collaborative matter.</w:t>
      </w:r>
    </w:p>
    <w:p w14:paraId="23D9648F" w14:textId="704BF096"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 xml:space="preserve">(2) Except as otherwise provided in subpart (i)(3) and sections (j) and (k) of this rule, a lawyer </w:t>
      </w:r>
      <w:r w:rsidR="00A52697" w:rsidRPr="006E265B">
        <w:rPr>
          <w:rFonts w:ascii="Times New Roman" w:hAnsi="Times New Roman" w:cs="Times New Roman"/>
          <w:sz w:val="26"/>
          <w:szCs w:val="26"/>
          <w:u w:val="single"/>
        </w:rPr>
        <w:t>or legal paraprofessional</w:t>
      </w:r>
      <w:r w:rsidR="00A52697" w:rsidRPr="006E265B">
        <w:rPr>
          <w:rFonts w:ascii="Times New Roman" w:hAnsi="Times New Roman" w:cs="Times New Roman"/>
          <w:sz w:val="26"/>
          <w:szCs w:val="26"/>
        </w:rPr>
        <w:t xml:space="preserve"> </w:t>
      </w:r>
      <w:r w:rsidRPr="006E265B">
        <w:rPr>
          <w:rFonts w:ascii="Times New Roman" w:hAnsi="Times New Roman" w:cs="Times New Roman"/>
          <w:sz w:val="26"/>
          <w:szCs w:val="26"/>
        </w:rPr>
        <w:t xml:space="preserve">in a law firm with which the collaborative lawyer </w:t>
      </w:r>
      <w:r w:rsidR="00A52697" w:rsidRPr="006E265B">
        <w:rPr>
          <w:rFonts w:ascii="Times New Roman" w:hAnsi="Times New Roman" w:cs="Times New Roman"/>
          <w:sz w:val="26"/>
          <w:szCs w:val="26"/>
          <w:u w:val="single"/>
        </w:rPr>
        <w:t xml:space="preserve">or collaborative legal paraprofessional </w:t>
      </w:r>
      <w:r w:rsidRPr="006E265B">
        <w:rPr>
          <w:rFonts w:ascii="Times New Roman" w:hAnsi="Times New Roman" w:cs="Times New Roman"/>
          <w:sz w:val="26"/>
          <w:szCs w:val="26"/>
        </w:rPr>
        <w:t xml:space="preserve">associated is disqualified from appearing before a tribunal to represent a party in a proceeding related to the collaborative matter if the collaborative lawyer </w:t>
      </w:r>
      <w:r w:rsidR="00A52697" w:rsidRPr="006E265B">
        <w:rPr>
          <w:rFonts w:ascii="Times New Roman" w:hAnsi="Times New Roman" w:cs="Times New Roman"/>
          <w:sz w:val="26"/>
          <w:szCs w:val="26"/>
          <w:u w:val="single"/>
        </w:rPr>
        <w:t>or collaborative legal paraprofessional</w:t>
      </w:r>
      <w:r w:rsidR="00A52697" w:rsidRPr="006E265B">
        <w:rPr>
          <w:rFonts w:ascii="Times New Roman" w:hAnsi="Times New Roman" w:cs="Times New Roman"/>
          <w:sz w:val="26"/>
          <w:szCs w:val="26"/>
        </w:rPr>
        <w:t xml:space="preserve"> </w:t>
      </w:r>
      <w:r w:rsidRPr="006E265B">
        <w:rPr>
          <w:rFonts w:ascii="Times New Roman" w:hAnsi="Times New Roman" w:cs="Times New Roman"/>
          <w:sz w:val="26"/>
          <w:szCs w:val="26"/>
        </w:rPr>
        <w:t>is disqualified from doing so under subpart (i)(1).</w:t>
      </w:r>
    </w:p>
    <w:p w14:paraId="65F38CA7" w14:textId="54728958"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(3) A collaborative lawyer</w:t>
      </w:r>
      <w:r w:rsidR="00A52697" w:rsidRPr="006E265B">
        <w:rPr>
          <w:rFonts w:ascii="Times New Roman" w:hAnsi="Times New Roman" w:cs="Times New Roman"/>
          <w:sz w:val="26"/>
          <w:szCs w:val="26"/>
          <w:u w:val="single"/>
        </w:rPr>
        <w:t>, collaborative legal paraprofessional</w:t>
      </w:r>
      <w:r w:rsidR="00A52697" w:rsidRPr="006E265B">
        <w:rPr>
          <w:rFonts w:ascii="Times New Roman" w:hAnsi="Times New Roman" w:cs="Times New Roman"/>
          <w:sz w:val="26"/>
          <w:szCs w:val="26"/>
        </w:rPr>
        <w:t xml:space="preserve">, </w:t>
      </w:r>
      <w:r w:rsidRPr="006E265B">
        <w:rPr>
          <w:rFonts w:ascii="Times New Roman" w:hAnsi="Times New Roman" w:cs="Times New Roman"/>
          <w:sz w:val="26"/>
          <w:szCs w:val="26"/>
        </w:rPr>
        <w:t>or a lawyer in a law firm with which the collaborative lawyer</w:t>
      </w:r>
      <w:r w:rsidR="00A52697" w:rsidRPr="006E265B">
        <w:rPr>
          <w:rFonts w:ascii="Times New Roman" w:hAnsi="Times New Roman" w:cs="Times New Roman"/>
          <w:sz w:val="26"/>
          <w:szCs w:val="26"/>
        </w:rPr>
        <w:t xml:space="preserve"> </w:t>
      </w:r>
      <w:r w:rsidR="00A52697"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u w:val="single"/>
        </w:rPr>
        <w:t xml:space="preserve"> </w:t>
      </w:r>
      <w:r w:rsidRPr="006E265B">
        <w:rPr>
          <w:rFonts w:ascii="Times New Roman" w:hAnsi="Times New Roman" w:cs="Times New Roman"/>
          <w:sz w:val="26"/>
          <w:szCs w:val="26"/>
        </w:rPr>
        <w:t>is associated may represent a party:</w:t>
      </w:r>
    </w:p>
    <w:p w14:paraId="4B67C02E" w14:textId="77777777" w:rsidR="00933307" w:rsidRPr="006E265B" w:rsidRDefault="00933307" w:rsidP="008D4700">
      <w:pPr>
        <w:ind w:left="540"/>
        <w:rPr>
          <w:rFonts w:ascii="Times New Roman" w:hAnsi="Times New Roman" w:cs="Times New Roman"/>
          <w:sz w:val="26"/>
          <w:szCs w:val="26"/>
        </w:rPr>
      </w:pPr>
      <w:r w:rsidRPr="006E265B">
        <w:rPr>
          <w:rFonts w:ascii="Times New Roman" w:hAnsi="Times New Roman" w:cs="Times New Roman"/>
          <w:sz w:val="26"/>
          <w:szCs w:val="26"/>
        </w:rPr>
        <w:t>(A) to ask a tribunal to approve an agreement resulting from the collaborative law process; or</w:t>
      </w:r>
    </w:p>
    <w:p w14:paraId="6644728F"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 xml:space="preserve">(B) to seek or defend an emergency order to protect the health, safety, welfare, or interest of a party or protected person as defined in Rule 5 of the Arizona Rules of </w:t>
      </w:r>
      <w:r w:rsidRPr="006E265B">
        <w:rPr>
          <w:rFonts w:ascii="Times New Roman" w:hAnsi="Times New Roman" w:cs="Times New Roman"/>
          <w:sz w:val="26"/>
          <w:szCs w:val="26"/>
        </w:rPr>
        <w:lastRenderedPageBreak/>
        <w:t>Protective Order Procedure if a successor lawyer is not immediately available to represent that person.</w:t>
      </w:r>
    </w:p>
    <w:p w14:paraId="6AEBCD96" w14:textId="01E4CFB6"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(4) If subpart (i)(3)(b) applies, a collaborative lawyer</w:t>
      </w:r>
      <w:r w:rsidRPr="006E265B">
        <w:rPr>
          <w:rFonts w:ascii="Times New Roman" w:hAnsi="Times New Roman" w:cs="Times New Roman"/>
          <w:sz w:val="26"/>
          <w:szCs w:val="26"/>
          <w:u w:val="single"/>
        </w:rPr>
        <w:t>,</w:t>
      </w:r>
      <w:r w:rsidR="00A52697" w:rsidRPr="006E265B">
        <w:rPr>
          <w:rFonts w:ascii="Times New Roman" w:hAnsi="Times New Roman" w:cs="Times New Roman"/>
          <w:sz w:val="26"/>
          <w:szCs w:val="26"/>
          <w:u w:val="single"/>
        </w:rPr>
        <w:t xml:space="preserve"> a collaborative legal paraprofessional</w:t>
      </w:r>
      <w:r w:rsidR="00A52697" w:rsidRPr="006E265B">
        <w:rPr>
          <w:rFonts w:ascii="Times New Roman" w:hAnsi="Times New Roman" w:cs="Times New Roman"/>
          <w:sz w:val="26"/>
          <w:szCs w:val="26"/>
        </w:rPr>
        <w:t>,</w:t>
      </w:r>
      <w:r w:rsidRPr="006E265B">
        <w:rPr>
          <w:rFonts w:ascii="Times New Roman" w:hAnsi="Times New Roman" w:cs="Times New Roman"/>
          <w:sz w:val="26"/>
          <w:szCs w:val="26"/>
        </w:rPr>
        <w:t xml:space="preserve"> or lawyer in a law firm with which the collaborative lawyer</w:t>
      </w:r>
      <w:r w:rsidR="00A52697" w:rsidRPr="006E265B">
        <w:rPr>
          <w:rFonts w:ascii="Times New Roman" w:hAnsi="Times New Roman" w:cs="Times New Roman"/>
          <w:sz w:val="26"/>
          <w:szCs w:val="26"/>
        </w:rPr>
        <w:t xml:space="preserve"> </w:t>
      </w:r>
      <w:r w:rsidR="00A52697"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u w:val="single"/>
        </w:rPr>
        <w:t xml:space="preserve"> is</w:t>
      </w:r>
      <w:r w:rsidRPr="006E265B">
        <w:rPr>
          <w:rFonts w:ascii="Times New Roman" w:hAnsi="Times New Roman" w:cs="Times New Roman"/>
          <w:sz w:val="26"/>
          <w:szCs w:val="26"/>
        </w:rPr>
        <w:t xml:space="preserve"> associated, may represent a party or protected persons defined in Rule 5 of the Arizona Rules of Protective Order Procedure only until the person is represented by a successor lawyer</w:t>
      </w:r>
      <w:r w:rsidR="00A52697" w:rsidRPr="006E265B">
        <w:rPr>
          <w:rFonts w:ascii="Times New Roman" w:hAnsi="Times New Roman" w:cs="Times New Roman"/>
          <w:sz w:val="26"/>
          <w:szCs w:val="26"/>
          <w:u w:val="single"/>
        </w:rPr>
        <w:t xml:space="preserve">, a successor legal paraprofessional </w:t>
      </w:r>
      <w:r w:rsidRPr="006E265B">
        <w:rPr>
          <w:rFonts w:ascii="Times New Roman" w:hAnsi="Times New Roman" w:cs="Times New Roman"/>
          <w:sz w:val="26"/>
          <w:szCs w:val="26"/>
        </w:rPr>
        <w:t>or reasonable measures are taken to protect the health, safety, welfare, or interest of the person.</w:t>
      </w:r>
    </w:p>
    <w:p w14:paraId="733AD412"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(j)Low Income Parties.</w:t>
      </w:r>
    </w:p>
    <w:p w14:paraId="32E6BBFD"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(1) The disqualification of subpart (i)(1) of this rule applies to a collaborative lawyer </w:t>
      </w:r>
      <w:r w:rsidRPr="006E265B">
        <w:rPr>
          <w:rFonts w:ascii="Times New Roman" w:hAnsi="Times New Roman" w:cs="Times New Roman"/>
          <w:sz w:val="26"/>
          <w:szCs w:val="26"/>
          <w:u w:val="single"/>
        </w:rPr>
        <w:t xml:space="preserve">or collaborative legal paraprofessional </w:t>
      </w:r>
      <w:r w:rsidRPr="006E265B">
        <w:rPr>
          <w:rFonts w:ascii="Times New Roman" w:hAnsi="Times New Roman" w:cs="Times New Roman"/>
          <w:sz w:val="26"/>
          <w:szCs w:val="26"/>
        </w:rPr>
        <w:t>representing a party with or without fee.</w:t>
      </w:r>
    </w:p>
    <w:p w14:paraId="58C69FB7"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(2) After a collaborative law process concludes, another lawyer </w:t>
      </w:r>
      <w:r w:rsidRPr="006E265B">
        <w:rPr>
          <w:rFonts w:ascii="Times New Roman" w:hAnsi="Times New Roman" w:cs="Times New Roman"/>
          <w:sz w:val="26"/>
          <w:szCs w:val="26"/>
          <w:u w:val="single"/>
        </w:rPr>
        <w:t>or legal paraprofessional</w:t>
      </w:r>
      <w:r w:rsidRPr="006E265B">
        <w:rPr>
          <w:rFonts w:ascii="Times New Roman" w:hAnsi="Times New Roman" w:cs="Times New Roman"/>
          <w:sz w:val="26"/>
          <w:szCs w:val="26"/>
        </w:rPr>
        <w:t xml:space="preserve"> in a law firm with which a collaborative lawyer </w:t>
      </w:r>
      <w:r w:rsidRPr="006E265B">
        <w:rPr>
          <w:rFonts w:ascii="Times New Roman" w:hAnsi="Times New Roman" w:cs="Times New Roman"/>
          <w:sz w:val="26"/>
          <w:szCs w:val="26"/>
          <w:u w:val="single"/>
        </w:rPr>
        <w:t>or legal paraprofessional was</w:t>
      </w:r>
      <w:r w:rsidRPr="006E265B">
        <w:rPr>
          <w:rFonts w:ascii="Times New Roman" w:hAnsi="Times New Roman" w:cs="Times New Roman"/>
          <w:sz w:val="26"/>
          <w:szCs w:val="26"/>
        </w:rPr>
        <w:t xml:space="preserve"> disqualified under subpart (i)(1) of this rule is associated may represent a party without fee in the collaborative matter or a matter related to the collaborative matter if:</w:t>
      </w:r>
    </w:p>
    <w:p w14:paraId="56EA2245"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(A) the party has an annual income that qualifies the party for free legal representation under the criteria established by the law firm for free legal representation;</w:t>
      </w:r>
    </w:p>
    <w:p w14:paraId="6F319565"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(B) the collaborative law participation agreement so provides; and</w:t>
      </w:r>
    </w:p>
    <w:p w14:paraId="5C3D25D9"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 xml:space="preserve">(C) the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is isolated from any participation in the collaborative matter or a matter related to the collaborative matter through procedures within the law firm which are reasonably calculated to </w:t>
      </w:r>
      <w:r w:rsidRPr="006E265B">
        <w:rPr>
          <w:rFonts w:ascii="Times New Roman" w:hAnsi="Times New Roman" w:cs="Times New Roman"/>
          <w:sz w:val="26"/>
          <w:szCs w:val="26"/>
        </w:rPr>
        <w:lastRenderedPageBreak/>
        <w:t xml:space="preserve">isolate the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from such participation.</w:t>
      </w:r>
    </w:p>
    <w:p w14:paraId="30E1CDE0"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(k)Governmental Entity as Party.</w:t>
      </w:r>
    </w:p>
    <w:p w14:paraId="61A3CE42"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(1) The disqualification of subpart (i)(1) of this rule applies to a collaborative lawyer representing a party that is a government or governmental subpart, agency, or instrumentality.</w:t>
      </w:r>
    </w:p>
    <w:p w14:paraId="642CA98B"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(2) After a collaborative law process concludes, another lawyer in a law firm with which the collaborative lawyer is associated may represent a government or governmental subpart, agency, or instrumentality in the collaborative matter or a matter related to the collaborative matter if:</w:t>
      </w:r>
    </w:p>
    <w:p w14:paraId="20712518" w14:textId="77777777" w:rsidR="00933307" w:rsidRPr="006E265B" w:rsidRDefault="00933307" w:rsidP="008D4700">
      <w:pPr>
        <w:ind w:left="540"/>
        <w:rPr>
          <w:rFonts w:ascii="Times New Roman" w:hAnsi="Times New Roman" w:cs="Times New Roman"/>
          <w:sz w:val="26"/>
          <w:szCs w:val="26"/>
        </w:rPr>
      </w:pPr>
      <w:r w:rsidRPr="006E265B">
        <w:rPr>
          <w:rFonts w:ascii="Times New Roman" w:hAnsi="Times New Roman" w:cs="Times New Roman"/>
          <w:sz w:val="26"/>
          <w:szCs w:val="26"/>
        </w:rPr>
        <w:t>(A) the collaborative law participation agreement so provides; and</w:t>
      </w:r>
    </w:p>
    <w:p w14:paraId="2FA8DD44" w14:textId="77777777" w:rsidR="00933307" w:rsidRPr="006E265B" w:rsidRDefault="00933307" w:rsidP="008D4700">
      <w:pPr>
        <w:ind w:left="540"/>
        <w:rPr>
          <w:rFonts w:ascii="Times New Roman" w:hAnsi="Times New Roman" w:cs="Times New Roman"/>
          <w:sz w:val="26"/>
          <w:szCs w:val="26"/>
        </w:rPr>
      </w:pPr>
      <w:r w:rsidRPr="006E265B">
        <w:rPr>
          <w:rFonts w:ascii="Times New Roman" w:hAnsi="Times New Roman" w:cs="Times New Roman"/>
          <w:sz w:val="26"/>
          <w:szCs w:val="26"/>
        </w:rPr>
        <w:t>(B) the collaborative lawyer is isolated from any participation in the collaborative matter or a matter related to the collaborative matter through procedures within the law firm which are reasonably calculated to isolate the collaborative lawyer from such participation.</w:t>
      </w:r>
    </w:p>
    <w:p w14:paraId="7C3D417B"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(l)Disclosure of Information. Except as provided by law other than these rules, during the collaborative law process, on the request of another party, a party must make timely, full, candid, and informal disclosure of information related to the collaborative matter without formal discovery. A party also must update promptly previously disclosed information that has materially changed. The parties may define the scope of disclosure during the collaborative law process.</w:t>
      </w:r>
    </w:p>
    <w:p w14:paraId="55060C56"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(m)Standards of Professional Responsibility and Mandatory Reporting Not Affected. These rules do not affect:</w:t>
      </w:r>
    </w:p>
    <w:p w14:paraId="6414146F"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lastRenderedPageBreak/>
        <w:t>(1) the professional responsibility obligations and standards applicable to a lawyer or other licensed professional; or</w:t>
      </w:r>
    </w:p>
    <w:p w14:paraId="7160D451"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(2) the obligation of a person to report abuse or neglect, abandonment, or exploitation of a child or adult under the law of this state.</w:t>
      </w:r>
    </w:p>
    <w:p w14:paraId="2ABE1A25"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 xml:space="preserve">(n)Appropriateness of Collaborative Law Process. Before a prospective party signs a collaborative law participation agreement, a prospective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must:</w:t>
      </w:r>
    </w:p>
    <w:p w14:paraId="59FDB483"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(1) assess with the prospective party factors the lawyer </w:t>
      </w:r>
      <w:r w:rsidRPr="006E265B">
        <w:rPr>
          <w:rFonts w:ascii="Times New Roman" w:hAnsi="Times New Roman" w:cs="Times New Roman"/>
          <w:sz w:val="26"/>
          <w:szCs w:val="26"/>
          <w:u w:val="single"/>
        </w:rPr>
        <w:t>or legal paraprofessional</w:t>
      </w:r>
      <w:r w:rsidRPr="006E265B">
        <w:rPr>
          <w:rFonts w:ascii="Times New Roman" w:hAnsi="Times New Roman" w:cs="Times New Roman"/>
          <w:sz w:val="26"/>
          <w:szCs w:val="26"/>
        </w:rPr>
        <w:t xml:space="preserve"> reasonably believes relate to whether a collaborative law process is appropriate for the prospective party's matter;</w:t>
      </w:r>
    </w:p>
    <w:p w14:paraId="7502F2D5"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(2) provide the prospective party with information that the lawyer </w:t>
      </w:r>
      <w:r w:rsidRPr="006E265B">
        <w:rPr>
          <w:rFonts w:ascii="Times New Roman" w:hAnsi="Times New Roman" w:cs="Times New Roman"/>
          <w:sz w:val="26"/>
          <w:szCs w:val="26"/>
          <w:u w:val="single"/>
        </w:rPr>
        <w:t>or legal paraprofessional</w:t>
      </w:r>
      <w:r w:rsidRPr="006E265B">
        <w:rPr>
          <w:rFonts w:ascii="Times New Roman" w:hAnsi="Times New Roman" w:cs="Times New Roman"/>
          <w:sz w:val="26"/>
          <w:szCs w:val="26"/>
        </w:rPr>
        <w:t xml:space="preserve"> reasonably believes is sufficient for the party to make an informed decision about the material benefits and risks of a collaborative law process as compared to the material benefits and risks of other reasonably available alternatives for resolving the proposed collaborative matter, such as litigation, mediation, arbitration, or expert evaluation; and</w:t>
      </w:r>
    </w:p>
    <w:p w14:paraId="0D2ACF24"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(3) advise the prospective party that:</w:t>
      </w:r>
    </w:p>
    <w:p w14:paraId="3E595200"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(A) after signing an agreement if a party initiates a proceeding or seeks tribunal intervention in a pending proceeding related to the collaborative matter, the collaborative law process terminates;</w:t>
      </w:r>
    </w:p>
    <w:p w14:paraId="03AB8D24"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(B) participation in a collaborative law process is voluntary and any party has the right to terminate unilaterally a collaborative law process with or without cause; and</w:t>
      </w:r>
    </w:p>
    <w:p w14:paraId="675247F6"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lastRenderedPageBreak/>
        <w:t xml:space="preserve">(C) the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and any lawyer in a law firm with which the collaborative lawyer </w:t>
      </w:r>
      <w:r w:rsidRPr="006E265B">
        <w:rPr>
          <w:rFonts w:ascii="Times New Roman" w:hAnsi="Times New Roman" w:cs="Times New Roman"/>
          <w:sz w:val="26"/>
          <w:szCs w:val="26"/>
          <w:u w:val="single"/>
        </w:rPr>
        <w:t xml:space="preserve">or collaborative legal paraprofessional </w:t>
      </w:r>
      <w:r w:rsidRPr="006E265B">
        <w:rPr>
          <w:rFonts w:ascii="Times New Roman" w:hAnsi="Times New Roman" w:cs="Times New Roman"/>
          <w:sz w:val="26"/>
          <w:szCs w:val="26"/>
        </w:rPr>
        <w:t>is associated may not appear before a tribunal to represent a party in a proceeding related to the collaborative matter, except as authorized by subparts (i)(3), (j)(2), or (k)(2) of this rule.</w:t>
      </w:r>
    </w:p>
    <w:p w14:paraId="5A9F96CF"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(o)Coercive or Violent Relationship.</w:t>
      </w:r>
    </w:p>
    <w:p w14:paraId="3769795D"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(1) Before a prospective party signs a collaborative law participation agreement, a prospective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must make reasonable inquiry whether the prospective party has a history of a coercive or violent relationship with another prospective party.</w:t>
      </w:r>
    </w:p>
    <w:p w14:paraId="6461A96B"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(2) Throughout a collaborative law process, a collaborative lawyer</w:t>
      </w:r>
      <w:r w:rsidRPr="006E265B">
        <w:rPr>
          <w:rFonts w:ascii="Times New Roman" w:hAnsi="Times New Roman" w:cs="Times New Roman"/>
          <w:sz w:val="26"/>
          <w:szCs w:val="26"/>
          <w:u w:val="single"/>
        </w:rPr>
        <w:t xml:space="preserve"> or collaborative legal paraprofessional</w:t>
      </w:r>
      <w:r w:rsidRPr="006E265B">
        <w:rPr>
          <w:rFonts w:ascii="Times New Roman" w:hAnsi="Times New Roman" w:cs="Times New Roman"/>
          <w:sz w:val="26"/>
          <w:szCs w:val="26"/>
        </w:rPr>
        <w:t xml:space="preserve"> reasonably and continuously must assess whether the party the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represents has a history of a coercive or violent relationship with another party.</w:t>
      </w:r>
    </w:p>
    <w:p w14:paraId="11AD5666"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(3) If a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reasonably believes that the party the lawyer represents or the prospective party who consults the lawyer </w:t>
      </w:r>
      <w:r w:rsidRPr="006E265B">
        <w:rPr>
          <w:rFonts w:ascii="Times New Roman" w:hAnsi="Times New Roman" w:cs="Times New Roman"/>
          <w:sz w:val="26"/>
          <w:szCs w:val="26"/>
          <w:u w:val="single"/>
        </w:rPr>
        <w:t xml:space="preserve">or legal paraprofessional </w:t>
      </w:r>
      <w:r w:rsidRPr="006E265B">
        <w:rPr>
          <w:rFonts w:ascii="Times New Roman" w:hAnsi="Times New Roman" w:cs="Times New Roman"/>
          <w:sz w:val="26"/>
          <w:szCs w:val="26"/>
        </w:rPr>
        <w:t xml:space="preserve">has a history of a coercive or violent relationship with another party or prospective party, the lawyer </w:t>
      </w:r>
      <w:r w:rsidRPr="006E265B">
        <w:rPr>
          <w:rFonts w:ascii="Times New Roman" w:hAnsi="Times New Roman" w:cs="Times New Roman"/>
          <w:sz w:val="26"/>
          <w:szCs w:val="26"/>
          <w:u w:val="single"/>
        </w:rPr>
        <w:t>or legal paraprofessional</w:t>
      </w:r>
      <w:r w:rsidRPr="006E265B">
        <w:rPr>
          <w:rFonts w:ascii="Times New Roman" w:hAnsi="Times New Roman" w:cs="Times New Roman"/>
          <w:sz w:val="26"/>
          <w:szCs w:val="26"/>
        </w:rPr>
        <w:t xml:space="preserve"> may not begin or continue a collaborative law process unless:</w:t>
      </w:r>
    </w:p>
    <w:p w14:paraId="41D84971"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(A) the party or the prospective party requests beginning or continuing a process; and</w:t>
      </w:r>
    </w:p>
    <w:p w14:paraId="21864B58"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 xml:space="preserve">(B) the collaborative lawyer </w:t>
      </w:r>
      <w:r w:rsidRPr="006E265B">
        <w:rPr>
          <w:rFonts w:ascii="Times New Roman" w:hAnsi="Times New Roman" w:cs="Times New Roman"/>
          <w:sz w:val="26"/>
          <w:szCs w:val="26"/>
          <w:u w:val="single"/>
        </w:rPr>
        <w:t>or collaborative legal paraprofessional</w:t>
      </w:r>
      <w:r w:rsidRPr="006E265B">
        <w:rPr>
          <w:rFonts w:ascii="Times New Roman" w:hAnsi="Times New Roman" w:cs="Times New Roman"/>
          <w:sz w:val="26"/>
          <w:szCs w:val="26"/>
        </w:rPr>
        <w:t xml:space="preserve"> reasonably believes that the safety of the party or prospective party can be protected adequately during a process.</w:t>
      </w:r>
    </w:p>
    <w:p w14:paraId="380539E6"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lastRenderedPageBreak/>
        <w:t>(p)Confidentiality of Collaborative Law Communication. A collaborative law communication is confidential to the extent agreed by the parties in a signed writing or as provided by law of this state other than these rules.</w:t>
      </w:r>
    </w:p>
    <w:p w14:paraId="3B8AF89C"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(q)Privilege Against Disclosure for Collaborative Law Communication; Admissibility; Discovery.</w:t>
      </w:r>
    </w:p>
    <w:p w14:paraId="5D703A28"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(1) Subject to sections R and S of this rule, a collaborative law communication is privileged under subpart (q)(2), is not subject to discovery, and is not admissible in evidence.</w:t>
      </w:r>
    </w:p>
    <w:p w14:paraId="3574074B"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(2) In a proceeding, the following privileges apply:</w:t>
      </w:r>
    </w:p>
    <w:p w14:paraId="3F489E44"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(A) A party may refuse to disclose, and may prevent any other person from disclosing, a collaborative law communication.</w:t>
      </w:r>
    </w:p>
    <w:p w14:paraId="5FEC5E42"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(B) A nonparty participant may refuse to disclose, and may prevent any other person from disclosing, a collaborative law communication of the nonparty participant.</w:t>
      </w:r>
    </w:p>
    <w:p w14:paraId="09E8F5BA"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(3) Evidence or information that is otherwise admissible or subject to discovery does not become inadmissible or protected from discovery solely because of its disclosure or use in a collaborative law process.</w:t>
      </w:r>
    </w:p>
    <w:p w14:paraId="49279BB0"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(r)Waiver and Preclusion of Privilege.</w:t>
      </w:r>
    </w:p>
    <w:p w14:paraId="0F8C94D8"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(1) A privilege under section (q) of this rule may be waived in a record or orally during a proceeding if it is expressly waived by all parties and, in the case of the privilege of a nonparty participant, it is also expressly waived by the nonparty participant.</w:t>
      </w:r>
    </w:p>
    <w:p w14:paraId="1F36D725"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 xml:space="preserve">(2) A person that makes a disclosure or representation about a collaborative law communication which prejudices another person in a proceeding may not assert a </w:t>
      </w:r>
      <w:r w:rsidRPr="006E265B">
        <w:rPr>
          <w:rFonts w:ascii="Times New Roman" w:hAnsi="Times New Roman" w:cs="Times New Roman"/>
          <w:sz w:val="26"/>
          <w:szCs w:val="26"/>
        </w:rPr>
        <w:lastRenderedPageBreak/>
        <w:t>privilege under section (q) of this rule, but this preclusion applies only to the extent necessary for the person prejudiced to respond to the disclosure or representation.</w:t>
      </w:r>
    </w:p>
    <w:p w14:paraId="15E87485"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(s)Limits of Privilege.</w:t>
      </w:r>
    </w:p>
    <w:p w14:paraId="11CAD023"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(1) There is no privilege under section (q) of this rule for a collaborative law communication that is:</w:t>
      </w:r>
    </w:p>
    <w:p w14:paraId="2C9F7C93"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(A) available to the public under Arizona law or rule, or made during a session of a collaborative law process that is open, or is required by law or rule to be open, to the public;</w:t>
      </w:r>
    </w:p>
    <w:p w14:paraId="7D7ACD2B"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(B) a threat or statement of a plan to inflict bodily injury or commit a crime of violence;</w:t>
      </w:r>
    </w:p>
    <w:p w14:paraId="6B1DEC8B"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(C) intentionally used to plan a crime, commit or attempt to commit a crime, or conceal an ongoing crime or ongoing criminal activity; or</w:t>
      </w:r>
    </w:p>
    <w:p w14:paraId="76088F7F" w14:textId="77777777" w:rsidR="00933307" w:rsidRPr="006E265B" w:rsidRDefault="00933307" w:rsidP="008D4700">
      <w:pPr>
        <w:ind w:left="360"/>
        <w:rPr>
          <w:rFonts w:ascii="Times New Roman" w:hAnsi="Times New Roman" w:cs="Times New Roman"/>
          <w:sz w:val="26"/>
          <w:szCs w:val="26"/>
        </w:rPr>
      </w:pPr>
      <w:r w:rsidRPr="006E265B">
        <w:rPr>
          <w:rFonts w:ascii="Times New Roman" w:hAnsi="Times New Roman" w:cs="Times New Roman"/>
          <w:sz w:val="26"/>
          <w:szCs w:val="26"/>
        </w:rPr>
        <w:t>(D) in an agreement resulting from the collaborative law process, evidenced by a record signed by all parties to the agreement.</w:t>
      </w:r>
    </w:p>
    <w:p w14:paraId="4175F6D8" w14:textId="77777777" w:rsidR="00933307" w:rsidRPr="006E265B" w:rsidRDefault="00933307" w:rsidP="008D4700">
      <w:pPr>
        <w:ind w:left="180"/>
        <w:rPr>
          <w:rFonts w:ascii="Times New Roman" w:hAnsi="Times New Roman" w:cs="Times New Roman"/>
          <w:sz w:val="26"/>
          <w:szCs w:val="26"/>
        </w:rPr>
      </w:pPr>
      <w:r w:rsidRPr="006E265B">
        <w:rPr>
          <w:rFonts w:ascii="Times New Roman" w:hAnsi="Times New Roman" w:cs="Times New Roman"/>
          <w:sz w:val="26"/>
          <w:szCs w:val="26"/>
        </w:rPr>
        <w:t>(2) The privileges under section (q) of this rule for a collaborative law communication do not apply to the extent that a communication is:</w:t>
      </w:r>
    </w:p>
    <w:p w14:paraId="658B921C" w14:textId="77777777" w:rsidR="00933307" w:rsidRPr="006E265B" w:rsidRDefault="00933307" w:rsidP="00EB3250">
      <w:pPr>
        <w:ind w:left="360"/>
        <w:rPr>
          <w:rFonts w:ascii="Times New Roman" w:hAnsi="Times New Roman" w:cs="Times New Roman"/>
          <w:sz w:val="26"/>
          <w:szCs w:val="26"/>
        </w:rPr>
      </w:pPr>
      <w:r w:rsidRPr="006E265B">
        <w:rPr>
          <w:rFonts w:ascii="Times New Roman" w:hAnsi="Times New Roman" w:cs="Times New Roman"/>
          <w:sz w:val="26"/>
          <w:szCs w:val="26"/>
        </w:rPr>
        <w:t>(A) sought or offered to prove or disprove a claim or complaint of professional misconduct or malpractice arising from or related to a collaborative law process; or</w:t>
      </w:r>
    </w:p>
    <w:p w14:paraId="36712D9D" w14:textId="77777777" w:rsidR="00933307" w:rsidRPr="006E265B" w:rsidRDefault="00933307" w:rsidP="00EB3250">
      <w:pPr>
        <w:ind w:left="360"/>
        <w:rPr>
          <w:rFonts w:ascii="Times New Roman" w:hAnsi="Times New Roman" w:cs="Times New Roman"/>
          <w:sz w:val="26"/>
          <w:szCs w:val="26"/>
        </w:rPr>
      </w:pPr>
      <w:r w:rsidRPr="006E265B">
        <w:rPr>
          <w:rFonts w:ascii="Times New Roman" w:hAnsi="Times New Roman" w:cs="Times New Roman"/>
          <w:sz w:val="26"/>
          <w:szCs w:val="26"/>
        </w:rPr>
        <w:t>(B) sought or offered to prove or disprove abuse, neglect, abandonment, or exploitation of a child or adult, unless the Arizona Department of Child Safety or the Adult Protective Services, Division of Aging and Adult Services, Arizona Department of Economic Security, is a party to or otherwise participates in the process.</w:t>
      </w:r>
    </w:p>
    <w:p w14:paraId="2EEFBA07" w14:textId="77777777" w:rsidR="00933307" w:rsidRPr="006E265B" w:rsidRDefault="00933307" w:rsidP="00EB3250">
      <w:pPr>
        <w:ind w:left="180"/>
        <w:rPr>
          <w:rFonts w:ascii="Times New Roman" w:hAnsi="Times New Roman" w:cs="Times New Roman"/>
          <w:sz w:val="26"/>
          <w:szCs w:val="26"/>
        </w:rPr>
      </w:pPr>
      <w:r w:rsidRPr="006E265B">
        <w:rPr>
          <w:rFonts w:ascii="Times New Roman" w:hAnsi="Times New Roman" w:cs="Times New Roman"/>
          <w:sz w:val="26"/>
          <w:szCs w:val="26"/>
        </w:rPr>
        <w:lastRenderedPageBreak/>
        <w:t>(3) There is no privilege under section (q) of this rule if a tribunal finds, after a hearing in camera, that the party seeking discovery or the proponent of the evidence has shown the evidence is not otherwise available, the need for the evidence substantially outweighs the interest in protecting confidentiality, and the collaborative law communication is sought or offered in:</w:t>
      </w:r>
    </w:p>
    <w:p w14:paraId="3DC057CA" w14:textId="77777777" w:rsidR="00933307" w:rsidRPr="006E265B" w:rsidRDefault="00933307" w:rsidP="00EB3250">
      <w:pPr>
        <w:ind w:left="360"/>
        <w:rPr>
          <w:rFonts w:ascii="Times New Roman" w:hAnsi="Times New Roman" w:cs="Times New Roman"/>
          <w:sz w:val="26"/>
          <w:szCs w:val="26"/>
        </w:rPr>
      </w:pPr>
      <w:r w:rsidRPr="006E265B">
        <w:rPr>
          <w:rFonts w:ascii="Times New Roman" w:hAnsi="Times New Roman" w:cs="Times New Roman"/>
          <w:sz w:val="26"/>
          <w:szCs w:val="26"/>
        </w:rPr>
        <w:t>(A) a court proceeding involving a felony or misdemeanor; or</w:t>
      </w:r>
    </w:p>
    <w:p w14:paraId="16F4B188" w14:textId="77777777" w:rsidR="00933307" w:rsidRPr="006E265B" w:rsidRDefault="00933307" w:rsidP="00EB3250">
      <w:pPr>
        <w:ind w:left="360"/>
        <w:rPr>
          <w:rFonts w:ascii="Times New Roman" w:hAnsi="Times New Roman" w:cs="Times New Roman"/>
          <w:sz w:val="26"/>
          <w:szCs w:val="26"/>
        </w:rPr>
      </w:pPr>
      <w:r w:rsidRPr="006E265B">
        <w:rPr>
          <w:rFonts w:ascii="Times New Roman" w:hAnsi="Times New Roman" w:cs="Times New Roman"/>
          <w:sz w:val="26"/>
          <w:szCs w:val="26"/>
        </w:rPr>
        <w:t>(B) a proceeding seeking rescission or reformation of a contract arising out of the collaborative law process or in which a defense to avoid liability on the contract is asserted.</w:t>
      </w:r>
    </w:p>
    <w:p w14:paraId="444B7D61" w14:textId="77777777" w:rsidR="00933307" w:rsidRPr="006E265B" w:rsidRDefault="00933307" w:rsidP="00EB3250">
      <w:pPr>
        <w:ind w:left="180"/>
        <w:rPr>
          <w:rFonts w:ascii="Times New Roman" w:hAnsi="Times New Roman" w:cs="Times New Roman"/>
          <w:sz w:val="26"/>
          <w:szCs w:val="26"/>
        </w:rPr>
      </w:pPr>
      <w:r w:rsidRPr="006E265B">
        <w:rPr>
          <w:rFonts w:ascii="Times New Roman" w:hAnsi="Times New Roman" w:cs="Times New Roman"/>
          <w:sz w:val="26"/>
          <w:szCs w:val="26"/>
        </w:rPr>
        <w:t>(4) If a collaborative law communication is subject to an exception under subpart (s)(2) or (s)(3), only the part of the communication necessary for the application of the exception may be disclosed or admitted.</w:t>
      </w:r>
    </w:p>
    <w:p w14:paraId="1F15DD50" w14:textId="77777777" w:rsidR="00933307" w:rsidRPr="006E265B" w:rsidRDefault="00933307" w:rsidP="00EB3250">
      <w:pPr>
        <w:ind w:left="180"/>
        <w:rPr>
          <w:rFonts w:ascii="Times New Roman" w:hAnsi="Times New Roman" w:cs="Times New Roman"/>
          <w:sz w:val="26"/>
          <w:szCs w:val="26"/>
        </w:rPr>
      </w:pPr>
      <w:r w:rsidRPr="006E265B">
        <w:rPr>
          <w:rFonts w:ascii="Times New Roman" w:hAnsi="Times New Roman" w:cs="Times New Roman"/>
          <w:sz w:val="26"/>
          <w:szCs w:val="26"/>
        </w:rPr>
        <w:t>(5) Disclosure or admission of evidence excepted from the privilege under subpart (s)(2) or (s)(3) does not make the evidence or any other collaborative law communication discoverable or admissible for any other purpose.</w:t>
      </w:r>
    </w:p>
    <w:p w14:paraId="24D80F32" w14:textId="77777777" w:rsidR="00933307" w:rsidRPr="006E265B" w:rsidRDefault="00933307" w:rsidP="00EB3250">
      <w:pPr>
        <w:ind w:left="180"/>
        <w:rPr>
          <w:rFonts w:ascii="Times New Roman" w:hAnsi="Times New Roman" w:cs="Times New Roman"/>
          <w:sz w:val="26"/>
          <w:szCs w:val="26"/>
        </w:rPr>
      </w:pPr>
      <w:r w:rsidRPr="006E265B">
        <w:rPr>
          <w:rFonts w:ascii="Times New Roman" w:hAnsi="Times New Roman" w:cs="Times New Roman"/>
          <w:sz w:val="26"/>
          <w:szCs w:val="26"/>
        </w:rPr>
        <w:t>(6) The privileges under section (q) of this rule do not apply if the parties agree in advance in a signed record, or if a record of a proceeding reflects agreement by the parties, that all or part of a collaborative law process is not privileged. This subsection does not apply to a collaborative law communication made by a person that did not receive actual notice of the agreement before the communication was made.</w:t>
      </w:r>
    </w:p>
    <w:p w14:paraId="0FCBAF6F"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t>(t)Authority of Tribunal in Case of Noncompliance.</w:t>
      </w:r>
    </w:p>
    <w:p w14:paraId="1415E6A1" w14:textId="77777777" w:rsidR="00933307" w:rsidRPr="006E265B" w:rsidRDefault="00933307" w:rsidP="00933307">
      <w:pPr>
        <w:rPr>
          <w:rFonts w:ascii="Times New Roman" w:hAnsi="Times New Roman" w:cs="Times New Roman"/>
          <w:sz w:val="26"/>
          <w:szCs w:val="26"/>
        </w:rPr>
      </w:pPr>
      <w:r w:rsidRPr="006E265B">
        <w:rPr>
          <w:rFonts w:ascii="Times New Roman" w:hAnsi="Times New Roman" w:cs="Times New Roman"/>
          <w:sz w:val="26"/>
          <w:szCs w:val="26"/>
        </w:rPr>
        <w:lastRenderedPageBreak/>
        <w:t>(1) If an agreement fails to meet the requirements of section (d) of this rule, or a lawyer fails to comply with section (n) or (o) of this rule, a tribunal may nonetheless find that the parties intended to enter into a collaborative law participation agreement if they:</w:t>
      </w:r>
    </w:p>
    <w:p w14:paraId="273D75E6" w14:textId="77777777" w:rsidR="00933307" w:rsidRPr="006E265B" w:rsidRDefault="00933307" w:rsidP="008300BC">
      <w:pPr>
        <w:ind w:left="360"/>
        <w:rPr>
          <w:rFonts w:ascii="Times New Roman" w:hAnsi="Times New Roman" w:cs="Times New Roman"/>
          <w:sz w:val="26"/>
          <w:szCs w:val="26"/>
        </w:rPr>
      </w:pPr>
      <w:r w:rsidRPr="006E265B">
        <w:rPr>
          <w:rFonts w:ascii="Times New Roman" w:hAnsi="Times New Roman" w:cs="Times New Roman"/>
          <w:sz w:val="26"/>
          <w:szCs w:val="26"/>
        </w:rPr>
        <w:t>(A) signed a record indicating an intention to enter into a collaborative law participation agreement; and</w:t>
      </w:r>
    </w:p>
    <w:p w14:paraId="7BE0B000" w14:textId="77777777" w:rsidR="00933307" w:rsidRPr="006E265B" w:rsidRDefault="00933307" w:rsidP="008300BC">
      <w:pPr>
        <w:ind w:left="360"/>
        <w:rPr>
          <w:rFonts w:ascii="Times New Roman" w:hAnsi="Times New Roman" w:cs="Times New Roman"/>
          <w:sz w:val="26"/>
          <w:szCs w:val="26"/>
        </w:rPr>
      </w:pPr>
      <w:r w:rsidRPr="006E265B">
        <w:rPr>
          <w:rFonts w:ascii="Times New Roman" w:hAnsi="Times New Roman" w:cs="Times New Roman"/>
          <w:sz w:val="26"/>
          <w:szCs w:val="26"/>
        </w:rPr>
        <w:t>(B) reasonably believed they were participating in a collaborative law process.</w:t>
      </w:r>
    </w:p>
    <w:p w14:paraId="75CCD9B9" w14:textId="77777777" w:rsidR="00933307" w:rsidRPr="006E265B" w:rsidRDefault="00933307" w:rsidP="008300BC">
      <w:pPr>
        <w:ind w:left="180"/>
        <w:rPr>
          <w:rFonts w:ascii="Times New Roman" w:hAnsi="Times New Roman" w:cs="Times New Roman"/>
          <w:sz w:val="26"/>
          <w:szCs w:val="26"/>
        </w:rPr>
      </w:pPr>
      <w:r w:rsidRPr="006E265B">
        <w:rPr>
          <w:rFonts w:ascii="Times New Roman" w:hAnsi="Times New Roman" w:cs="Times New Roman"/>
          <w:sz w:val="26"/>
          <w:szCs w:val="26"/>
        </w:rPr>
        <w:t>(2) If a tribunal makes the findings specified in subpart (t)(1), and the interests of justice require, the tribunal may:</w:t>
      </w:r>
    </w:p>
    <w:p w14:paraId="4EC9736F" w14:textId="77777777" w:rsidR="00933307" w:rsidRPr="006E265B" w:rsidRDefault="00933307" w:rsidP="008300BC">
      <w:pPr>
        <w:ind w:left="360"/>
        <w:rPr>
          <w:rFonts w:ascii="Times New Roman" w:hAnsi="Times New Roman" w:cs="Times New Roman"/>
          <w:sz w:val="26"/>
          <w:szCs w:val="26"/>
        </w:rPr>
      </w:pPr>
      <w:r w:rsidRPr="006E265B">
        <w:rPr>
          <w:rFonts w:ascii="Times New Roman" w:hAnsi="Times New Roman" w:cs="Times New Roman"/>
          <w:sz w:val="26"/>
          <w:szCs w:val="26"/>
        </w:rPr>
        <w:t>(A) enforce an agreement evidenced by a record resulting from the process in which the parties participated;</w:t>
      </w:r>
    </w:p>
    <w:p w14:paraId="215E5273" w14:textId="77777777" w:rsidR="00933307" w:rsidRPr="006E265B" w:rsidRDefault="00933307" w:rsidP="008300BC">
      <w:pPr>
        <w:ind w:left="360"/>
        <w:rPr>
          <w:rFonts w:ascii="Times New Roman" w:hAnsi="Times New Roman" w:cs="Times New Roman"/>
          <w:sz w:val="26"/>
          <w:szCs w:val="26"/>
        </w:rPr>
      </w:pPr>
      <w:r w:rsidRPr="006E265B">
        <w:rPr>
          <w:rFonts w:ascii="Times New Roman" w:hAnsi="Times New Roman" w:cs="Times New Roman"/>
          <w:sz w:val="26"/>
          <w:szCs w:val="26"/>
        </w:rPr>
        <w:t>(B) apply the disqualification provisions of sections (e), (f), (j), and (k) of this rule; and</w:t>
      </w:r>
    </w:p>
    <w:p w14:paraId="3A8DD98C" w14:textId="77777777" w:rsidR="00933307" w:rsidRPr="006E265B" w:rsidRDefault="00933307" w:rsidP="008300BC">
      <w:pPr>
        <w:ind w:left="360"/>
        <w:rPr>
          <w:rFonts w:ascii="Times New Roman" w:hAnsi="Times New Roman" w:cs="Times New Roman"/>
          <w:sz w:val="26"/>
          <w:szCs w:val="26"/>
        </w:rPr>
      </w:pPr>
      <w:r w:rsidRPr="006E265B">
        <w:rPr>
          <w:rFonts w:ascii="Times New Roman" w:hAnsi="Times New Roman" w:cs="Times New Roman"/>
          <w:sz w:val="26"/>
          <w:szCs w:val="26"/>
        </w:rPr>
        <w:t>(C) apply a privilege under section (q).</w:t>
      </w:r>
    </w:p>
    <w:p w14:paraId="4E038BB2" w14:textId="77777777" w:rsidR="000D6DFD" w:rsidRPr="006E265B" w:rsidRDefault="000D6DFD" w:rsidP="00EC0768">
      <w:pPr>
        <w:widowControl w:val="0"/>
        <w:spacing w:line="240" w:lineRule="auto"/>
        <w:ind w:left="720"/>
        <w:jc w:val="both"/>
        <w:rPr>
          <w:rFonts w:ascii="Times New Roman" w:hAnsi="Times New Roman" w:cs="Times New Roman"/>
          <w:sz w:val="26"/>
          <w:szCs w:val="26"/>
        </w:rPr>
      </w:pPr>
    </w:p>
    <w:sectPr w:rsidR="000D6DFD" w:rsidRPr="006E265B" w:rsidSect="008B4F44">
      <w:headerReference w:type="default" r:id="rId9"/>
      <w:footerReference w:type="default" r:id="rId10"/>
      <w:pgSz w:w="12240" w:h="15840" w:code="1"/>
      <w:pgMar w:top="1440" w:right="720" w:bottom="72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C2FC" w14:textId="77777777" w:rsidR="00DF3A5F" w:rsidRDefault="00DF3A5F">
      <w:r>
        <w:separator/>
      </w:r>
    </w:p>
  </w:endnote>
  <w:endnote w:type="continuationSeparator" w:id="0">
    <w:p w14:paraId="09D34C36" w14:textId="77777777" w:rsidR="00DF3A5F" w:rsidRDefault="00D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317742"/>
      <w:docPartObj>
        <w:docPartGallery w:val="Page Numbers (Bottom of Page)"/>
        <w:docPartUnique/>
      </w:docPartObj>
    </w:sdtPr>
    <w:sdtContent>
      <w:sdt>
        <w:sdtPr>
          <w:id w:val="1728636285"/>
          <w:docPartObj>
            <w:docPartGallery w:val="Page Numbers (Top of Page)"/>
            <w:docPartUnique/>
          </w:docPartObj>
        </w:sdtPr>
        <w:sdtContent>
          <w:p w14:paraId="2BC9D294" w14:textId="37C98B9B" w:rsidR="00B16C00" w:rsidRDefault="00B16C00">
            <w:pPr>
              <w:pStyle w:val="Footer"/>
              <w:jc w:val="center"/>
            </w:pPr>
            <w:r w:rsidRPr="00B16C00">
              <w:rPr>
                <w:rFonts w:ascii="Times New Roman" w:hAnsi="Times New Roman" w:cs="Times New Roman"/>
              </w:rPr>
              <w:t xml:space="preserve">Page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PAGE </w:instrText>
            </w:r>
            <w:r w:rsidRPr="00B16C00">
              <w:rPr>
                <w:rFonts w:ascii="Times New Roman" w:hAnsi="Times New Roman" w:cs="Times New Roman"/>
                <w:b/>
                <w:bCs/>
              </w:rPr>
              <w:fldChar w:fldCharType="separate"/>
            </w:r>
            <w:r w:rsidRPr="00B16C00">
              <w:rPr>
                <w:rFonts w:ascii="Times New Roman" w:hAnsi="Times New Roman" w:cs="Times New Roman"/>
                <w:b/>
                <w:bCs/>
                <w:noProof/>
              </w:rPr>
              <w:t>2</w:t>
            </w:r>
            <w:r w:rsidRPr="00B16C00">
              <w:rPr>
                <w:rFonts w:ascii="Times New Roman" w:hAnsi="Times New Roman" w:cs="Times New Roman"/>
                <w:b/>
                <w:bCs/>
              </w:rPr>
              <w:fldChar w:fldCharType="end"/>
            </w:r>
            <w:r w:rsidRPr="00B16C00">
              <w:rPr>
                <w:rFonts w:ascii="Times New Roman" w:hAnsi="Times New Roman" w:cs="Times New Roman"/>
              </w:rPr>
              <w:t xml:space="preserve"> of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NUMPAGES  </w:instrText>
            </w:r>
            <w:r w:rsidRPr="00B16C00">
              <w:rPr>
                <w:rFonts w:ascii="Times New Roman" w:hAnsi="Times New Roman" w:cs="Times New Roman"/>
                <w:b/>
                <w:bCs/>
              </w:rPr>
              <w:fldChar w:fldCharType="separate"/>
            </w:r>
            <w:r w:rsidRPr="00B16C00">
              <w:rPr>
                <w:rFonts w:ascii="Times New Roman" w:hAnsi="Times New Roman" w:cs="Times New Roman"/>
                <w:b/>
                <w:bCs/>
                <w:noProof/>
              </w:rPr>
              <w:t>2</w:t>
            </w:r>
            <w:r w:rsidRPr="00B16C00">
              <w:rPr>
                <w:rFonts w:ascii="Times New Roman" w:hAnsi="Times New Roman" w:cs="Times New Roman"/>
                <w:b/>
                <w:bCs/>
              </w:rPr>
              <w:fldChar w:fldCharType="end"/>
            </w:r>
          </w:p>
        </w:sdtContent>
      </w:sdt>
    </w:sdtContent>
  </w:sdt>
  <w:p w14:paraId="477F4177" w14:textId="77777777" w:rsidR="00F21776" w:rsidRDefault="00F21776">
    <w:pPr>
      <w:pStyle w:val="Footer"/>
    </w:pPr>
  </w:p>
  <w:p w14:paraId="6677A822" w14:textId="77777777" w:rsidR="008127F8" w:rsidRDefault="008127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7827" w14:textId="77777777" w:rsidR="00DF3A5F" w:rsidRDefault="00DF3A5F">
      <w:r>
        <w:separator/>
      </w:r>
    </w:p>
  </w:footnote>
  <w:footnote w:type="continuationSeparator" w:id="0">
    <w:p w14:paraId="32D825A5" w14:textId="77777777" w:rsidR="00DF3A5F" w:rsidRDefault="00DF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DF4C" w14:textId="0E581916" w:rsidR="00F3182D" w:rsidRDefault="00B93E14">
    <w:pPr>
      <w:pStyle w:val="Header"/>
    </w:pPr>
    <w:r>
      <w:rPr>
        <w:noProof/>
      </w:rPr>
      <mc:AlternateContent>
        <mc:Choice Requires="wps">
          <w:drawing>
            <wp:anchor distT="0" distB="0" distL="114300" distR="114300" simplePos="0" relativeHeight="251659264" behindDoc="0" locked="0" layoutInCell="1" allowOverlap="1" wp14:anchorId="29F09498" wp14:editId="62953449">
              <wp:simplePos x="0" y="0"/>
              <wp:positionH relativeFrom="margin">
                <wp:posOffset>-632460</wp:posOffset>
              </wp:positionH>
              <wp:positionV relativeFrom="margin">
                <wp:posOffset>-144780</wp:posOffset>
              </wp:positionV>
              <wp:extent cx="457200" cy="8229600"/>
              <wp:effectExtent l="0" t="0" r="0" b="0"/>
              <wp:wrapNone/>
              <wp:docPr id="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9F09498" id="_x0000_t202" coordsize="21600,21600" o:spt="202" path="m,l,21600r21600,l21600,xe">
              <v:stroke joinstyle="miter"/>
              <v:path gradientshapeok="t" o:connecttype="rect"/>
            </v:shapetype>
            <v:shape id="LineNumbers" o:spid="_x0000_s1026" type="#_x0000_t202" style="position:absolute;margin-left:-49.8pt;margin-top:-11.4pt;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" stroked="f">
              <v:textbox inset="0,0,0,0">
                <w:txbxContent>
                  <w:p w14:paraId="617D9FEF" w14:textId="77777777" w:rsidR="00F3182D" w:rsidRDefault="00F3182D" w:rsidP="00F3182D">
                    <w:pPr>
                      <w:jc w:val="right"/>
                    </w:pPr>
                    <w:r>
                      <w:t>1</w:t>
                    </w:r>
                  </w:p>
                  <w:p w14:paraId="2B6D777B" w14:textId="77777777" w:rsidR="00F3182D" w:rsidRDefault="00F3182D" w:rsidP="00F3182D">
                    <w:pPr>
                      <w:jc w:val="right"/>
                    </w:pPr>
                    <w:r>
                      <w:t>2</w:t>
                    </w:r>
                  </w:p>
                  <w:p w14:paraId="218D737D" w14:textId="77777777" w:rsidR="00F3182D" w:rsidRDefault="00F3182D" w:rsidP="00F3182D">
                    <w:pPr>
                      <w:jc w:val="right"/>
                    </w:pPr>
                    <w:r>
                      <w:t>3</w:t>
                    </w:r>
                  </w:p>
                  <w:p w14:paraId="4A945907" w14:textId="77777777" w:rsidR="00F3182D" w:rsidRDefault="00F3182D" w:rsidP="00F3182D">
                    <w:pPr>
                      <w:jc w:val="right"/>
                    </w:pPr>
                    <w:r>
                      <w:t>4</w:t>
                    </w:r>
                  </w:p>
                  <w:p w14:paraId="38283A7C" w14:textId="77777777" w:rsidR="00F3182D" w:rsidRDefault="00F3182D" w:rsidP="00F3182D">
                    <w:pPr>
                      <w:jc w:val="right"/>
                    </w:pPr>
                    <w:r>
                      <w:t>5</w:t>
                    </w:r>
                  </w:p>
                  <w:p w14:paraId="7A5871D2" w14:textId="77777777" w:rsidR="00F3182D" w:rsidRDefault="00F3182D" w:rsidP="00F3182D">
                    <w:pPr>
                      <w:jc w:val="right"/>
                    </w:pPr>
                    <w:r>
                      <w:t>6</w:t>
                    </w:r>
                  </w:p>
                  <w:p w14:paraId="2E139022" w14:textId="77777777" w:rsidR="00F3182D" w:rsidRDefault="00F3182D" w:rsidP="00F3182D">
                    <w:pPr>
                      <w:jc w:val="right"/>
                    </w:pPr>
                    <w:r>
                      <w:t>7</w:t>
                    </w:r>
                  </w:p>
                  <w:p w14:paraId="3F8D3228" w14:textId="77777777" w:rsidR="00F3182D" w:rsidRDefault="00F3182D" w:rsidP="00F3182D">
                    <w:pPr>
                      <w:jc w:val="right"/>
                    </w:pPr>
                    <w:r>
                      <w:t>8</w:t>
                    </w:r>
                  </w:p>
                  <w:p w14:paraId="26C9FF26" w14:textId="77777777" w:rsidR="00F3182D" w:rsidRDefault="00F3182D" w:rsidP="00F3182D">
                    <w:pPr>
                      <w:jc w:val="right"/>
                    </w:pPr>
                    <w:r>
                      <w:t>9</w:t>
                    </w:r>
                  </w:p>
                  <w:p w14:paraId="2E4E2DBF" w14:textId="77777777" w:rsidR="00F3182D" w:rsidRDefault="00F3182D" w:rsidP="00F3182D">
                    <w:pPr>
                      <w:jc w:val="right"/>
                    </w:pPr>
                    <w:r>
                      <w:t>10</w:t>
                    </w:r>
                  </w:p>
                  <w:p w14:paraId="083DC32B" w14:textId="77777777" w:rsidR="00F3182D" w:rsidRDefault="00F3182D" w:rsidP="00F3182D">
                    <w:pPr>
                      <w:jc w:val="right"/>
                    </w:pPr>
                    <w:r>
                      <w:t>11</w:t>
                    </w:r>
                  </w:p>
                  <w:p w14:paraId="447506BD" w14:textId="77777777" w:rsidR="00F3182D" w:rsidRDefault="00F3182D" w:rsidP="00F3182D">
                    <w:pPr>
                      <w:jc w:val="right"/>
                    </w:pPr>
                    <w:r>
                      <w:t>12</w:t>
                    </w:r>
                  </w:p>
                  <w:p w14:paraId="58904A63" w14:textId="77777777" w:rsidR="00F3182D" w:rsidRDefault="00F3182D" w:rsidP="00F3182D">
                    <w:pPr>
                      <w:jc w:val="right"/>
                    </w:pPr>
                    <w:r>
                      <w:t>13</w:t>
                    </w:r>
                  </w:p>
                  <w:p w14:paraId="3282ADFA" w14:textId="77777777" w:rsidR="00F3182D" w:rsidRDefault="00F3182D" w:rsidP="00F3182D">
                    <w:pPr>
                      <w:jc w:val="right"/>
                    </w:pPr>
                    <w:r>
                      <w:t>14</w:t>
                    </w:r>
                  </w:p>
                  <w:p w14:paraId="5A592CE1" w14:textId="77777777" w:rsidR="00F3182D" w:rsidRDefault="00F3182D" w:rsidP="00F3182D">
                    <w:pPr>
                      <w:jc w:val="right"/>
                    </w:pPr>
                    <w:r>
                      <w:t>15</w:t>
                    </w:r>
                  </w:p>
                  <w:p w14:paraId="2A1BA482" w14:textId="77777777" w:rsidR="00F3182D" w:rsidRDefault="00F3182D" w:rsidP="00F3182D">
                    <w:pPr>
                      <w:jc w:val="right"/>
                    </w:pPr>
                    <w:r>
                      <w:t>16</w:t>
                    </w:r>
                  </w:p>
                  <w:p w14:paraId="0182D0DE" w14:textId="77777777" w:rsidR="00F3182D" w:rsidRDefault="00F3182D" w:rsidP="00F3182D">
                    <w:pPr>
                      <w:jc w:val="right"/>
                    </w:pPr>
                    <w:r>
                      <w:t>17</w:t>
                    </w:r>
                  </w:p>
                  <w:p w14:paraId="12938C9F" w14:textId="77777777" w:rsidR="00F3182D" w:rsidRDefault="00F3182D" w:rsidP="00F3182D">
                    <w:pPr>
                      <w:jc w:val="right"/>
                    </w:pPr>
                    <w:r>
                      <w:t>18</w:t>
                    </w:r>
                  </w:p>
                  <w:p w14:paraId="41867D8A" w14:textId="77777777" w:rsidR="00F3182D" w:rsidRDefault="00F3182D" w:rsidP="00F3182D">
                    <w:pPr>
                      <w:jc w:val="right"/>
                    </w:pPr>
                    <w:r>
                      <w:t>19</w:t>
                    </w:r>
                  </w:p>
                  <w:p w14:paraId="5F8AEAF0" w14:textId="77777777" w:rsidR="00F3182D" w:rsidRDefault="00F3182D" w:rsidP="00F3182D">
                    <w:pPr>
                      <w:jc w:val="right"/>
                    </w:pPr>
                    <w:r>
                      <w:t>20</w:t>
                    </w:r>
                  </w:p>
                  <w:p w14:paraId="6F63EC93" w14:textId="77777777" w:rsidR="00F3182D" w:rsidRDefault="00F3182D" w:rsidP="00F3182D">
                    <w:pPr>
                      <w:jc w:val="right"/>
                    </w:pPr>
                    <w:r>
                      <w:t>21</w:t>
                    </w:r>
                  </w:p>
                  <w:p w14:paraId="6777B91D" w14:textId="77777777" w:rsidR="00F3182D" w:rsidRDefault="00F3182D" w:rsidP="00F3182D">
                    <w:pPr>
                      <w:jc w:val="right"/>
                    </w:pPr>
                    <w:r>
                      <w:t>22</w:t>
                    </w:r>
                  </w:p>
                  <w:p w14:paraId="77057528" w14:textId="77777777" w:rsidR="00F3182D" w:rsidRDefault="00F3182D" w:rsidP="00F3182D">
                    <w:pPr>
                      <w:jc w:val="right"/>
                    </w:pPr>
                    <w:r>
                      <w:t>23</w:t>
                    </w:r>
                  </w:p>
                  <w:p w14:paraId="276C87C1" w14:textId="77777777" w:rsidR="00F3182D" w:rsidRDefault="00F3182D" w:rsidP="00F3182D">
                    <w:pPr>
                      <w:jc w:val="right"/>
                    </w:pPr>
                    <w:r>
                      <w:t>24</w:t>
                    </w:r>
                  </w:p>
                  <w:p w14:paraId="09A0B349" w14:textId="77777777" w:rsidR="00F3182D" w:rsidRDefault="00F3182D" w:rsidP="00F3182D">
                    <w:pPr>
                      <w:jc w:val="right"/>
                    </w:pPr>
                    <w:r>
                      <w:t>25</w:t>
                    </w:r>
                  </w:p>
                  <w:p w14:paraId="750AA586" w14:textId="77777777" w:rsidR="00F3182D" w:rsidRDefault="00F3182D" w:rsidP="00F3182D">
                    <w:pPr>
                      <w:jc w:val="right"/>
                    </w:pPr>
                  </w:p>
                </w:txbxContent>
              </v:textbox>
              <w10:wrap anchorx="margin" anchory="margin"/>
            </v:shape>
          </w:pict>
        </mc:Fallback>
      </mc:AlternateContent>
    </w:r>
    <w:r>
      <w:rPr>
        <w:noProof/>
      </w:rPr>
      <mc:AlternateContent>
        <mc:Choice Requires="wps">
          <w:drawing>
            <wp:anchor distT="0" distB="0" distL="114294" distR="114294" simplePos="0" relativeHeight="251658240" behindDoc="0" locked="0" layoutInCell="1" allowOverlap="1" wp14:anchorId="0D81662F" wp14:editId="6BD70981">
              <wp:simplePos x="0" y="0"/>
              <wp:positionH relativeFrom="margin">
                <wp:posOffset>5943599</wp:posOffset>
              </wp:positionH>
              <wp:positionV relativeFrom="page">
                <wp:posOffset>0</wp:posOffset>
              </wp:positionV>
              <wp:extent cx="0" cy="10058400"/>
              <wp:effectExtent l="0" t="0" r="19050" b="0"/>
              <wp:wrapNone/>
              <wp:docPr id="5"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78372E" id="RightBorder" o:spid="_x0000_s1026" style="position:absolute;z-index:251658240;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tu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VUOrbhgCAAAuBAAADgAAAAAAAAAAAAAAAAAuAgAAZHJzL2Uyb0RvYy54bWxQSwECLQAUAAYA&#10;CAAAACEAu8Ei7t0AAAAJAQAADwAAAAAAAAAAAAAAAAByBAAAZHJzL2Rvd25yZXYueG1sUEsFBgAA&#10;AAAEAAQA8wAAAHwFAAAAAA==&#10;">
              <w10:wrap anchorx="margin" anchory="page"/>
            </v:line>
          </w:pict>
        </mc:Fallback>
      </mc:AlternateContent>
    </w:r>
    <w:r>
      <w:rPr>
        <w:noProof/>
      </w:rPr>
      <mc:AlternateContent>
        <mc:Choice Requires="wps">
          <w:drawing>
            <wp:anchor distT="0" distB="0" distL="114294" distR="114294" simplePos="0" relativeHeight="251657216" behindDoc="0" locked="0" layoutInCell="1" allowOverlap="1" wp14:anchorId="3839E02F" wp14:editId="7DD82BF2">
              <wp:simplePos x="0" y="0"/>
              <wp:positionH relativeFrom="margin">
                <wp:posOffset>-91441</wp:posOffset>
              </wp:positionH>
              <wp:positionV relativeFrom="page">
                <wp:posOffset>0</wp:posOffset>
              </wp:positionV>
              <wp:extent cx="0" cy="10058400"/>
              <wp:effectExtent l="0" t="0" r="19050" b="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9B1384" id="LeftBorder2" o:spid="_x0000_s1026" style="position:absolute;z-index:251657216;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NRFw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">
              <w10:wrap anchorx="margin" anchory="page"/>
            </v:line>
          </w:pict>
        </mc:Fallback>
      </mc:AlternateContent>
    </w:r>
    <w:r>
      <w:rPr>
        <w:noProof/>
      </w:rPr>
      <mc:AlternateContent>
        <mc:Choice Requires="wps">
          <w:drawing>
            <wp:anchor distT="0" distB="0" distL="114294" distR="114294" simplePos="0" relativeHeight="251656192" behindDoc="0" locked="0" layoutInCell="1" allowOverlap="1" wp14:anchorId="1F5A2D03" wp14:editId="1CECFBFA">
              <wp:simplePos x="0" y="0"/>
              <wp:positionH relativeFrom="margin">
                <wp:posOffset>-45721</wp:posOffset>
              </wp:positionH>
              <wp:positionV relativeFrom="page">
                <wp:posOffset>0</wp:posOffset>
              </wp:positionV>
              <wp:extent cx="0" cy="10058400"/>
              <wp:effectExtent l="0" t="0" r="19050" b="0"/>
              <wp:wrapNone/>
              <wp:docPr id="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E34304" id="LeftBorder1" o:spid="_x0000_s1026" style="position:absolute;z-index:251656192;visibility:visible;mso-wrap-style:square;mso-width-percent:0;mso-height-percent:0;mso-wrap-distance-left:3.17483mm;mso-wrap-distance-top:0;mso-wrap-distance-right:3.17483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">
              <w10:wrap anchorx="margin" anchory="page"/>
            </v:line>
          </w:pict>
        </mc:Fallback>
      </mc:AlternateContent>
    </w:r>
  </w:p>
  <w:p w14:paraId="71EA9E2F" w14:textId="77777777" w:rsidR="008127F8" w:rsidRDefault="008127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377"/>
    <w:multiLevelType w:val="hybridMultilevel"/>
    <w:tmpl w:val="49EC6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F401C"/>
    <w:multiLevelType w:val="hybridMultilevel"/>
    <w:tmpl w:val="17B493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511C7"/>
    <w:multiLevelType w:val="hybridMultilevel"/>
    <w:tmpl w:val="485C4D34"/>
    <w:lvl w:ilvl="0" w:tplc="84563532">
      <w:start w:val="1"/>
      <w:numFmt w:val="upperLetter"/>
      <w:lvlText w:val="%1."/>
      <w:lvlJc w:val="left"/>
      <w:pPr>
        <w:ind w:left="2160" w:hanging="720"/>
      </w:pPr>
      <w:rPr>
        <w:rFonts w:hint="default"/>
        <w:b w:val="0"/>
        <w:bCs/>
      </w:rPr>
    </w:lvl>
    <w:lvl w:ilvl="1" w:tplc="9740E3A0">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B4440C"/>
    <w:multiLevelType w:val="hybridMultilevel"/>
    <w:tmpl w:val="5C661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2E0"/>
    <w:multiLevelType w:val="hybridMultilevel"/>
    <w:tmpl w:val="73B67866"/>
    <w:lvl w:ilvl="0" w:tplc="9CA04A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2807"/>
    <w:multiLevelType w:val="hybridMultilevel"/>
    <w:tmpl w:val="A06E4C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B6B30"/>
    <w:multiLevelType w:val="hybridMultilevel"/>
    <w:tmpl w:val="0B922BD4"/>
    <w:lvl w:ilvl="0" w:tplc="BE8CAFBA">
      <w:start w:val="1"/>
      <w:numFmt w:val="decimal"/>
      <w:lvlText w:val="%1."/>
      <w:lvlJc w:val="left"/>
      <w:pPr>
        <w:ind w:left="36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753E5"/>
    <w:multiLevelType w:val="hybridMultilevel"/>
    <w:tmpl w:val="47D06C00"/>
    <w:lvl w:ilvl="0" w:tplc="BBB249B0">
      <w:start w:val="1"/>
      <w:numFmt w:val="decimal"/>
      <w:lvlText w:val="%1)"/>
      <w:lvlJc w:val="left"/>
      <w:pPr>
        <w:ind w:left="117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C21AAD"/>
    <w:multiLevelType w:val="hybridMultilevel"/>
    <w:tmpl w:val="95E4F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953EF0"/>
    <w:multiLevelType w:val="hybridMultilevel"/>
    <w:tmpl w:val="8D6E5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459F"/>
    <w:multiLevelType w:val="hybridMultilevel"/>
    <w:tmpl w:val="18FA78C6"/>
    <w:lvl w:ilvl="0" w:tplc="F17A5624">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6D2880"/>
    <w:multiLevelType w:val="hybridMultilevel"/>
    <w:tmpl w:val="64847292"/>
    <w:lvl w:ilvl="0" w:tplc="FE48BAE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DD50C4"/>
    <w:multiLevelType w:val="multilevel"/>
    <w:tmpl w:val="64847292"/>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B0933AE"/>
    <w:multiLevelType w:val="hybridMultilevel"/>
    <w:tmpl w:val="98069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BA1E18"/>
    <w:multiLevelType w:val="hybridMultilevel"/>
    <w:tmpl w:val="7A84A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7491"/>
    <w:multiLevelType w:val="hybridMultilevel"/>
    <w:tmpl w:val="0B922BD4"/>
    <w:lvl w:ilvl="0" w:tplc="FFFFFFFF">
      <w:start w:val="1"/>
      <w:numFmt w:val="decimal"/>
      <w:lvlText w:val="%1."/>
      <w:lvlJc w:val="left"/>
      <w:pPr>
        <w:ind w:left="360" w:hanging="360"/>
      </w:pPr>
      <w:rPr>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35F948FC"/>
    <w:multiLevelType w:val="hybridMultilevel"/>
    <w:tmpl w:val="43A0D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4F4213"/>
    <w:multiLevelType w:val="hybridMultilevel"/>
    <w:tmpl w:val="61F091AC"/>
    <w:lvl w:ilvl="0" w:tplc="04090011">
      <w:start w:val="1"/>
      <w:numFmt w:val="decimal"/>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723417E"/>
    <w:multiLevelType w:val="hybridMultilevel"/>
    <w:tmpl w:val="27EE51CC"/>
    <w:lvl w:ilvl="0" w:tplc="26B69F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501DD4"/>
    <w:multiLevelType w:val="hybridMultilevel"/>
    <w:tmpl w:val="04D82F48"/>
    <w:lvl w:ilvl="0" w:tplc="21C27D90">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C744519"/>
    <w:multiLevelType w:val="hybridMultilevel"/>
    <w:tmpl w:val="DC240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477E0"/>
    <w:multiLevelType w:val="hybridMultilevel"/>
    <w:tmpl w:val="2B5A76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8AC7A1C"/>
    <w:multiLevelType w:val="hybridMultilevel"/>
    <w:tmpl w:val="BBF63ADC"/>
    <w:lvl w:ilvl="0" w:tplc="D26E5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73E25"/>
    <w:multiLevelType w:val="hybridMultilevel"/>
    <w:tmpl w:val="0C160002"/>
    <w:lvl w:ilvl="0" w:tplc="525E68DA">
      <w:start w:val="1"/>
      <w:numFmt w:val="upperLetter"/>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C01ACD"/>
    <w:multiLevelType w:val="hybridMultilevel"/>
    <w:tmpl w:val="CA4C6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EC0448"/>
    <w:multiLevelType w:val="hybridMultilevel"/>
    <w:tmpl w:val="B70031BC"/>
    <w:lvl w:ilvl="0" w:tplc="FFFFFFFF">
      <w:start w:val="1"/>
      <w:numFmt w:val="decimal"/>
      <w:lvlText w:val="%1."/>
      <w:lvlJc w:val="left"/>
      <w:pPr>
        <w:ind w:left="108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E7CE8"/>
    <w:multiLevelType w:val="hybridMultilevel"/>
    <w:tmpl w:val="1654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6ACA"/>
    <w:multiLevelType w:val="hybridMultilevel"/>
    <w:tmpl w:val="64360BE2"/>
    <w:lvl w:ilvl="0" w:tplc="848A3C3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5D3C3C"/>
    <w:multiLevelType w:val="hybridMultilevel"/>
    <w:tmpl w:val="3C922FF8"/>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6B7B2D24"/>
    <w:multiLevelType w:val="hybridMultilevel"/>
    <w:tmpl w:val="12385D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14461D"/>
    <w:multiLevelType w:val="hybridMultilevel"/>
    <w:tmpl w:val="9942EAA6"/>
    <w:lvl w:ilvl="0" w:tplc="47945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E3C"/>
    <w:multiLevelType w:val="hybridMultilevel"/>
    <w:tmpl w:val="7310A23A"/>
    <w:lvl w:ilvl="0" w:tplc="3D5A2AF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A24EE0"/>
    <w:multiLevelType w:val="hybridMultilevel"/>
    <w:tmpl w:val="6C5ED2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516AB7"/>
    <w:multiLevelType w:val="hybridMultilevel"/>
    <w:tmpl w:val="AC744D18"/>
    <w:lvl w:ilvl="0" w:tplc="DC183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C4225E"/>
    <w:multiLevelType w:val="hybridMultilevel"/>
    <w:tmpl w:val="740EB4FA"/>
    <w:lvl w:ilvl="0" w:tplc="6FC694BC">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647E86"/>
    <w:multiLevelType w:val="hybridMultilevel"/>
    <w:tmpl w:val="3E548B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680FB1"/>
    <w:multiLevelType w:val="hybridMultilevel"/>
    <w:tmpl w:val="F53E082C"/>
    <w:lvl w:ilvl="0" w:tplc="FF96CFB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66457A"/>
    <w:multiLevelType w:val="hybridMultilevel"/>
    <w:tmpl w:val="54DAA81A"/>
    <w:lvl w:ilvl="0" w:tplc="8946AF44">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401323"/>
    <w:multiLevelType w:val="hybridMultilevel"/>
    <w:tmpl w:val="44E6B56A"/>
    <w:lvl w:ilvl="0" w:tplc="2A30DB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3743781">
    <w:abstractNumId w:val="28"/>
  </w:num>
  <w:num w:numId="2" w16cid:durableId="1853454908">
    <w:abstractNumId w:val="27"/>
  </w:num>
  <w:num w:numId="3" w16cid:durableId="1212383164">
    <w:abstractNumId w:val="23"/>
  </w:num>
  <w:num w:numId="4" w16cid:durableId="48042253">
    <w:abstractNumId w:val="11"/>
  </w:num>
  <w:num w:numId="5" w16cid:durableId="722942941">
    <w:abstractNumId w:val="12"/>
  </w:num>
  <w:num w:numId="6" w16cid:durableId="947392368">
    <w:abstractNumId w:val="10"/>
  </w:num>
  <w:num w:numId="7" w16cid:durableId="93943629">
    <w:abstractNumId w:val="18"/>
  </w:num>
  <w:num w:numId="8" w16cid:durableId="1886719401">
    <w:abstractNumId w:val="26"/>
  </w:num>
  <w:num w:numId="9" w16cid:durableId="176967845">
    <w:abstractNumId w:val="0"/>
  </w:num>
  <w:num w:numId="10" w16cid:durableId="1477256707">
    <w:abstractNumId w:val="29"/>
  </w:num>
  <w:num w:numId="11" w16cid:durableId="2025130761">
    <w:abstractNumId w:val="33"/>
  </w:num>
  <w:num w:numId="12" w16cid:durableId="837310984">
    <w:abstractNumId w:val="5"/>
  </w:num>
  <w:num w:numId="13" w16cid:durableId="95640816">
    <w:abstractNumId w:val="31"/>
  </w:num>
  <w:num w:numId="14" w16cid:durableId="1144079328">
    <w:abstractNumId w:val="20"/>
  </w:num>
  <w:num w:numId="15" w16cid:durableId="1001079959">
    <w:abstractNumId w:val="24"/>
  </w:num>
  <w:num w:numId="16" w16cid:durableId="1160997140">
    <w:abstractNumId w:val="1"/>
  </w:num>
  <w:num w:numId="17" w16cid:durableId="1934051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6462781">
    <w:abstractNumId w:val="16"/>
  </w:num>
  <w:num w:numId="19" w16cid:durableId="1070882523">
    <w:abstractNumId w:val="2"/>
  </w:num>
  <w:num w:numId="20" w16cid:durableId="959459264">
    <w:abstractNumId w:val="17"/>
  </w:num>
  <w:num w:numId="21" w16cid:durableId="1268738058">
    <w:abstractNumId w:val="6"/>
  </w:num>
  <w:num w:numId="22" w16cid:durableId="2079866745">
    <w:abstractNumId w:val="13"/>
  </w:num>
  <w:num w:numId="23" w16cid:durableId="197939894">
    <w:abstractNumId w:val="14"/>
  </w:num>
  <w:num w:numId="24" w16cid:durableId="1899123797">
    <w:abstractNumId w:val="9"/>
  </w:num>
  <w:num w:numId="25" w16cid:durableId="1724668656">
    <w:abstractNumId w:val="36"/>
  </w:num>
  <w:num w:numId="26" w16cid:durableId="903486541">
    <w:abstractNumId w:val="7"/>
  </w:num>
  <w:num w:numId="27" w16cid:durableId="1713190868">
    <w:abstractNumId w:val="35"/>
  </w:num>
  <w:num w:numId="28" w16cid:durableId="1967467425">
    <w:abstractNumId w:val="3"/>
  </w:num>
  <w:num w:numId="29" w16cid:durableId="1470391998">
    <w:abstractNumId w:val="32"/>
  </w:num>
  <w:num w:numId="30" w16cid:durableId="1577131580">
    <w:abstractNumId w:val="21"/>
  </w:num>
  <w:num w:numId="31" w16cid:durableId="2018581186">
    <w:abstractNumId w:val="34"/>
  </w:num>
  <w:num w:numId="32" w16cid:durableId="75135800">
    <w:abstractNumId w:val="19"/>
  </w:num>
  <w:num w:numId="33" w16cid:durableId="2109348958">
    <w:abstractNumId w:val="37"/>
  </w:num>
  <w:num w:numId="34" w16cid:durableId="938025266">
    <w:abstractNumId w:val="38"/>
  </w:num>
  <w:num w:numId="35" w16cid:durableId="1081754984">
    <w:abstractNumId w:val="22"/>
  </w:num>
  <w:num w:numId="36" w16cid:durableId="144706477">
    <w:abstractNumId w:val="30"/>
  </w:num>
  <w:num w:numId="37" w16cid:durableId="843134662">
    <w:abstractNumId w:val="15"/>
  </w:num>
  <w:num w:numId="38" w16cid:durableId="54205760">
    <w:abstractNumId w:val="25"/>
  </w:num>
  <w:num w:numId="39" w16cid:durableId="202323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3"/>
    <w:docVar w:name="CourtAlignment" w:val="1"/>
    <w:docVar w:name="CourtName" w:val="IN THE SUPERIOR COURT OF ARIZONA IN AND FOR THE COUNTY OF MARICOP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By:"/>
    <w:docVar w:name="SummaryInFtr" w:val="0"/>
  </w:docVars>
  <w:rsids>
    <w:rsidRoot w:val="005D5120"/>
    <w:rsid w:val="000011B0"/>
    <w:rsid w:val="00004B7A"/>
    <w:rsid w:val="00005D6F"/>
    <w:rsid w:val="00010126"/>
    <w:rsid w:val="000111C2"/>
    <w:rsid w:val="00016DD1"/>
    <w:rsid w:val="0003340C"/>
    <w:rsid w:val="000355DB"/>
    <w:rsid w:val="000367A1"/>
    <w:rsid w:val="000409B3"/>
    <w:rsid w:val="000454BE"/>
    <w:rsid w:val="000456E8"/>
    <w:rsid w:val="00046A3C"/>
    <w:rsid w:val="00050C8E"/>
    <w:rsid w:val="000522FC"/>
    <w:rsid w:val="000543C9"/>
    <w:rsid w:val="000564BF"/>
    <w:rsid w:val="00061522"/>
    <w:rsid w:val="00061FC1"/>
    <w:rsid w:val="000636AD"/>
    <w:rsid w:val="00065060"/>
    <w:rsid w:val="00073B9A"/>
    <w:rsid w:val="000762B3"/>
    <w:rsid w:val="000765E3"/>
    <w:rsid w:val="0008089D"/>
    <w:rsid w:val="00084F3D"/>
    <w:rsid w:val="00085ADA"/>
    <w:rsid w:val="00086088"/>
    <w:rsid w:val="00090045"/>
    <w:rsid w:val="00091ADF"/>
    <w:rsid w:val="000954EE"/>
    <w:rsid w:val="000B316F"/>
    <w:rsid w:val="000B395B"/>
    <w:rsid w:val="000B451B"/>
    <w:rsid w:val="000B5166"/>
    <w:rsid w:val="000C473D"/>
    <w:rsid w:val="000D6210"/>
    <w:rsid w:val="000D6DFD"/>
    <w:rsid w:val="000D6FA8"/>
    <w:rsid w:val="000E1626"/>
    <w:rsid w:val="000E1AF2"/>
    <w:rsid w:val="000E5C6C"/>
    <w:rsid w:val="000E5C90"/>
    <w:rsid w:val="000F29C8"/>
    <w:rsid w:val="000F2A20"/>
    <w:rsid w:val="000F62CC"/>
    <w:rsid w:val="00103A0E"/>
    <w:rsid w:val="00107B52"/>
    <w:rsid w:val="00112917"/>
    <w:rsid w:val="001131FB"/>
    <w:rsid w:val="001157AF"/>
    <w:rsid w:val="0011743F"/>
    <w:rsid w:val="00122820"/>
    <w:rsid w:val="00123038"/>
    <w:rsid w:val="001234AA"/>
    <w:rsid w:val="00126BA6"/>
    <w:rsid w:val="00126EEA"/>
    <w:rsid w:val="00130F33"/>
    <w:rsid w:val="001313F4"/>
    <w:rsid w:val="00133EBB"/>
    <w:rsid w:val="001353D0"/>
    <w:rsid w:val="001353F2"/>
    <w:rsid w:val="00136CA8"/>
    <w:rsid w:val="00143273"/>
    <w:rsid w:val="00143636"/>
    <w:rsid w:val="00144736"/>
    <w:rsid w:val="001453E8"/>
    <w:rsid w:val="00145DDE"/>
    <w:rsid w:val="001562B2"/>
    <w:rsid w:val="0015692C"/>
    <w:rsid w:val="00163B7C"/>
    <w:rsid w:val="00164111"/>
    <w:rsid w:val="001644FC"/>
    <w:rsid w:val="00165637"/>
    <w:rsid w:val="001663CA"/>
    <w:rsid w:val="00167977"/>
    <w:rsid w:val="00170A1C"/>
    <w:rsid w:val="00171E75"/>
    <w:rsid w:val="001769A4"/>
    <w:rsid w:val="0018200D"/>
    <w:rsid w:val="0018286B"/>
    <w:rsid w:val="001840FC"/>
    <w:rsid w:val="00190126"/>
    <w:rsid w:val="00190E9A"/>
    <w:rsid w:val="00194E5D"/>
    <w:rsid w:val="001A2321"/>
    <w:rsid w:val="001A704F"/>
    <w:rsid w:val="001A7B63"/>
    <w:rsid w:val="001B1967"/>
    <w:rsid w:val="001B23A7"/>
    <w:rsid w:val="001B3F34"/>
    <w:rsid w:val="001B6D10"/>
    <w:rsid w:val="001C0AC7"/>
    <w:rsid w:val="001C4DCF"/>
    <w:rsid w:val="001D01BE"/>
    <w:rsid w:val="001D071F"/>
    <w:rsid w:val="001D15C5"/>
    <w:rsid w:val="001D410F"/>
    <w:rsid w:val="001D4790"/>
    <w:rsid w:val="001D550D"/>
    <w:rsid w:val="001E0676"/>
    <w:rsid w:val="001E4530"/>
    <w:rsid w:val="001E4AAE"/>
    <w:rsid w:val="001E5319"/>
    <w:rsid w:val="001E6C7C"/>
    <w:rsid w:val="001E7AF6"/>
    <w:rsid w:val="001F04E3"/>
    <w:rsid w:val="001F5B17"/>
    <w:rsid w:val="001F727B"/>
    <w:rsid w:val="00200757"/>
    <w:rsid w:val="00201FE2"/>
    <w:rsid w:val="00203E1A"/>
    <w:rsid w:val="00204376"/>
    <w:rsid w:val="00204901"/>
    <w:rsid w:val="002060EF"/>
    <w:rsid w:val="00213393"/>
    <w:rsid w:val="00214AA8"/>
    <w:rsid w:val="00215DE9"/>
    <w:rsid w:val="002228BB"/>
    <w:rsid w:val="00223518"/>
    <w:rsid w:val="002264BD"/>
    <w:rsid w:val="00232C76"/>
    <w:rsid w:val="002364C1"/>
    <w:rsid w:val="002373CF"/>
    <w:rsid w:val="002511AA"/>
    <w:rsid w:val="00253AEB"/>
    <w:rsid w:val="00254031"/>
    <w:rsid w:val="002573AD"/>
    <w:rsid w:val="002606A3"/>
    <w:rsid w:val="00270468"/>
    <w:rsid w:val="00273F99"/>
    <w:rsid w:val="00275EAE"/>
    <w:rsid w:val="0027652A"/>
    <w:rsid w:val="002844BE"/>
    <w:rsid w:val="00284CAB"/>
    <w:rsid w:val="002903ED"/>
    <w:rsid w:val="00290C38"/>
    <w:rsid w:val="002912F1"/>
    <w:rsid w:val="002A45A8"/>
    <w:rsid w:val="002A4EE8"/>
    <w:rsid w:val="002A551C"/>
    <w:rsid w:val="002A7B02"/>
    <w:rsid w:val="002B0439"/>
    <w:rsid w:val="002B0D2A"/>
    <w:rsid w:val="002B119C"/>
    <w:rsid w:val="002B1DF1"/>
    <w:rsid w:val="002B2658"/>
    <w:rsid w:val="002B3C0D"/>
    <w:rsid w:val="002B5C7F"/>
    <w:rsid w:val="002C232F"/>
    <w:rsid w:val="002C4096"/>
    <w:rsid w:val="002C652E"/>
    <w:rsid w:val="002D448E"/>
    <w:rsid w:val="002D4552"/>
    <w:rsid w:val="002E7E05"/>
    <w:rsid w:val="002F09ED"/>
    <w:rsid w:val="002F0E4D"/>
    <w:rsid w:val="002F6525"/>
    <w:rsid w:val="002F7A5E"/>
    <w:rsid w:val="003021A0"/>
    <w:rsid w:val="00306B64"/>
    <w:rsid w:val="00313150"/>
    <w:rsid w:val="00314DF4"/>
    <w:rsid w:val="0031691A"/>
    <w:rsid w:val="00321375"/>
    <w:rsid w:val="00322075"/>
    <w:rsid w:val="0032368B"/>
    <w:rsid w:val="0033283D"/>
    <w:rsid w:val="00342416"/>
    <w:rsid w:val="00342F6D"/>
    <w:rsid w:val="00344829"/>
    <w:rsid w:val="0035456E"/>
    <w:rsid w:val="00357712"/>
    <w:rsid w:val="0036133B"/>
    <w:rsid w:val="0036356A"/>
    <w:rsid w:val="00370C3F"/>
    <w:rsid w:val="00376289"/>
    <w:rsid w:val="003839B2"/>
    <w:rsid w:val="00385F7A"/>
    <w:rsid w:val="00386E2D"/>
    <w:rsid w:val="003A619D"/>
    <w:rsid w:val="003A6ED8"/>
    <w:rsid w:val="003A6FE2"/>
    <w:rsid w:val="003B2A2D"/>
    <w:rsid w:val="003B313E"/>
    <w:rsid w:val="003B432B"/>
    <w:rsid w:val="003C41E6"/>
    <w:rsid w:val="003C5643"/>
    <w:rsid w:val="003D1E1B"/>
    <w:rsid w:val="003D21F8"/>
    <w:rsid w:val="003D2E69"/>
    <w:rsid w:val="003E04BC"/>
    <w:rsid w:val="003E184F"/>
    <w:rsid w:val="003E663C"/>
    <w:rsid w:val="003F2130"/>
    <w:rsid w:val="003F34ED"/>
    <w:rsid w:val="003F37BF"/>
    <w:rsid w:val="00400727"/>
    <w:rsid w:val="00404429"/>
    <w:rsid w:val="00405DC8"/>
    <w:rsid w:val="004061ED"/>
    <w:rsid w:val="00406702"/>
    <w:rsid w:val="0041208E"/>
    <w:rsid w:val="00413295"/>
    <w:rsid w:val="00420A6A"/>
    <w:rsid w:val="00423011"/>
    <w:rsid w:val="00424DDD"/>
    <w:rsid w:val="004278CD"/>
    <w:rsid w:val="004348E8"/>
    <w:rsid w:val="00443D7C"/>
    <w:rsid w:val="00446683"/>
    <w:rsid w:val="00446881"/>
    <w:rsid w:val="00462069"/>
    <w:rsid w:val="00462CC5"/>
    <w:rsid w:val="00463E27"/>
    <w:rsid w:val="00464221"/>
    <w:rsid w:val="0046691C"/>
    <w:rsid w:val="004671E0"/>
    <w:rsid w:val="004729DC"/>
    <w:rsid w:val="00476E72"/>
    <w:rsid w:val="0047725A"/>
    <w:rsid w:val="00477462"/>
    <w:rsid w:val="0048046A"/>
    <w:rsid w:val="00485530"/>
    <w:rsid w:val="00485F57"/>
    <w:rsid w:val="00486D65"/>
    <w:rsid w:val="00487ABE"/>
    <w:rsid w:val="00490E46"/>
    <w:rsid w:val="00495749"/>
    <w:rsid w:val="00497EFF"/>
    <w:rsid w:val="004A54ED"/>
    <w:rsid w:val="004B2BBD"/>
    <w:rsid w:val="004B7E92"/>
    <w:rsid w:val="004C0EAC"/>
    <w:rsid w:val="004C27C0"/>
    <w:rsid w:val="004C4B6D"/>
    <w:rsid w:val="004C7827"/>
    <w:rsid w:val="004D39D3"/>
    <w:rsid w:val="004D4068"/>
    <w:rsid w:val="004E630C"/>
    <w:rsid w:val="004E74EC"/>
    <w:rsid w:val="004F2DEB"/>
    <w:rsid w:val="004F3CF1"/>
    <w:rsid w:val="004F64B7"/>
    <w:rsid w:val="004F7A32"/>
    <w:rsid w:val="004F7EB3"/>
    <w:rsid w:val="0050169F"/>
    <w:rsid w:val="00504DD9"/>
    <w:rsid w:val="005117C4"/>
    <w:rsid w:val="00511887"/>
    <w:rsid w:val="00517DCF"/>
    <w:rsid w:val="00531160"/>
    <w:rsid w:val="005312E7"/>
    <w:rsid w:val="00534CC8"/>
    <w:rsid w:val="00537808"/>
    <w:rsid w:val="00543F7D"/>
    <w:rsid w:val="005445B9"/>
    <w:rsid w:val="00551C25"/>
    <w:rsid w:val="005560E7"/>
    <w:rsid w:val="0055740E"/>
    <w:rsid w:val="00557C3A"/>
    <w:rsid w:val="005614C9"/>
    <w:rsid w:val="00562C0C"/>
    <w:rsid w:val="005866E0"/>
    <w:rsid w:val="00590A0C"/>
    <w:rsid w:val="00592420"/>
    <w:rsid w:val="00592BD5"/>
    <w:rsid w:val="00593210"/>
    <w:rsid w:val="00593789"/>
    <w:rsid w:val="005956C8"/>
    <w:rsid w:val="005961C4"/>
    <w:rsid w:val="005A0416"/>
    <w:rsid w:val="005A09B3"/>
    <w:rsid w:val="005A60BC"/>
    <w:rsid w:val="005A73AE"/>
    <w:rsid w:val="005B1862"/>
    <w:rsid w:val="005B2AC3"/>
    <w:rsid w:val="005C1037"/>
    <w:rsid w:val="005C1B2D"/>
    <w:rsid w:val="005D1592"/>
    <w:rsid w:val="005D5120"/>
    <w:rsid w:val="005D7DCD"/>
    <w:rsid w:val="005E1316"/>
    <w:rsid w:val="005E2F3E"/>
    <w:rsid w:val="005E4F4F"/>
    <w:rsid w:val="005E5382"/>
    <w:rsid w:val="005E5BD8"/>
    <w:rsid w:val="005E63B9"/>
    <w:rsid w:val="005E6B2E"/>
    <w:rsid w:val="005F5BB5"/>
    <w:rsid w:val="005F6D7E"/>
    <w:rsid w:val="006016A7"/>
    <w:rsid w:val="0060170A"/>
    <w:rsid w:val="00604F9F"/>
    <w:rsid w:val="00606A6F"/>
    <w:rsid w:val="00610080"/>
    <w:rsid w:val="00615BB3"/>
    <w:rsid w:val="00624747"/>
    <w:rsid w:val="00627C1F"/>
    <w:rsid w:val="0063201F"/>
    <w:rsid w:val="00634447"/>
    <w:rsid w:val="00635741"/>
    <w:rsid w:val="00637DBE"/>
    <w:rsid w:val="00642D0E"/>
    <w:rsid w:val="00643416"/>
    <w:rsid w:val="0065382B"/>
    <w:rsid w:val="00657C7F"/>
    <w:rsid w:val="00660714"/>
    <w:rsid w:val="006620ED"/>
    <w:rsid w:val="006624B7"/>
    <w:rsid w:val="00662F4E"/>
    <w:rsid w:val="0066346C"/>
    <w:rsid w:val="006636FE"/>
    <w:rsid w:val="006639FD"/>
    <w:rsid w:val="00666337"/>
    <w:rsid w:val="0066788E"/>
    <w:rsid w:val="00667E95"/>
    <w:rsid w:val="00671B5C"/>
    <w:rsid w:val="00674ED1"/>
    <w:rsid w:val="00676344"/>
    <w:rsid w:val="0067690F"/>
    <w:rsid w:val="00677F4C"/>
    <w:rsid w:val="00683CF3"/>
    <w:rsid w:val="006871E0"/>
    <w:rsid w:val="00690ADD"/>
    <w:rsid w:val="0069283A"/>
    <w:rsid w:val="00694B7E"/>
    <w:rsid w:val="00695E33"/>
    <w:rsid w:val="006A0782"/>
    <w:rsid w:val="006A34C5"/>
    <w:rsid w:val="006A448C"/>
    <w:rsid w:val="006A57D1"/>
    <w:rsid w:val="006B5049"/>
    <w:rsid w:val="006B7F74"/>
    <w:rsid w:val="006C1CF0"/>
    <w:rsid w:val="006C4901"/>
    <w:rsid w:val="006C65E5"/>
    <w:rsid w:val="006D277D"/>
    <w:rsid w:val="006D74ED"/>
    <w:rsid w:val="006E005B"/>
    <w:rsid w:val="006E1A47"/>
    <w:rsid w:val="006E265B"/>
    <w:rsid w:val="006F00AE"/>
    <w:rsid w:val="006F0FE3"/>
    <w:rsid w:val="006F6733"/>
    <w:rsid w:val="00700256"/>
    <w:rsid w:val="00700AA9"/>
    <w:rsid w:val="00704576"/>
    <w:rsid w:val="007069DB"/>
    <w:rsid w:val="00707895"/>
    <w:rsid w:val="00710070"/>
    <w:rsid w:val="00712372"/>
    <w:rsid w:val="0071470E"/>
    <w:rsid w:val="00720C8B"/>
    <w:rsid w:val="00722086"/>
    <w:rsid w:val="007225E9"/>
    <w:rsid w:val="00723C2E"/>
    <w:rsid w:val="00724F08"/>
    <w:rsid w:val="0072644B"/>
    <w:rsid w:val="00727855"/>
    <w:rsid w:val="00730F19"/>
    <w:rsid w:val="00731A81"/>
    <w:rsid w:val="00731F32"/>
    <w:rsid w:val="00731FF8"/>
    <w:rsid w:val="00732803"/>
    <w:rsid w:val="00737937"/>
    <w:rsid w:val="00765139"/>
    <w:rsid w:val="00766786"/>
    <w:rsid w:val="007670A6"/>
    <w:rsid w:val="0076769E"/>
    <w:rsid w:val="0076796E"/>
    <w:rsid w:val="0077530A"/>
    <w:rsid w:val="00775836"/>
    <w:rsid w:val="00777DE5"/>
    <w:rsid w:val="00781798"/>
    <w:rsid w:val="00784C95"/>
    <w:rsid w:val="007921D9"/>
    <w:rsid w:val="007A148A"/>
    <w:rsid w:val="007A2450"/>
    <w:rsid w:val="007A3CE2"/>
    <w:rsid w:val="007A6A87"/>
    <w:rsid w:val="007B1795"/>
    <w:rsid w:val="007B3807"/>
    <w:rsid w:val="007C037F"/>
    <w:rsid w:val="007C445F"/>
    <w:rsid w:val="007C59D3"/>
    <w:rsid w:val="007C6EA2"/>
    <w:rsid w:val="007D1381"/>
    <w:rsid w:val="007D3A34"/>
    <w:rsid w:val="007D3C74"/>
    <w:rsid w:val="007F6155"/>
    <w:rsid w:val="00801879"/>
    <w:rsid w:val="008023C2"/>
    <w:rsid w:val="0081121D"/>
    <w:rsid w:val="008115AA"/>
    <w:rsid w:val="008127F8"/>
    <w:rsid w:val="008151C3"/>
    <w:rsid w:val="008154E6"/>
    <w:rsid w:val="008173BA"/>
    <w:rsid w:val="0082190C"/>
    <w:rsid w:val="00822187"/>
    <w:rsid w:val="00823705"/>
    <w:rsid w:val="00827546"/>
    <w:rsid w:val="00827A95"/>
    <w:rsid w:val="00827EDF"/>
    <w:rsid w:val="008300A6"/>
    <w:rsid w:val="008300BC"/>
    <w:rsid w:val="00834349"/>
    <w:rsid w:val="008355B4"/>
    <w:rsid w:val="0084130B"/>
    <w:rsid w:val="00842475"/>
    <w:rsid w:val="0084537A"/>
    <w:rsid w:val="008473F6"/>
    <w:rsid w:val="00850E93"/>
    <w:rsid w:val="00851305"/>
    <w:rsid w:val="0085186C"/>
    <w:rsid w:val="0085641D"/>
    <w:rsid w:val="00864B7E"/>
    <w:rsid w:val="00865F3F"/>
    <w:rsid w:val="0087131D"/>
    <w:rsid w:val="008759D4"/>
    <w:rsid w:val="008816E9"/>
    <w:rsid w:val="00887F9A"/>
    <w:rsid w:val="0089271F"/>
    <w:rsid w:val="00893BF3"/>
    <w:rsid w:val="0089630C"/>
    <w:rsid w:val="00896F9F"/>
    <w:rsid w:val="008A18A5"/>
    <w:rsid w:val="008A283F"/>
    <w:rsid w:val="008A2FE0"/>
    <w:rsid w:val="008B04BF"/>
    <w:rsid w:val="008B4F44"/>
    <w:rsid w:val="008C07F7"/>
    <w:rsid w:val="008C0C55"/>
    <w:rsid w:val="008C2000"/>
    <w:rsid w:val="008C4102"/>
    <w:rsid w:val="008C47D5"/>
    <w:rsid w:val="008C4D62"/>
    <w:rsid w:val="008D303F"/>
    <w:rsid w:val="008D4700"/>
    <w:rsid w:val="008D4C0E"/>
    <w:rsid w:val="008E2781"/>
    <w:rsid w:val="008E49A4"/>
    <w:rsid w:val="008E59D1"/>
    <w:rsid w:val="008E6B35"/>
    <w:rsid w:val="008E6C3D"/>
    <w:rsid w:val="008E7C11"/>
    <w:rsid w:val="008F0DAE"/>
    <w:rsid w:val="008F2196"/>
    <w:rsid w:val="008F3B55"/>
    <w:rsid w:val="008F46DF"/>
    <w:rsid w:val="008F5E2E"/>
    <w:rsid w:val="009008BB"/>
    <w:rsid w:val="00901F64"/>
    <w:rsid w:val="009052F2"/>
    <w:rsid w:val="00914E74"/>
    <w:rsid w:val="00917516"/>
    <w:rsid w:val="0092174B"/>
    <w:rsid w:val="009257DA"/>
    <w:rsid w:val="00927A27"/>
    <w:rsid w:val="00933307"/>
    <w:rsid w:val="009336ED"/>
    <w:rsid w:val="00933A7B"/>
    <w:rsid w:val="00940B3E"/>
    <w:rsid w:val="00943CAA"/>
    <w:rsid w:val="00946EDA"/>
    <w:rsid w:val="00950186"/>
    <w:rsid w:val="0095085C"/>
    <w:rsid w:val="00952738"/>
    <w:rsid w:val="009547A2"/>
    <w:rsid w:val="00955F1E"/>
    <w:rsid w:val="00956C86"/>
    <w:rsid w:val="00957394"/>
    <w:rsid w:val="00964A52"/>
    <w:rsid w:val="00964B5C"/>
    <w:rsid w:val="00964CBC"/>
    <w:rsid w:val="00971B95"/>
    <w:rsid w:val="00973DF4"/>
    <w:rsid w:val="009755BD"/>
    <w:rsid w:val="00981743"/>
    <w:rsid w:val="00982ED7"/>
    <w:rsid w:val="00982FAB"/>
    <w:rsid w:val="00993251"/>
    <w:rsid w:val="009933BF"/>
    <w:rsid w:val="009935CD"/>
    <w:rsid w:val="009A1F0E"/>
    <w:rsid w:val="009A3975"/>
    <w:rsid w:val="009A4CCA"/>
    <w:rsid w:val="009A686E"/>
    <w:rsid w:val="009A78FF"/>
    <w:rsid w:val="009B6656"/>
    <w:rsid w:val="009B77DC"/>
    <w:rsid w:val="009C0F7D"/>
    <w:rsid w:val="009C5297"/>
    <w:rsid w:val="009C5DB4"/>
    <w:rsid w:val="009E6CAC"/>
    <w:rsid w:val="009F16E9"/>
    <w:rsid w:val="009F6D14"/>
    <w:rsid w:val="00A00DE2"/>
    <w:rsid w:val="00A0500B"/>
    <w:rsid w:val="00A12240"/>
    <w:rsid w:val="00A150BD"/>
    <w:rsid w:val="00A20C5E"/>
    <w:rsid w:val="00A21296"/>
    <w:rsid w:val="00A2247B"/>
    <w:rsid w:val="00A22942"/>
    <w:rsid w:val="00A24C77"/>
    <w:rsid w:val="00A35413"/>
    <w:rsid w:val="00A52697"/>
    <w:rsid w:val="00A54D9A"/>
    <w:rsid w:val="00A5532E"/>
    <w:rsid w:val="00A57BCA"/>
    <w:rsid w:val="00A62870"/>
    <w:rsid w:val="00A638B5"/>
    <w:rsid w:val="00A642C1"/>
    <w:rsid w:val="00A67F47"/>
    <w:rsid w:val="00A71800"/>
    <w:rsid w:val="00A71932"/>
    <w:rsid w:val="00A71FB4"/>
    <w:rsid w:val="00A735E2"/>
    <w:rsid w:val="00A74E91"/>
    <w:rsid w:val="00A77993"/>
    <w:rsid w:val="00A81290"/>
    <w:rsid w:val="00A86C79"/>
    <w:rsid w:val="00A90BF8"/>
    <w:rsid w:val="00A937C8"/>
    <w:rsid w:val="00A93C14"/>
    <w:rsid w:val="00A95B43"/>
    <w:rsid w:val="00A9685E"/>
    <w:rsid w:val="00A96E1D"/>
    <w:rsid w:val="00AA045E"/>
    <w:rsid w:val="00AA6AD7"/>
    <w:rsid w:val="00AB14F3"/>
    <w:rsid w:val="00AB1EC3"/>
    <w:rsid w:val="00AB2C0D"/>
    <w:rsid w:val="00AB57FA"/>
    <w:rsid w:val="00AB6657"/>
    <w:rsid w:val="00AC0DB6"/>
    <w:rsid w:val="00AC11ED"/>
    <w:rsid w:val="00AC6072"/>
    <w:rsid w:val="00AC7F44"/>
    <w:rsid w:val="00AD22C2"/>
    <w:rsid w:val="00AD3D08"/>
    <w:rsid w:val="00AD4A22"/>
    <w:rsid w:val="00AD6728"/>
    <w:rsid w:val="00AD6BE5"/>
    <w:rsid w:val="00AD7DC1"/>
    <w:rsid w:val="00AE283E"/>
    <w:rsid w:val="00AE4955"/>
    <w:rsid w:val="00AF1283"/>
    <w:rsid w:val="00AF2676"/>
    <w:rsid w:val="00AF542F"/>
    <w:rsid w:val="00AF54F3"/>
    <w:rsid w:val="00AF5D52"/>
    <w:rsid w:val="00AF6F50"/>
    <w:rsid w:val="00B00057"/>
    <w:rsid w:val="00B07643"/>
    <w:rsid w:val="00B1217F"/>
    <w:rsid w:val="00B16C00"/>
    <w:rsid w:val="00B26844"/>
    <w:rsid w:val="00B269D9"/>
    <w:rsid w:val="00B30108"/>
    <w:rsid w:val="00B3162E"/>
    <w:rsid w:val="00B31B58"/>
    <w:rsid w:val="00B333D7"/>
    <w:rsid w:val="00B36079"/>
    <w:rsid w:val="00B42C7A"/>
    <w:rsid w:val="00B4419D"/>
    <w:rsid w:val="00B47F66"/>
    <w:rsid w:val="00B53837"/>
    <w:rsid w:val="00B544EE"/>
    <w:rsid w:val="00B55B4B"/>
    <w:rsid w:val="00B561DE"/>
    <w:rsid w:val="00B60D0A"/>
    <w:rsid w:val="00B610E9"/>
    <w:rsid w:val="00B62D54"/>
    <w:rsid w:val="00B632C3"/>
    <w:rsid w:val="00B641F1"/>
    <w:rsid w:val="00B6426E"/>
    <w:rsid w:val="00B65141"/>
    <w:rsid w:val="00B65F87"/>
    <w:rsid w:val="00B7367D"/>
    <w:rsid w:val="00B75C03"/>
    <w:rsid w:val="00B764A0"/>
    <w:rsid w:val="00B85E14"/>
    <w:rsid w:val="00B93E14"/>
    <w:rsid w:val="00B94C7B"/>
    <w:rsid w:val="00B95802"/>
    <w:rsid w:val="00BA3CC4"/>
    <w:rsid w:val="00BA5854"/>
    <w:rsid w:val="00BB205F"/>
    <w:rsid w:val="00BB2083"/>
    <w:rsid w:val="00BB4A0D"/>
    <w:rsid w:val="00BB4E2E"/>
    <w:rsid w:val="00BB4E56"/>
    <w:rsid w:val="00BC023B"/>
    <w:rsid w:val="00BC6FC7"/>
    <w:rsid w:val="00BD4BB6"/>
    <w:rsid w:val="00BD58A0"/>
    <w:rsid w:val="00BD6E8F"/>
    <w:rsid w:val="00BE1139"/>
    <w:rsid w:val="00BE4321"/>
    <w:rsid w:val="00BE435D"/>
    <w:rsid w:val="00BF1425"/>
    <w:rsid w:val="00BF1A28"/>
    <w:rsid w:val="00BF268D"/>
    <w:rsid w:val="00BF2F9C"/>
    <w:rsid w:val="00BF469C"/>
    <w:rsid w:val="00BF4C0D"/>
    <w:rsid w:val="00BF66A1"/>
    <w:rsid w:val="00C03584"/>
    <w:rsid w:val="00C11979"/>
    <w:rsid w:val="00C1278B"/>
    <w:rsid w:val="00C1788A"/>
    <w:rsid w:val="00C21905"/>
    <w:rsid w:val="00C24721"/>
    <w:rsid w:val="00C25602"/>
    <w:rsid w:val="00C25D6E"/>
    <w:rsid w:val="00C32749"/>
    <w:rsid w:val="00C33C92"/>
    <w:rsid w:val="00C350C2"/>
    <w:rsid w:val="00C35497"/>
    <w:rsid w:val="00C368FD"/>
    <w:rsid w:val="00C373BD"/>
    <w:rsid w:val="00C4037D"/>
    <w:rsid w:val="00C466DF"/>
    <w:rsid w:val="00C47F5E"/>
    <w:rsid w:val="00C54010"/>
    <w:rsid w:val="00C5569F"/>
    <w:rsid w:val="00C611FC"/>
    <w:rsid w:val="00C64F33"/>
    <w:rsid w:val="00C70AEB"/>
    <w:rsid w:val="00C73D2D"/>
    <w:rsid w:val="00C7616D"/>
    <w:rsid w:val="00C80855"/>
    <w:rsid w:val="00C80B4C"/>
    <w:rsid w:val="00C8443F"/>
    <w:rsid w:val="00C8522B"/>
    <w:rsid w:val="00C85957"/>
    <w:rsid w:val="00C87F49"/>
    <w:rsid w:val="00C908FF"/>
    <w:rsid w:val="00C95189"/>
    <w:rsid w:val="00CA01E9"/>
    <w:rsid w:val="00CA1DA0"/>
    <w:rsid w:val="00CA3FC6"/>
    <w:rsid w:val="00CA4D6E"/>
    <w:rsid w:val="00CA730A"/>
    <w:rsid w:val="00CB1903"/>
    <w:rsid w:val="00CB216F"/>
    <w:rsid w:val="00CB48FD"/>
    <w:rsid w:val="00CB4AAD"/>
    <w:rsid w:val="00CB7F98"/>
    <w:rsid w:val="00CC3468"/>
    <w:rsid w:val="00CC5EA8"/>
    <w:rsid w:val="00CD1713"/>
    <w:rsid w:val="00CD3CF3"/>
    <w:rsid w:val="00CD6265"/>
    <w:rsid w:val="00CE4A64"/>
    <w:rsid w:val="00CE4D6B"/>
    <w:rsid w:val="00CE5F5C"/>
    <w:rsid w:val="00CE712E"/>
    <w:rsid w:val="00CF0960"/>
    <w:rsid w:val="00CF7924"/>
    <w:rsid w:val="00D00CD1"/>
    <w:rsid w:val="00D06EAC"/>
    <w:rsid w:val="00D115AF"/>
    <w:rsid w:val="00D11738"/>
    <w:rsid w:val="00D12EEB"/>
    <w:rsid w:val="00D14D6F"/>
    <w:rsid w:val="00D20A2C"/>
    <w:rsid w:val="00D256BF"/>
    <w:rsid w:val="00D32CE0"/>
    <w:rsid w:val="00D32F2C"/>
    <w:rsid w:val="00D41EC4"/>
    <w:rsid w:val="00D446A8"/>
    <w:rsid w:val="00D46345"/>
    <w:rsid w:val="00D47C61"/>
    <w:rsid w:val="00D511AA"/>
    <w:rsid w:val="00D52DAD"/>
    <w:rsid w:val="00D557DD"/>
    <w:rsid w:val="00D602D7"/>
    <w:rsid w:val="00D61388"/>
    <w:rsid w:val="00D62F63"/>
    <w:rsid w:val="00D80617"/>
    <w:rsid w:val="00D81B97"/>
    <w:rsid w:val="00D8210F"/>
    <w:rsid w:val="00D864C4"/>
    <w:rsid w:val="00D91548"/>
    <w:rsid w:val="00D92A7F"/>
    <w:rsid w:val="00D93C79"/>
    <w:rsid w:val="00D9570A"/>
    <w:rsid w:val="00D95E51"/>
    <w:rsid w:val="00DA031D"/>
    <w:rsid w:val="00DA33A5"/>
    <w:rsid w:val="00DC1A1B"/>
    <w:rsid w:val="00DC3DE3"/>
    <w:rsid w:val="00DC61E2"/>
    <w:rsid w:val="00DD5761"/>
    <w:rsid w:val="00DE1F78"/>
    <w:rsid w:val="00DE56AE"/>
    <w:rsid w:val="00DE58D2"/>
    <w:rsid w:val="00DE6E2A"/>
    <w:rsid w:val="00DF263F"/>
    <w:rsid w:val="00DF390A"/>
    <w:rsid w:val="00DF3A5F"/>
    <w:rsid w:val="00DF733A"/>
    <w:rsid w:val="00E02396"/>
    <w:rsid w:val="00E05383"/>
    <w:rsid w:val="00E057AA"/>
    <w:rsid w:val="00E0727E"/>
    <w:rsid w:val="00E12239"/>
    <w:rsid w:val="00E12654"/>
    <w:rsid w:val="00E13D53"/>
    <w:rsid w:val="00E16062"/>
    <w:rsid w:val="00E169DC"/>
    <w:rsid w:val="00E17899"/>
    <w:rsid w:val="00E21156"/>
    <w:rsid w:val="00E24B98"/>
    <w:rsid w:val="00E376AF"/>
    <w:rsid w:val="00E41681"/>
    <w:rsid w:val="00E423CE"/>
    <w:rsid w:val="00E434C7"/>
    <w:rsid w:val="00E44300"/>
    <w:rsid w:val="00E467D9"/>
    <w:rsid w:val="00E508B8"/>
    <w:rsid w:val="00E51231"/>
    <w:rsid w:val="00E51E8F"/>
    <w:rsid w:val="00E57318"/>
    <w:rsid w:val="00E5761C"/>
    <w:rsid w:val="00E57B36"/>
    <w:rsid w:val="00E6041E"/>
    <w:rsid w:val="00E626BC"/>
    <w:rsid w:val="00E64D15"/>
    <w:rsid w:val="00E6620C"/>
    <w:rsid w:val="00E8539B"/>
    <w:rsid w:val="00E86DA1"/>
    <w:rsid w:val="00E90A34"/>
    <w:rsid w:val="00E90A59"/>
    <w:rsid w:val="00E9310C"/>
    <w:rsid w:val="00E93B66"/>
    <w:rsid w:val="00E97ECB"/>
    <w:rsid w:val="00EA2B7C"/>
    <w:rsid w:val="00EA633B"/>
    <w:rsid w:val="00EA6CA5"/>
    <w:rsid w:val="00EB0FAB"/>
    <w:rsid w:val="00EB1036"/>
    <w:rsid w:val="00EB200C"/>
    <w:rsid w:val="00EB2FCA"/>
    <w:rsid w:val="00EB3250"/>
    <w:rsid w:val="00EB6D05"/>
    <w:rsid w:val="00EC0768"/>
    <w:rsid w:val="00EC378F"/>
    <w:rsid w:val="00EC3BAA"/>
    <w:rsid w:val="00ED0848"/>
    <w:rsid w:val="00ED1AA4"/>
    <w:rsid w:val="00ED5546"/>
    <w:rsid w:val="00EE794C"/>
    <w:rsid w:val="00EE7DFC"/>
    <w:rsid w:val="00EF0E78"/>
    <w:rsid w:val="00EF25AB"/>
    <w:rsid w:val="00EF6D86"/>
    <w:rsid w:val="00EF7C59"/>
    <w:rsid w:val="00F178A8"/>
    <w:rsid w:val="00F207A4"/>
    <w:rsid w:val="00F2167B"/>
    <w:rsid w:val="00F21776"/>
    <w:rsid w:val="00F22294"/>
    <w:rsid w:val="00F24187"/>
    <w:rsid w:val="00F3182D"/>
    <w:rsid w:val="00F3366E"/>
    <w:rsid w:val="00F37011"/>
    <w:rsid w:val="00F40A94"/>
    <w:rsid w:val="00F41C1C"/>
    <w:rsid w:val="00F47457"/>
    <w:rsid w:val="00F5421E"/>
    <w:rsid w:val="00F600B4"/>
    <w:rsid w:val="00F62EAE"/>
    <w:rsid w:val="00F65F03"/>
    <w:rsid w:val="00F671D5"/>
    <w:rsid w:val="00F672B0"/>
    <w:rsid w:val="00F673F6"/>
    <w:rsid w:val="00F67522"/>
    <w:rsid w:val="00F70B23"/>
    <w:rsid w:val="00F711FD"/>
    <w:rsid w:val="00F73855"/>
    <w:rsid w:val="00F74308"/>
    <w:rsid w:val="00F74A35"/>
    <w:rsid w:val="00F80948"/>
    <w:rsid w:val="00F85911"/>
    <w:rsid w:val="00F85C73"/>
    <w:rsid w:val="00F85E19"/>
    <w:rsid w:val="00F95791"/>
    <w:rsid w:val="00FA77AE"/>
    <w:rsid w:val="00FB08D4"/>
    <w:rsid w:val="00FB270E"/>
    <w:rsid w:val="00FB4AA9"/>
    <w:rsid w:val="00FB7861"/>
    <w:rsid w:val="00FB7AEE"/>
    <w:rsid w:val="00FC1C82"/>
    <w:rsid w:val="00FC249E"/>
    <w:rsid w:val="00FD1898"/>
    <w:rsid w:val="00FD258B"/>
    <w:rsid w:val="00FD68FA"/>
    <w:rsid w:val="00FD71CF"/>
    <w:rsid w:val="00FE2978"/>
    <w:rsid w:val="00FE564D"/>
    <w:rsid w:val="00FE5703"/>
    <w:rsid w:val="00FF20B5"/>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A0D"/>
    <w:pPr>
      <w:spacing w:line="508" w:lineRule="exact"/>
    </w:pPr>
    <w:rPr>
      <w:rFonts w:ascii="Courier New" w:hAnsi="Courier New" w:cs="Courier New"/>
    </w:rPr>
  </w:style>
  <w:style w:type="paragraph" w:styleId="Heading1">
    <w:name w:val="heading 1"/>
    <w:basedOn w:val="Normal"/>
    <w:next w:val="Normal"/>
    <w:qFormat/>
    <w:rsid w:val="00766786"/>
    <w:pPr>
      <w:keepNext/>
      <w:widowControl w:val="0"/>
      <w:spacing w:line="240" w:lineRule="auto"/>
      <w:outlineLvl w:val="0"/>
    </w:pPr>
    <w:rPr>
      <w:rFonts w:ascii="Times New Roman" w:hAnsi="Times New Roman" w:cs="Times New Roman"/>
      <w:b/>
      <w:snapToGrid w:val="0"/>
      <w:sz w:val="26"/>
    </w:rPr>
  </w:style>
  <w:style w:type="paragraph" w:styleId="Heading2">
    <w:name w:val="heading 2"/>
    <w:basedOn w:val="Normal"/>
    <w:next w:val="Normal"/>
    <w:qFormat/>
    <w:rsid w:val="007667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01F64"/>
    <w:pPr>
      <w:keepNext/>
      <w:spacing w:before="240" w:after="60"/>
      <w:outlineLvl w:val="2"/>
    </w:pPr>
    <w:rPr>
      <w:rFonts w:ascii="Arial" w:hAnsi="Arial" w:cs="Arial"/>
      <w:b/>
      <w:bCs/>
      <w:sz w:val="26"/>
      <w:szCs w:val="26"/>
    </w:rPr>
  </w:style>
  <w:style w:type="paragraph" w:styleId="Heading4">
    <w:name w:val="heading 4"/>
    <w:basedOn w:val="Normal"/>
    <w:next w:val="Normal"/>
    <w:qFormat/>
    <w:rsid w:val="00901F6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01F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BB4A0D"/>
    <w:pPr>
      <w:spacing w:line="254" w:lineRule="exact"/>
    </w:pPr>
  </w:style>
  <w:style w:type="paragraph" w:customStyle="1" w:styleId="15Spacing">
    <w:name w:val="1.5 Spacing"/>
    <w:basedOn w:val="Normal"/>
    <w:rsid w:val="00BB4A0D"/>
    <w:pPr>
      <w:spacing w:line="381" w:lineRule="exact"/>
    </w:pPr>
  </w:style>
  <w:style w:type="paragraph" w:customStyle="1" w:styleId="DoubleSpacing">
    <w:name w:val="Double Spacing"/>
    <w:basedOn w:val="Normal"/>
    <w:rsid w:val="00BB4A0D"/>
  </w:style>
  <w:style w:type="paragraph" w:customStyle="1" w:styleId="AttorneyName">
    <w:name w:val="Attorney Name"/>
    <w:basedOn w:val="SingleSpacing"/>
    <w:rsid w:val="00BB4A0D"/>
  </w:style>
  <w:style w:type="paragraph" w:customStyle="1" w:styleId="FirmName">
    <w:name w:val="Firm Name"/>
    <w:basedOn w:val="SingleSpacing"/>
    <w:rsid w:val="00BB4A0D"/>
    <w:pPr>
      <w:jc w:val="center"/>
    </w:pPr>
  </w:style>
  <w:style w:type="paragraph" w:customStyle="1" w:styleId="SignatureBlock">
    <w:name w:val="Signature Block"/>
    <w:basedOn w:val="SingleSpacing"/>
    <w:rsid w:val="00BB4A0D"/>
    <w:pPr>
      <w:ind w:left="4680"/>
    </w:pPr>
  </w:style>
  <w:style w:type="paragraph" w:styleId="Header">
    <w:name w:val="header"/>
    <w:basedOn w:val="Normal"/>
    <w:rsid w:val="00BB4A0D"/>
    <w:pPr>
      <w:tabs>
        <w:tab w:val="center" w:pos="4320"/>
        <w:tab w:val="right" w:pos="8640"/>
      </w:tabs>
    </w:pPr>
  </w:style>
  <w:style w:type="paragraph" w:styleId="Footer">
    <w:name w:val="footer"/>
    <w:basedOn w:val="Normal"/>
    <w:link w:val="FooterChar"/>
    <w:uiPriority w:val="99"/>
    <w:rsid w:val="00BB4A0D"/>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766786"/>
    <w:pPr>
      <w:widowControl w:val="0"/>
      <w:spacing w:line="240" w:lineRule="auto"/>
    </w:pPr>
    <w:rPr>
      <w:rFonts w:ascii="Times New Roman" w:hAnsi="Times New Roman" w:cs="Times New Roman"/>
      <w:b/>
      <w:snapToGrid w:val="0"/>
      <w:sz w:val="24"/>
    </w:rPr>
  </w:style>
  <w:style w:type="paragraph" w:styleId="BodyText2">
    <w:name w:val="Body Text 2"/>
    <w:basedOn w:val="Normal"/>
    <w:rsid w:val="00766786"/>
    <w:pPr>
      <w:widowControl w:val="0"/>
      <w:spacing w:line="240" w:lineRule="auto"/>
      <w:jc w:val="both"/>
    </w:pPr>
    <w:rPr>
      <w:rFonts w:ascii="Times New Roman" w:hAnsi="Times New Roman" w:cs="Times New Roman"/>
      <w:b/>
      <w:snapToGrid w:val="0"/>
      <w:sz w:val="24"/>
    </w:rPr>
  </w:style>
  <w:style w:type="character" w:styleId="Hyperlink">
    <w:name w:val="Hyperlink"/>
    <w:rsid w:val="00EF7C59"/>
    <w:rPr>
      <w:color w:val="0000FF"/>
      <w:u w:val="single"/>
    </w:rPr>
  </w:style>
  <w:style w:type="paragraph" w:styleId="BodyTextIndent">
    <w:name w:val="Body Text Indent"/>
    <w:basedOn w:val="Normal"/>
    <w:rsid w:val="00901F64"/>
    <w:pPr>
      <w:spacing w:after="120"/>
      <w:ind w:left="360"/>
    </w:pPr>
  </w:style>
  <w:style w:type="paragraph" w:styleId="NormalWeb">
    <w:name w:val="Normal (Web)"/>
    <w:basedOn w:val="Normal"/>
    <w:rsid w:val="0066346C"/>
    <w:pPr>
      <w:spacing w:line="300" w:lineRule="auto"/>
    </w:pPr>
    <w:rPr>
      <w:rFonts w:ascii="Verdana" w:hAnsi="Verdana" w:cs="Times New Roman"/>
      <w:color w:val="000000"/>
    </w:rPr>
  </w:style>
  <w:style w:type="paragraph" w:customStyle="1" w:styleId="Signatureblockdate">
    <w:name w:val="Signature block date"/>
    <w:basedOn w:val="Normal"/>
    <w:rsid w:val="005E5382"/>
    <w:pPr>
      <w:spacing w:line="245" w:lineRule="exact"/>
      <w:ind w:left="4680"/>
    </w:pPr>
    <w:rPr>
      <w:rFonts w:cs="Times New Roman"/>
    </w:rPr>
  </w:style>
  <w:style w:type="paragraph" w:styleId="ListParagraph">
    <w:name w:val="List Paragraph"/>
    <w:basedOn w:val="Normal"/>
    <w:uiPriority w:val="34"/>
    <w:qFormat/>
    <w:rsid w:val="00A67F47"/>
    <w:pPr>
      <w:ind w:left="720"/>
      <w:contextualSpacing/>
    </w:pPr>
  </w:style>
  <w:style w:type="character" w:customStyle="1" w:styleId="FooterChar">
    <w:name w:val="Footer Char"/>
    <w:basedOn w:val="DefaultParagraphFont"/>
    <w:link w:val="Footer"/>
    <w:uiPriority w:val="99"/>
    <w:rsid w:val="00F21776"/>
    <w:rPr>
      <w:rFonts w:ascii="Courier New" w:hAnsi="Courier New" w:cs="Courier New"/>
    </w:rPr>
  </w:style>
  <w:style w:type="paragraph" w:customStyle="1" w:styleId="Signatureblockline">
    <w:name w:val="Signature block line"/>
    <w:basedOn w:val="Normal"/>
    <w:rsid w:val="0077530A"/>
    <w:pPr>
      <w:tabs>
        <w:tab w:val="left" w:leader="underscore" w:pos="9360"/>
      </w:tabs>
      <w:spacing w:line="245" w:lineRule="exact"/>
      <w:ind w:left="6000"/>
    </w:pPr>
    <w:rPr>
      <w:rFonts w:ascii="Times New Roman" w:hAnsi="Times New Roman" w:cs="Times New Roman"/>
      <w:sz w:val="26"/>
    </w:rPr>
  </w:style>
  <w:style w:type="paragraph" w:styleId="NoSpacing">
    <w:name w:val="No Spacing"/>
    <w:uiPriority w:val="1"/>
    <w:qFormat/>
    <w:rsid w:val="00BD6E8F"/>
    <w:rPr>
      <w:rFonts w:ascii="Courier New" w:hAnsi="Courier New" w:cs="Courier New"/>
    </w:rPr>
  </w:style>
  <w:style w:type="character" w:styleId="UnresolvedMention">
    <w:name w:val="Unresolved Mention"/>
    <w:basedOn w:val="DefaultParagraphFont"/>
    <w:uiPriority w:val="99"/>
    <w:semiHidden/>
    <w:unhideWhenUsed/>
    <w:rsid w:val="001D071F"/>
    <w:rPr>
      <w:color w:val="605E5C"/>
      <w:shd w:val="clear" w:color="auto" w:fill="E1DFDD"/>
    </w:rPr>
  </w:style>
  <w:style w:type="character" w:styleId="CommentReference">
    <w:name w:val="annotation reference"/>
    <w:basedOn w:val="DefaultParagraphFont"/>
    <w:semiHidden/>
    <w:unhideWhenUsed/>
    <w:rsid w:val="001F04E3"/>
    <w:rPr>
      <w:sz w:val="16"/>
      <w:szCs w:val="16"/>
    </w:rPr>
  </w:style>
  <w:style w:type="paragraph" w:styleId="CommentText">
    <w:name w:val="annotation text"/>
    <w:basedOn w:val="Normal"/>
    <w:link w:val="CommentTextChar"/>
    <w:semiHidden/>
    <w:unhideWhenUsed/>
    <w:rsid w:val="001F04E3"/>
    <w:pPr>
      <w:spacing w:line="240" w:lineRule="auto"/>
    </w:pPr>
  </w:style>
  <w:style w:type="character" w:customStyle="1" w:styleId="CommentTextChar">
    <w:name w:val="Comment Text Char"/>
    <w:basedOn w:val="DefaultParagraphFont"/>
    <w:link w:val="CommentText"/>
    <w:semiHidden/>
    <w:rsid w:val="001F04E3"/>
    <w:rPr>
      <w:rFonts w:ascii="Courier New" w:hAnsi="Courier New" w:cs="Courier New"/>
    </w:rPr>
  </w:style>
  <w:style w:type="paragraph" w:styleId="CommentSubject">
    <w:name w:val="annotation subject"/>
    <w:basedOn w:val="CommentText"/>
    <w:next w:val="CommentText"/>
    <w:link w:val="CommentSubjectChar"/>
    <w:semiHidden/>
    <w:unhideWhenUsed/>
    <w:rsid w:val="001F04E3"/>
    <w:rPr>
      <w:b/>
      <w:bCs/>
    </w:rPr>
  </w:style>
  <w:style w:type="character" w:customStyle="1" w:styleId="CommentSubjectChar">
    <w:name w:val="Comment Subject Char"/>
    <w:basedOn w:val="CommentTextChar"/>
    <w:link w:val="CommentSubject"/>
    <w:semiHidden/>
    <w:rsid w:val="001F04E3"/>
    <w:rPr>
      <w:rFonts w:ascii="Courier New" w:hAnsi="Courier New" w:cs="Courier New"/>
      <w:b/>
      <w:bCs/>
    </w:rPr>
  </w:style>
  <w:style w:type="table" w:styleId="TableGrid">
    <w:name w:val="Table Grid"/>
    <w:basedOn w:val="TableNormal"/>
    <w:rsid w:val="006E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84013">
      <w:bodyDiv w:val="1"/>
      <w:marLeft w:val="0"/>
      <w:marRight w:val="0"/>
      <w:marTop w:val="0"/>
      <w:marBottom w:val="0"/>
      <w:divBdr>
        <w:top w:val="none" w:sz="0" w:space="0" w:color="auto"/>
        <w:left w:val="none" w:sz="0" w:space="0" w:color="auto"/>
        <w:bottom w:val="none" w:sz="0" w:space="0" w:color="auto"/>
        <w:right w:val="none" w:sz="0" w:space="0" w:color="auto"/>
      </w:divBdr>
      <w:divsChild>
        <w:div w:id="44886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75348">
              <w:marLeft w:val="0"/>
              <w:marRight w:val="0"/>
              <w:marTop w:val="0"/>
              <w:marBottom w:val="0"/>
              <w:divBdr>
                <w:top w:val="none" w:sz="0" w:space="0" w:color="auto"/>
                <w:left w:val="none" w:sz="0" w:space="0" w:color="auto"/>
                <w:bottom w:val="none" w:sz="0" w:space="0" w:color="auto"/>
                <w:right w:val="none" w:sz="0" w:space="0" w:color="auto"/>
              </w:divBdr>
              <w:divsChild>
                <w:div w:id="21065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662429">
                      <w:marLeft w:val="0"/>
                      <w:marRight w:val="0"/>
                      <w:marTop w:val="0"/>
                      <w:marBottom w:val="0"/>
                      <w:divBdr>
                        <w:top w:val="none" w:sz="0" w:space="0" w:color="auto"/>
                        <w:left w:val="none" w:sz="0" w:space="0" w:color="auto"/>
                        <w:bottom w:val="none" w:sz="0" w:space="0" w:color="auto"/>
                        <w:right w:val="none" w:sz="0" w:space="0" w:color="auto"/>
                      </w:divBdr>
                      <w:divsChild>
                        <w:div w:id="250892391">
                          <w:marLeft w:val="0"/>
                          <w:marRight w:val="0"/>
                          <w:marTop w:val="0"/>
                          <w:marBottom w:val="0"/>
                          <w:divBdr>
                            <w:top w:val="none" w:sz="0" w:space="0" w:color="auto"/>
                            <w:left w:val="none" w:sz="0" w:space="0" w:color="auto"/>
                            <w:bottom w:val="none" w:sz="0" w:space="0" w:color="auto"/>
                            <w:right w:val="none" w:sz="0" w:space="0" w:color="auto"/>
                          </w:divBdr>
                          <w:divsChild>
                            <w:div w:id="977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ace.thude@veritasfamily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ed\application%20data\microsoft\templates\Legal%20Pleadings\MARICOPA%20CA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A6F8E-2DE3-46CA-A1BB-07D55B0E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MARICOPA CAPTION</Template>
  <TotalTime>0</TotalTime>
  <Pages>20</Pages>
  <Words>4298</Words>
  <Characters>24417</Characters>
  <Application>Microsoft Office Word</Application>
  <DocSecurity>0</DocSecurity>
  <Lines>460</Lines>
  <Paragraphs>219</Paragraphs>
  <ScaleCrop>false</ScaleCrop>
  <HeadingPairs>
    <vt:vector size="2" baseType="variant">
      <vt:variant>
        <vt:lpstr>Title</vt:lpstr>
      </vt:variant>
      <vt:variant>
        <vt:i4>1</vt:i4>
      </vt:variant>
    </vt:vector>
  </HeadingPairs>
  <TitlesOfParts>
    <vt:vector size="1" baseType="lpstr">
      <vt:lpstr>Pleading Wizard</vt:lpstr>
    </vt:vector>
  </TitlesOfParts>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
  <cp:lastModifiedBy/>
  <cp:revision>1</cp:revision>
  <cp:lastPrinted>2009-10-02T18:51:00Z</cp:lastPrinted>
  <dcterms:created xsi:type="dcterms:W3CDTF">2023-10-18T18:01:00Z</dcterms:created>
  <dcterms:modified xsi:type="dcterms:W3CDTF">2023-10-18T18:02:00Z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