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2E2FDA" w:rsidRDefault="001247E0" w:rsidP="001247E0">
      <w:pPr>
        <w:rPr>
          <w:rFonts w:ascii="Arial" w:hAnsi="Arial" w:cs="Arial"/>
          <w:sz w:val="28"/>
          <w:szCs w:val="28"/>
        </w:rPr>
      </w:pPr>
      <w:r w:rsidRPr="002E2FDA">
        <w:rPr>
          <w:rFonts w:ascii="Arial" w:hAnsi="Arial" w:cs="Arial"/>
          <w:sz w:val="28"/>
          <w:szCs w:val="28"/>
        </w:rPr>
        <w:t>David K. Byers</w:t>
      </w:r>
    </w:p>
    <w:p w14:paraId="07016471" w14:textId="77777777" w:rsidR="001247E0" w:rsidRPr="002E2FDA" w:rsidRDefault="001247E0" w:rsidP="001247E0">
      <w:pPr>
        <w:rPr>
          <w:rFonts w:ascii="Arial" w:hAnsi="Arial" w:cs="Arial"/>
          <w:sz w:val="28"/>
          <w:szCs w:val="28"/>
        </w:rPr>
      </w:pPr>
      <w:r w:rsidRPr="002E2FDA">
        <w:rPr>
          <w:rFonts w:ascii="Arial" w:hAnsi="Arial" w:cs="Arial"/>
          <w:sz w:val="28"/>
          <w:szCs w:val="28"/>
        </w:rPr>
        <w:t>Administrative Director</w:t>
      </w:r>
    </w:p>
    <w:p w14:paraId="5B770117" w14:textId="77777777" w:rsidR="001247E0" w:rsidRPr="002E2FDA" w:rsidRDefault="001247E0" w:rsidP="001247E0">
      <w:pPr>
        <w:rPr>
          <w:rFonts w:ascii="Arial" w:hAnsi="Arial" w:cs="Arial"/>
          <w:sz w:val="28"/>
          <w:szCs w:val="28"/>
        </w:rPr>
      </w:pPr>
      <w:r w:rsidRPr="002E2FDA">
        <w:rPr>
          <w:rFonts w:ascii="Arial" w:hAnsi="Arial" w:cs="Arial"/>
          <w:sz w:val="28"/>
          <w:szCs w:val="28"/>
        </w:rPr>
        <w:t>Administrative Office of the Courts</w:t>
      </w:r>
    </w:p>
    <w:p w14:paraId="7F71B87A" w14:textId="77777777" w:rsidR="001247E0" w:rsidRPr="002E2FDA" w:rsidRDefault="001247E0" w:rsidP="001247E0">
      <w:pPr>
        <w:rPr>
          <w:rFonts w:ascii="Arial" w:hAnsi="Arial" w:cs="Arial"/>
          <w:sz w:val="28"/>
          <w:szCs w:val="28"/>
        </w:rPr>
      </w:pPr>
      <w:r w:rsidRPr="002E2FDA">
        <w:rPr>
          <w:rFonts w:ascii="Arial" w:hAnsi="Arial" w:cs="Arial"/>
          <w:sz w:val="28"/>
          <w:szCs w:val="28"/>
        </w:rPr>
        <w:t>1501 W. Washington, Suite 411</w:t>
      </w:r>
    </w:p>
    <w:p w14:paraId="48BF1A74" w14:textId="77777777" w:rsidR="001247E0" w:rsidRPr="002E2FDA" w:rsidRDefault="001247E0" w:rsidP="001247E0">
      <w:pPr>
        <w:rPr>
          <w:rFonts w:ascii="Arial" w:hAnsi="Arial" w:cs="Arial"/>
          <w:sz w:val="28"/>
          <w:szCs w:val="28"/>
        </w:rPr>
      </w:pPr>
      <w:r w:rsidRPr="002E2FDA">
        <w:rPr>
          <w:rFonts w:ascii="Arial" w:hAnsi="Arial" w:cs="Arial"/>
          <w:sz w:val="28"/>
          <w:szCs w:val="28"/>
        </w:rPr>
        <w:t>Phoenix, AZ  85007</w:t>
      </w:r>
    </w:p>
    <w:p w14:paraId="6666B0FA" w14:textId="77777777" w:rsidR="001247E0" w:rsidRPr="002E2FDA" w:rsidRDefault="001247E0" w:rsidP="001247E0">
      <w:pPr>
        <w:rPr>
          <w:rFonts w:ascii="Arial" w:hAnsi="Arial" w:cs="Arial"/>
          <w:sz w:val="28"/>
          <w:szCs w:val="28"/>
        </w:rPr>
      </w:pPr>
      <w:r w:rsidRPr="002E2FDA">
        <w:rPr>
          <w:rFonts w:ascii="Arial" w:hAnsi="Arial" w:cs="Arial"/>
          <w:sz w:val="28"/>
          <w:szCs w:val="28"/>
        </w:rPr>
        <w:t>(602) 452-3301</w:t>
      </w:r>
    </w:p>
    <w:p w14:paraId="0CA042B0" w14:textId="77777777" w:rsidR="001247E0" w:rsidRPr="002E2FDA" w:rsidRDefault="001247E0" w:rsidP="001247E0">
      <w:pPr>
        <w:rPr>
          <w:rFonts w:ascii="Arial" w:hAnsi="Arial" w:cs="Arial"/>
          <w:sz w:val="28"/>
          <w:szCs w:val="28"/>
        </w:rPr>
      </w:pPr>
      <w:r w:rsidRPr="002E2FDA">
        <w:rPr>
          <w:rFonts w:ascii="Arial" w:hAnsi="Arial" w:cs="Arial"/>
          <w:sz w:val="28"/>
          <w:szCs w:val="28"/>
        </w:rPr>
        <w:t>Projects2@courts.az.gov</w:t>
      </w:r>
    </w:p>
    <w:p w14:paraId="7B2B0192" w14:textId="77777777" w:rsidR="001247E0" w:rsidRPr="002E2FDA" w:rsidRDefault="001247E0" w:rsidP="001247E0">
      <w:pPr>
        <w:rPr>
          <w:rFonts w:ascii="Arial" w:hAnsi="Arial" w:cs="Arial"/>
          <w:sz w:val="28"/>
          <w:szCs w:val="28"/>
        </w:rPr>
      </w:pPr>
    </w:p>
    <w:p w14:paraId="3BE8419D" w14:textId="77777777" w:rsidR="001247E0" w:rsidRPr="002E2FDA" w:rsidRDefault="001247E0" w:rsidP="001247E0">
      <w:pPr>
        <w:pStyle w:val="Heading1"/>
        <w:spacing w:line="240" w:lineRule="auto"/>
        <w:rPr>
          <w:rFonts w:cs="Arial"/>
          <w:b w:val="0"/>
          <w:bCs/>
          <w:sz w:val="28"/>
          <w:szCs w:val="28"/>
        </w:rPr>
      </w:pPr>
      <w:r w:rsidRPr="002E2FDA">
        <w:rPr>
          <w:rFonts w:cs="Arial"/>
          <w:b w:val="0"/>
          <w:bCs/>
          <w:sz w:val="28"/>
          <w:szCs w:val="28"/>
        </w:rPr>
        <w:t>IN THE SUPREME COURT</w:t>
      </w:r>
    </w:p>
    <w:p w14:paraId="5829FC60" w14:textId="77777777" w:rsidR="001247E0" w:rsidRPr="002E2FDA" w:rsidRDefault="001247E0" w:rsidP="001247E0">
      <w:pPr>
        <w:pStyle w:val="Heading1"/>
        <w:spacing w:line="240" w:lineRule="auto"/>
        <w:rPr>
          <w:rFonts w:cs="Arial"/>
          <w:b w:val="0"/>
          <w:bCs/>
          <w:sz w:val="28"/>
          <w:szCs w:val="28"/>
        </w:rPr>
      </w:pPr>
      <w:r w:rsidRPr="002E2FDA">
        <w:rPr>
          <w:rFonts w:cs="Arial"/>
          <w:b w:val="0"/>
          <w:bCs/>
          <w:sz w:val="28"/>
          <w:szCs w:val="28"/>
        </w:rPr>
        <w:t>STATE OF ARIZONA</w:t>
      </w:r>
    </w:p>
    <w:p w14:paraId="5DC3CEA2" w14:textId="77777777" w:rsidR="001247E0" w:rsidRPr="002E2FDA" w:rsidRDefault="001247E0" w:rsidP="001247E0">
      <w:pPr>
        <w:tabs>
          <w:tab w:val="left" w:pos="4320"/>
        </w:tabs>
        <w:rPr>
          <w:rFonts w:ascii="Arial" w:hAnsi="Arial" w:cs="Arial"/>
          <w:sz w:val="28"/>
          <w:szCs w:val="28"/>
        </w:rPr>
      </w:pPr>
    </w:p>
    <w:p w14:paraId="3BDAFBF0" w14:textId="68D6EE5D"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In the Matter of</w:t>
      </w:r>
      <w:r w:rsidR="007456A8" w:rsidRPr="002E2FDA">
        <w:rPr>
          <w:rFonts w:ascii="Arial" w:hAnsi="Arial" w:cs="Arial"/>
          <w:sz w:val="28"/>
          <w:szCs w:val="28"/>
        </w:rPr>
        <w:tab/>
        <w:t>)</w:t>
      </w:r>
    </w:p>
    <w:p w14:paraId="5AAE6CBD" w14:textId="6580A5B1" w:rsidR="00CF404B" w:rsidRDefault="00CF404B" w:rsidP="001247E0">
      <w:pPr>
        <w:tabs>
          <w:tab w:val="left" w:pos="4320"/>
        </w:tabs>
        <w:rPr>
          <w:rFonts w:ascii="Arial" w:hAnsi="Arial" w:cs="Arial"/>
          <w:sz w:val="28"/>
          <w:szCs w:val="28"/>
        </w:rPr>
      </w:pPr>
      <w:r>
        <w:rPr>
          <w:rFonts w:ascii="Arial" w:hAnsi="Arial" w:cs="Arial"/>
          <w:sz w:val="28"/>
          <w:szCs w:val="28"/>
        </w:rPr>
        <w:tab/>
        <w:t>)</w:t>
      </w:r>
    </w:p>
    <w:p w14:paraId="5AFFECEB" w14:textId="402F5B94"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PETITION TO AMEND RULE 6</w:t>
      </w:r>
      <w:r w:rsidR="00A74B59" w:rsidRPr="002E2FDA">
        <w:rPr>
          <w:rFonts w:ascii="Arial" w:hAnsi="Arial" w:cs="Arial"/>
          <w:sz w:val="28"/>
          <w:szCs w:val="28"/>
        </w:rPr>
        <w:t>.1</w:t>
      </w:r>
      <w:r w:rsidRPr="002E2FDA">
        <w:rPr>
          <w:rFonts w:ascii="Arial" w:hAnsi="Arial" w:cs="Arial"/>
          <w:sz w:val="28"/>
          <w:szCs w:val="28"/>
        </w:rPr>
        <w:tab/>
        <w:t>)</w:t>
      </w:r>
      <w:r w:rsidR="00CF404B">
        <w:rPr>
          <w:rFonts w:ascii="Arial" w:hAnsi="Arial" w:cs="Arial"/>
          <w:sz w:val="28"/>
          <w:szCs w:val="28"/>
        </w:rPr>
        <w:tab/>
      </w:r>
      <w:r w:rsidR="00CF404B" w:rsidRPr="002E2FDA">
        <w:rPr>
          <w:rFonts w:ascii="Arial" w:hAnsi="Arial" w:cs="Arial"/>
          <w:sz w:val="28"/>
          <w:szCs w:val="28"/>
        </w:rPr>
        <w:t>Supreme Court No. R-23</w:t>
      </w:r>
      <w:r w:rsidR="00534EC7">
        <w:rPr>
          <w:rFonts w:ascii="Arial" w:hAnsi="Arial" w:cs="Arial"/>
          <w:sz w:val="28"/>
          <w:szCs w:val="28"/>
        </w:rPr>
        <w:t>______</w:t>
      </w:r>
    </w:p>
    <w:p w14:paraId="2730DF32" w14:textId="58484809"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OF THE ARIZONA</w:t>
      </w:r>
      <w:r w:rsidR="0069555A">
        <w:rPr>
          <w:rFonts w:ascii="Arial" w:hAnsi="Arial" w:cs="Arial"/>
          <w:sz w:val="28"/>
          <w:szCs w:val="28"/>
        </w:rPr>
        <w:t xml:space="preserve"> </w:t>
      </w:r>
      <w:r w:rsidR="0069555A" w:rsidRPr="002E2FDA">
        <w:rPr>
          <w:rFonts w:ascii="Arial" w:hAnsi="Arial" w:cs="Arial"/>
          <w:sz w:val="28"/>
          <w:szCs w:val="28"/>
        </w:rPr>
        <w:t>RULES</w:t>
      </w:r>
      <w:r w:rsidR="0069555A">
        <w:rPr>
          <w:rFonts w:ascii="Arial" w:hAnsi="Arial" w:cs="Arial"/>
          <w:sz w:val="28"/>
          <w:szCs w:val="28"/>
        </w:rPr>
        <w:t xml:space="preserve"> OF</w:t>
      </w:r>
      <w:r w:rsidRPr="002E2FDA">
        <w:rPr>
          <w:rFonts w:ascii="Arial" w:hAnsi="Arial" w:cs="Arial"/>
          <w:sz w:val="28"/>
          <w:szCs w:val="28"/>
        </w:rPr>
        <w:tab/>
        <w:t>)</w:t>
      </w:r>
      <w:r w:rsidRPr="002E2FDA">
        <w:rPr>
          <w:rFonts w:ascii="Arial" w:hAnsi="Arial" w:cs="Arial"/>
          <w:sz w:val="28"/>
          <w:szCs w:val="28"/>
        </w:rPr>
        <w:tab/>
      </w:r>
      <w:r w:rsidR="00CF404B">
        <w:rPr>
          <w:rFonts w:ascii="Arial" w:hAnsi="Arial" w:cs="Arial"/>
          <w:sz w:val="28"/>
          <w:szCs w:val="28"/>
        </w:rPr>
        <w:t xml:space="preserve"> </w:t>
      </w:r>
    </w:p>
    <w:p w14:paraId="18EF4341" w14:textId="507FBDC5"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 xml:space="preserve">CRIMINAL </w:t>
      </w:r>
      <w:r w:rsidR="0069555A" w:rsidRPr="002E2FDA">
        <w:rPr>
          <w:rFonts w:ascii="Arial" w:hAnsi="Arial" w:cs="Arial"/>
          <w:sz w:val="28"/>
          <w:szCs w:val="28"/>
        </w:rPr>
        <w:t>PROCEDURE</w:t>
      </w:r>
      <w:r w:rsidRPr="002E2FDA">
        <w:rPr>
          <w:rFonts w:ascii="Arial" w:hAnsi="Arial" w:cs="Arial"/>
          <w:sz w:val="28"/>
          <w:szCs w:val="28"/>
        </w:rPr>
        <w:tab/>
        <w:t>)</w:t>
      </w:r>
      <w:r w:rsidR="004D7A5D">
        <w:rPr>
          <w:rFonts w:ascii="Arial" w:hAnsi="Arial" w:cs="Arial"/>
          <w:sz w:val="28"/>
          <w:szCs w:val="28"/>
        </w:rPr>
        <w:tab/>
      </w:r>
      <w:r w:rsidR="001B0E32">
        <w:rPr>
          <w:rFonts w:ascii="Arial" w:hAnsi="Arial" w:cs="Arial"/>
          <w:sz w:val="28"/>
          <w:szCs w:val="28"/>
        </w:rPr>
        <w:t>(</w:t>
      </w:r>
      <w:r w:rsidR="00E72443">
        <w:rPr>
          <w:rFonts w:ascii="Arial" w:hAnsi="Arial" w:cs="Arial"/>
          <w:sz w:val="28"/>
          <w:szCs w:val="28"/>
        </w:rPr>
        <w:t>E</w:t>
      </w:r>
      <w:r w:rsidR="001B0E32">
        <w:rPr>
          <w:rFonts w:ascii="Arial" w:hAnsi="Arial" w:cs="Arial"/>
          <w:sz w:val="28"/>
          <w:szCs w:val="28"/>
        </w:rPr>
        <w:t xml:space="preserve">xpedited </w:t>
      </w:r>
      <w:r w:rsidR="00E72443">
        <w:rPr>
          <w:rFonts w:ascii="Arial" w:hAnsi="Arial" w:cs="Arial"/>
          <w:sz w:val="28"/>
          <w:szCs w:val="28"/>
        </w:rPr>
        <w:t>C</w:t>
      </w:r>
      <w:r w:rsidR="001B0E32">
        <w:rPr>
          <w:rFonts w:ascii="Arial" w:hAnsi="Arial" w:cs="Arial"/>
          <w:sz w:val="28"/>
          <w:szCs w:val="28"/>
        </w:rPr>
        <w:t>onsideration</w:t>
      </w:r>
      <w:r w:rsidRPr="002E2FDA">
        <w:rPr>
          <w:rFonts w:ascii="Arial" w:hAnsi="Arial" w:cs="Arial"/>
          <w:sz w:val="28"/>
          <w:szCs w:val="28"/>
        </w:rPr>
        <w:tab/>
      </w:r>
    </w:p>
    <w:p w14:paraId="26F71F67" w14:textId="780BEEBE" w:rsidR="00534EC7" w:rsidRDefault="00534EC7" w:rsidP="001247E0">
      <w:pPr>
        <w:tabs>
          <w:tab w:val="left" w:pos="4320"/>
        </w:tabs>
        <w:rPr>
          <w:rFonts w:ascii="Arial" w:hAnsi="Arial" w:cs="Arial"/>
          <w:sz w:val="28"/>
          <w:szCs w:val="28"/>
        </w:rPr>
      </w:pPr>
      <w:r>
        <w:rPr>
          <w:rFonts w:ascii="Arial" w:hAnsi="Arial" w:cs="Arial"/>
          <w:sz w:val="28"/>
          <w:szCs w:val="28"/>
        </w:rPr>
        <w:tab/>
        <w:t>)</w:t>
      </w:r>
      <w:r>
        <w:rPr>
          <w:rFonts w:ascii="Arial" w:hAnsi="Arial" w:cs="Arial"/>
          <w:sz w:val="28"/>
          <w:szCs w:val="28"/>
        </w:rPr>
        <w:tab/>
      </w:r>
      <w:proofErr w:type="gramStart"/>
      <w:r>
        <w:rPr>
          <w:rFonts w:ascii="Arial" w:hAnsi="Arial" w:cs="Arial"/>
          <w:sz w:val="28"/>
          <w:szCs w:val="28"/>
        </w:rPr>
        <w:t>and</w:t>
      </w:r>
      <w:proofErr w:type="gramEnd"/>
      <w:r>
        <w:rPr>
          <w:rFonts w:ascii="Arial" w:hAnsi="Arial" w:cs="Arial"/>
          <w:sz w:val="28"/>
          <w:szCs w:val="28"/>
        </w:rPr>
        <w:t xml:space="preserve"> Emergency Adoption</w:t>
      </w:r>
    </w:p>
    <w:p w14:paraId="2DF3D008" w14:textId="217907E3"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ab/>
        <w:t>)</w:t>
      </w:r>
      <w:r w:rsidR="001B0E32">
        <w:rPr>
          <w:rFonts w:ascii="Arial" w:hAnsi="Arial" w:cs="Arial"/>
          <w:sz w:val="28"/>
          <w:szCs w:val="28"/>
        </w:rPr>
        <w:tab/>
      </w:r>
      <w:r w:rsidR="00534EC7">
        <w:rPr>
          <w:rFonts w:ascii="Arial" w:hAnsi="Arial" w:cs="Arial"/>
          <w:sz w:val="28"/>
          <w:szCs w:val="28"/>
        </w:rPr>
        <w:t>Requested)</w:t>
      </w:r>
    </w:p>
    <w:p w14:paraId="7D809E51" w14:textId="398124E9" w:rsidR="001247E0" w:rsidRPr="002E2FDA" w:rsidRDefault="001247E0" w:rsidP="001247E0">
      <w:pPr>
        <w:tabs>
          <w:tab w:val="left" w:pos="4320"/>
        </w:tabs>
        <w:rPr>
          <w:rFonts w:ascii="Arial" w:hAnsi="Arial" w:cs="Arial"/>
          <w:sz w:val="28"/>
          <w:szCs w:val="28"/>
        </w:rPr>
      </w:pPr>
      <w:r w:rsidRPr="002E2FDA">
        <w:rPr>
          <w:rFonts w:ascii="Arial" w:hAnsi="Arial" w:cs="Arial"/>
          <w:sz w:val="28"/>
          <w:szCs w:val="28"/>
        </w:rPr>
        <w:t>__________________________</w:t>
      </w:r>
      <w:r w:rsidR="00885BAC" w:rsidRPr="002E2FDA">
        <w:rPr>
          <w:rFonts w:ascii="Arial" w:hAnsi="Arial" w:cs="Arial"/>
          <w:sz w:val="28"/>
          <w:szCs w:val="28"/>
        </w:rPr>
        <w:t>_</w:t>
      </w:r>
      <w:r w:rsidR="00885BAC">
        <w:rPr>
          <w:rFonts w:ascii="Arial" w:hAnsi="Arial" w:cs="Arial"/>
          <w:sz w:val="28"/>
          <w:szCs w:val="28"/>
        </w:rPr>
        <w:tab/>
      </w:r>
      <w:r w:rsidRPr="002E2FDA">
        <w:rPr>
          <w:rFonts w:ascii="Arial" w:hAnsi="Arial" w:cs="Arial"/>
          <w:sz w:val="28"/>
          <w:szCs w:val="28"/>
        </w:rPr>
        <w:t>)</w:t>
      </w:r>
      <w:r w:rsidR="001B0E32">
        <w:rPr>
          <w:rFonts w:ascii="Arial" w:hAnsi="Arial" w:cs="Arial"/>
          <w:sz w:val="28"/>
          <w:szCs w:val="28"/>
        </w:rPr>
        <w:tab/>
      </w:r>
      <w:r w:rsidR="00534EC7">
        <w:rPr>
          <w:rFonts w:ascii="Arial" w:hAnsi="Arial" w:cs="Arial"/>
          <w:sz w:val="28"/>
          <w:szCs w:val="28"/>
        </w:rPr>
        <w:t xml:space="preserve"> </w:t>
      </w:r>
    </w:p>
    <w:p w14:paraId="4A467A58" w14:textId="77777777" w:rsidR="001247E0" w:rsidRPr="002E2FDA" w:rsidRDefault="001247E0" w:rsidP="001247E0">
      <w:pPr>
        <w:tabs>
          <w:tab w:val="left" w:pos="4320"/>
        </w:tabs>
        <w:rPr>
          <w:rFonts w:ascii="Arial" w:hAnsi="Arial" w:cs="Arial"/>
          <w:sz w:val="28"/>
          <w:szCs w:val="28"/>
        </w:rPr>
      </w:pPr>
    </w:p>
    <w:p w14:paraId="0CD0519F" w14:textId="77777777" w:rsidR="001247E0" w:rsidRPr="002E2FDA" w:rsidRDefault="001247E0" w:rsidP="001247E0">
      <w:pPr>
        <w:tabs>
          <w:tab w:val="left" w:pos="4320"/>
        </w:tabs>
        <w:rPr>
          <w:rFonts w:ascii="Arial" w:hAnsi="Arial" w:cs="Arial"/>
          <w:sz w:val="28"/>
          <w:szCs w:val="28"/>
        </w:rPr>
      </w:pPr>
    </w:p>
    <w:p w14:paraId="2ED7F776" w14:textId="175AE8BF" w:rsidR="001247E0" w:rsidRPr="002E2FDA" w:rsidRDefault="001247E0" w:rsidP="005D438A">
      <w:pPr>
        <w:spacing w:line="480" w:lineRule="auto"/>
        <w:ind w:firstLine="720"/>
        <w:jc w:val="both"/>
        <w:rPr>
          <w:rFonts w:ascii="Arial" w:hAnsi="Arial" w:cs="Arial"/>
          <w:sz w:val="28"/>
          <w:szCs w:val="28"/>
        </w:rPr>
      </w:pPr>
      <w:r w:rsidRPr="002E2FDA">
        <w:rPr>
          <w:rFonts w:ascii="Arial" w:hAnsi="Arial" w:cs="Arial"/>
          <w:sz w:val="28"/>
          <w:szCs w:val="28"/>
        </w:rPr>
        <w:t>Pursuant to Rule 28 of the Arizona Supreme Court, David K. Byers, Administrative Director, Administrative Office of the Courts</w:t>
      </w:r>
      <w:r w:rsidR="009003E5">
        <w:rPr>
          <w:rFonts w:ascii="Arial" w:hAnsi="Arial" w:cs="Arial"/>
          <w:sz w:val="28"/>
          <w:szCs w:val="28"/>
        </w:rPr>
        <w:t xml:space="preserve"> (AOC)</w:t>
      </w:r>
      <w:r w:rsidRPr="002E2FDA">
        <w:rPr>
          <w:rFonts w:ascii="Arial" w:hAnsi="Arial" w:cs="Arial"/>
          <w:sz w:val="28"/>
          <w:szCs w:val="28"/>
        </w:rPr>
        <w:t>, respectfully petitions this Court to amend Rule 6.1</w:t>
      </w:r>
      <w:r w:rsidR="00A74B59" w:rsidRPr="002E2FDA">
        <w:rPr>
          <w:rFonts w:ascii="Arial" w:hAnsi="Arial" w:cs="Arial"/>
          <w:sz w:val="28"/>
          <w:szCs w:val="28"/>
        </w:rPr>
        <w:t>, Arizona Rules of Criminal Procedure</w:t>
      </w:r>
      <w:r w:rsidR="002976E3" w:rsidRPr="002E2FDA">
        <w:rPr>
          <w:rFonts w:ascii="Arial" w:hAnsi="Arial" w:cs="Arial"/>
          <w:sz w:val="28"/>
          <w:szCs w:val="28"/>
        </w:rPr>
        <w:t>.</w:t>
      </w:r>
      <w:r w:rsidR="00936042">
        <w:rPr>
          <w:rFonts w:ascii="Arial" w:hAnsi="Arial" w:cs="Arial"/>
          <w:sz w:val="28"/>
          <w:szCs w:val="28"/>
        </w:rPr>
        <w:t xml:space="preserve">  </w:t>
      </w:r>
      <w:r w:rsidR="00BA72DD">
        <w:rPr>
          <w:rFonts w:ascii="Arial" w:hAnsi="Arial" w:cs="Arial"/>
          <w:sz w:val="28"/>
          <w:szCs w:val="28"/>
        </w:rPr>
        <w:t xml:space="preserve">Due to the circumstances described below, </w:t>
      </w:r>
      <w:r w:rsidR="00936042">
        <w:rPr>
          <w:rFonts w:ascii="Arial" w:hAnsi="Arial" w:cs="Arial"/>
          <w:sz w:val="28"/>
          <w:szCs w:val="28"/>
        </w:rPr>
        <w:t xml:space="preserve">Petitioner </w:t>
      </w:r>
      <w:r w:rsidR="006F726B" w:rsidRPr="006D7077">
        <w:rPr>
          <w:rFonts w:ascii="Arial" w:hAnsi="Arial" w:cs="Arial"/>
          <w:sz w:val="28"/>
          <w:szCs w:val="28"/>
        </w:rPr>
        <w:t xml:space="preserve">requests expedited consideration and emergency adoption of the proposed rule amendments at </w:t>
      </w:r>
      <w:r w:rsidR="00A9205D">
        <w:rPr>
          <w:rFonts w:ascii="Arial" w:hAnsi="Arial" w:cs="Arial"/>
          <w:sz w:val="28"/>
          <w:szCs w:val="28"/>
        </w:rPr>
        <w:t>the</w:t>
      </w:r>
      <w:r w:rsidR="006F726B" w:rsidRPr="006D7077">
        <w:rPr>
          <w:rFonts w:ascii="Arial" w:hAnsi="Arial" w:cs="Arial"/>
          <w:sz w:val="28"/>
          <w:szCs w:val="28"/>
        </w:rPr>
        <w:t xml:space="preserve"> December 202</w:t>
      </w:r>
      <w:r w:rsidR="006D7077" w:rsidRPr="006D7077">
        <w:rPr>
          <w:rFonts w:ascii="Arial" w:hAnsi="Arial" w:cs="Arial"/>
          <w:sz w:val="28"/>
          <w:szCs w:val="28"/>
        </w:rPr>
        <w:t>3</w:t>
      </w:r>
      <w:r w:rsidR="006F726B" w:rsidRPr="006D7077">
        <w:rPr>
          <w:rFonts w:ascii="Arial" w:hAnsi="Arial" w:cs="Arial"/>
          <w:sz w:val="28"/>
          <w:szCs w:val="28"/>
        </w:rPr>
        <w:t xml:space="preserve"> Rules Agenda with a comment period to follow</w:t>
      </w:r>
      <w:r w:rsidR="00147375">
        <w:rPr>
          <w:rFonts w:ascii="Arial" w:hAnsi="Arial" w:cs="Arial"/>
          <w:sz w:val="28"/>
          <w:szCs w:val="28"/>
        </w:rPr>
        <w:t>,</w:t>
      </w:r>
      <w:r w:rsidR="006F726B" w:rsidRPr="006D7077">
        <w:rPr>
          <w:rFonts w:ascii="Arial" w:hAnsi="Arial" w:cs="Arial"/>
          <w:sz w:val="28"/>
          <w:szCs w:val="28"/>
        </w:rPr>
        <w:t xml:space="preserve"> </w:t>
      </w:r>
      <w:r w:rsidR="006F726B" w:rsidRPr="006D7077">
        <w:rPr>
          <w:rStyle w:val="normaltextrun"/>
          <w:rFonts w:ascii="Arial" w:hAnsi="Arial" w:cs="Arial"/>
          <w:color w:val="000000"/>
          <w:sz w:val="28"/>
          <w:szCs w:val="28"/>
          <w:shd w:val="clear" w:color="auto" w:fill="FFFFFF"/>
        </w:rPr>
        <w:t xml:space="preserve">and consideration for permanent adoption at </w:t>
      </w:r>
      <w:r w:rsidR="00554EB1">
        <w:rPr>
          <w:rStyle w:val="normaltextrun"/>
          <w:rFonts w:ascii="Arial" w:hAnsi="Arial" w:cs="Arial"/>
          <w:color w:val="000000"/>
          <w:sz w:val="28"/>
          <w:szCs w:val="28"/>
          <w:shd w:val="clear" w:color="auto" w:fill="FFFFFF"/>
        </w:rPr>
        <w:t>the</w:t>
      </w:r>
      <w:r w:rsidR="006F726B" w:rsidRPr="006D7077">
        <w:rPr>
          <w:rStyle w:val="normaltextrun"/>
          <w:rFonts w:ascii="Arial" w:hAnsi="Arial" w:cs="Arial"/>
          <w:color w:val="000000"/>
          <w:sz w:val="28"/>
          <w:szCs w:val="28"/>
          <w:shd w:val="clear" w:color="auto" w:fill="FFFFFF"/>
        </w:rPr>
        <w:t xml:space="preserve"> August 202</w:t>
      </w:r>
      <w:r w:rsidR="006D7077" w:rsidRPr="006D7077">
        <w:rPr>
          <w:rStyle w:val="normaltextrun"/>
          <w:rFonts w:ascii="Arial" w:hAnsi="Arial" w:cs="Arial"/>
          <w:color w:val="000000"/>
          <w:sz w:val="28"/>
          <w:szCs w:val="28"/>
          <w:shd w:val="clear" w:color="auto" w:fill="FFFFFF"/>
        </w:rPr>
        <w:t>4</w:t>
      </w:r>
      <w:r w:rsidR="006F726B" w:rsidRPr="006D7077">
        <w:rPr>
          <w:rStyle w:val="normaltextrun"/>
          <w:rFonts w:ascii="Arial" w:hAnsi="Arial" w:cs="Arial"/>
          <w:color w:val="000000"/>
          <w:sz w:val="28"/>
          <w:szCs w:val="28"/>
          <w:shd w:val="clear" w:color="auto" w:fill="FFFFFF"/>
        </w:rPr>
        <w:t xml:space="preserve"> Rules Agenda</w:t>
      </w:r>
      <w:r w:rsidR="00E50C7F">
        <w:rPr>
          <w:rFonts w:ascii="Arial" w:hAnsi="Arial" w:cs="Arial"/>
          <w:sz w:val="28"/>
          <w:szCs w:val="28"/>
        </w:rPr>
        <w:t>.</w:t>
      </w:r>
    </w:p>
    <w:p w14:paraId="5984DFE3" w14:textId="77777777" w:rsidR="00953D38" w:rsidRDefault="00A43D40" w:rsidP="00883DCA">
      <w:pPr>
        <w:spacing w:line="480" w:lineRule="auto"/>
        <w:ind w:firstLine="720"/>
        <w:jc w:val="both"/>
        <w:rPr>
          <w:rFonts w:ascii="Arial" w:hAnsi="Arial" w:cs="Arial"/>
          <w:sz w:val="28"/>
          <w:szCs w:val="28"/>
        </w:rPr>
      </w:pPr>
      <w:r w:rsidRPr="002E2FDA">
        <w:rPr>
          <w:rFonts w:ascii="Arial" w:hAnsi="Arial" w:cs="Arial"/>
          <w:b/>
          <w:sz w:val="28"/>
          <w:szCs w:val="28"/>
        </w:rPr>
        <w:t>I. Background and Purpose of the Proposed Rule Amendment</w:t>
      </w:r>
      <w:r w:rsidRPr="002E2FDA">
        <w:rPr>
          <w:rFonts w:ascii="Arial" w:hAnsi="Arial" w:cs="Arial"/>
          <w:sz w:val="28"/>
          <w:szCs w:val="28"/>
        </w:rPr>
        <w:t xml:space="preserve">.  </w:t>
      </w:r>
    </w:p>
    <w:p w14:paraId="18F890C9" w14:textId="6CA27D3C" w:rsidR="00883DCA" w:rsidRPr="002E2FDA" w:rsidRDefault="00EB01D9" w:rsidP="00883DCA">
      <w:pPr>
        <w:spacing w:line="480" w:lineRule="auto"/>
        <w:ind w:firstLine="720"/>
        <w:jc w:val="both"/>
        <w:rPr>
          <w:rFonts w:ascii="Arial" w:hAnsi="Arial" w:cs="Arial"/>
          <w:sz w:val="28"/>
          <w:szCs w:val="28"/>
        </w:rPr>
      </w:pPr>
      <w:r w:rsidRPr="002E2FDA">
        <w:rPr>
          <w:rFonts w:ascii="Arial" w:hAnsi="Arial" w:cs="Arial"/>
          <w:sz w:val="28"/>
          <w:szCs w:val="28"/>
        </w:rPr>
        <w:t xml:space="preserve">In </w:t>
      </w:r>
      <w:r w:rsidR="000045D2" w:rsidRPr="002E2FDA">
        <w:rPr>
          <w:rFonts w:ascii="Arial" w:hAnsi="Arial" w:cs="Arial"/>
          <w:sz w:val="28"/>
          <w:szCs w:val="28"/>
        </w:rPr>
        <w:t>December</w:t>
      </w:r>
      <w:r w:rsidRPr="002E2FDA">
        <w:rPr>
          <w:rFonts w:ascii="Arial" w:hAnsi="Arial" w:cs="Arial"/>
          <w:sz w:val="28"/>
          <w:szCs w:val="28"/>
        </w:rPr>
        <w:t xml:space="preserve"> 2016</w:t>
      </w:r>
      <w:r w:rsidR="00554316">
        <w:rPr>
          <w:rFonts w:ascii="Arial" w:hAnsi="Arial" w:cs="Arial"/>
          <w:sz w:val="28"/>
          <w:szCs w:val="28"/>
        </w:rPr>
        <w:t>,</w:t>
      </w:r>
      <w:r w:rsidRPr="002E2FDA">
        <w:rPr>
          <w:rFonts w:ascii="Arial" w:hAnsi="Arial" w:cs="Arial"/>
          <w:sz w:val="28"/>
          <w:szCs w:val="28"/>
        </w:rPr>
        <w:t xml:space="preserve"> the Supreme Court </w:t>
      </w:r>
      <w:r w:rsidR="00A9639D" w:rsidRPr="002E2FDA">
        <w:rPr>
          <w:rFonts w:ascii="Arial" w:hAnsi="Arial" w:cs="Arial"/>
          <w:sz w:val="28"/>
          <w:szCs w:val="28"/>
        </w:rPr>
        <w:t xml:space="preserve">promulgated </w:t>
      </w:r>
      <w:proofErr w:type="gramStart"/>
      <w:r w:rsidR="00A9639D" w:rsidRPr="002E2FDA">
        <w:rPr>
          <w:rFonts w:ascii="Arial" w:hAnsi="Arial" w:cs="Arial"/>
          <w:sz w:val="28"/>
          <w:szCs w:val="28"/>
        </w:rPr>
        <w:t>a number of</w:t>
      </w:r>
      <w:proofErr w:type="gramEnd"/>
      <w:r w:rsidR="00A9639D" w:rsidRPr="002E2FDA">
        <w:rPr>
          <w:rFonts w:ascii="Arial" w:hAnsi="Arial" w:cs="Arial"/>
          <w:sz w:val="28"/>
          <w:szCs w:val="28"/>
        </w:rPr>
        <w:t xml:space="preserve"> rule </w:t>
      </w:r>
      <w:r w:rsidR="00A9639D" w:rsidRPr="002E2FDA">
        <w:rPr>
          <w:rFonts w:ascii="Arial" w:hAnsi="Arial" w:cs="Arial"/>
          <w:sz w:val="28"/>
          <w:szCs w:val="28"/>
        </w:rPr>
        <w:lastRenderedPageBreak/>
        <w:t xml:space="preserve">changes in response to a </w:t>
      </w:r>
      <w:r w:rsidR="003D1DCC">
        <w:rPr>
          <w:rFonts w:ascii="Arial" w:hAnsi="Arial" w:cs="Arial"/>
          <w:sz w:val="28"/>
          <w:szCs w:val="28"/>
        </w:rPr>
        <w:t xml:space="preserve">previous </w:t>
      </w:r>
      <w:r w:rsidR="00A9639D" w:rsidRPr="002E2FDA">
        <w:rPr>
          <w:rFonts w:ascii="Arial" w:hAnsi="Arial" w:cs="Arial"/>
          <w:sz w:val="28"/>
          <w:szCs w:val="28"/>
        </w:rPr>
        <w:t xml:space="preserve">petition </w:t>
      </w:r>
      <w:r w:rsidR="003D1DCC">
        <w:rPr>
          <w:rFonts w:ascii="Arial" w:hAnsi="Arial" w:cs="Arial"/>
          <w:sz w:val="28"/>
          <w:szCs w:val="28"/>
        </w:rPr>
        <w:t xml:space="preserve">filed by the </w:t>
      </w:r>
      <w:r w:rsidR="007658E6">
        <w:rPr>
          <w:rFonts w:ascii="Arial" w:hAnsi="Arial" w:cs="Arial"/>
          <w:sz w:val="28"/>
          <w:szCs w:val="28"/>
        </w:rPr>
        <w:t>Petitioner</w:t>
      </w:r>
      <w:r w:rsidR="00693BA8" w:rsidRPr="002E2FDA">
        <w:rPr>
          <w:rFonts w:ascii="Arial" w:hAnsi="Arial" w:cs="Arial"/>
          <w:sz w:val="28"/>
          <w:szCs w:val="28"/>
        </w:rPr>
        <w:t xml:space="preserve">. </w:t>
      </w:r>
      <w:r w:rsidR="00BA65E3">
        <w:rPr>
          <w:rFonts w:ascii="Arial" w:hAnsi="Arial" w:cs="Arial"/>
          <w:sz w:val="28"/>
          <w:szCs w:val="28"/>
        </w:rPr>
        <w:t>That</w:t>
      </w:r>
      <w:r w:rsidR="00BA65E3" w:rsidRPr="002E2FDA">
        <w:rPr>
          <w:rFonts w:ascii="Arial" w:hAnsi="Arial" w:cs="Arial"/>
          <w:sz w:val="28"/>
          <w:szCs w:val="28"/>
        </w:rPr>
        <w:t xml:space="preserve"> </w:t>
      </w:r>
      <w:r w:rsidR="00693BA8" w:rsidRPr="002E2FDA">
        <w:rPr>
          <w:rFonts w:ascii="Arial" w:hAnsi="Arial" w:cs="Arial"/>
          <w:sz w:val="28"/>
          <w:szCs w:val="28"/>
        </w:rPr>
        <w:t xml:space="preserve">petition </w:t>
      </w:r>
      <w:r w:rsidR="00A43D40" w:rsidRPr="002E2FDA">
        <w:rPr>
          <w:rFonts w:ascii="Arial" w:hAnsi="Arial" w:cs="Arial"/>
          <w:sz w:val="28"/>
          <w:szCs w:val="28"/>
        </w:rPr>
        <w:t>follow</w:t>
      </w:r>
      <w:r w:rsidR="00693BA8" w:rsidRPr="002E2FDA">
        <w:rPr>
          <w:rFonts w:ascii="Arial" w:hAnsi="Arial" w:cs="Arial"/>
          <w:sz w:val="28"/>
          <w:szCs w:val="28"/>
        </w:rPr>
        <w:t>ed</w:t>
      </w:r>
      <w:r w:rsidR="00A43D40" w:rsidRPr="002E2FDA">
        <w:rPr>
          <w:rFonts w:ascii="Arial" w:hAnsi="Arial" w:cs="Arial"/>
          <w:sz w:val="28"/>
          <w:szCs w:val="28"/>
        </w:rPr>
        <w:t xml:space="preserve"> through on the </w:t>
      </w:r>
      <w:r w:rsidR="00965865">
        <w:rPr>
          <w:rFonts w:ascii="Arial" w:hAnsi="Arial" w:cs="Arial"/>
          <w:sz w:val="28"/>
          <w:szCs w:val="28"/>
        </w:rPr>
        <w:t xml:space="preserve">purpose of the </w:t>
      </w:r>
      <w:r w:rsidR="00A43D40" w:rsidRPr="002E2FDA">
        <w:rPr>
          <w:rFonts w:ascii="Arial" w:hAnsi="Arial" w:cs="Arial"/>
          <w:sz w:val="28"/>
          <w:szCs w:val="28"/>
        </w:rPr>
        <w:t>Task Force for Fair Justice for All</w:t>
      </w:r>
      <w:r w:rsidR="00E0443D">
        <w:rPr>
          <w:rFonts w:ascii="Arial" w:hAnsi="Arial" w:cs="Arial"/>
          <w:sz w:val="28"/>
          <w:szCs w:val="28"/>
        </w:rPr>
        <w:t xml:space="preserve"> (“Task Force”)</w:t>
      </w:r>
      <w:r w:rsidR="004C03AC" w:rsidRPr="002E2FDA">
        <w:rPr>
          <w:rFonts w:ascii="Arial" w:hAnsi="Arial" w:cs="Arial"/>
          <w:sz w:val="28"/>
          <w:szCs w:val="28"/>
        </w:rPr>
        <w:t xml:space="preserve">, </w:t>
      </w:r>
      <w:r w:rsidR="00965865">
        <w:rPr>
          <w:rFonts w:ascii="Arial" w:hAnsi="Arial" w:cs="Arial"/>
          <w:sz w:val="28"/>
          <w:szCs w:val="28"/>
        </w:rPr>
        <w:t>which was</w:t>
      </w:r>
      <w:r w:rsidR="00A43D40" w:rsidRPr="002E2FDA">
        <w:rPr>
          <w:rFonts w:ascii="Arial" w:hAnsi="Arial" w:cs="Arial"/>
          <w:sz w:val="28"/>
          <w:szCs w:val="28"/>
        </w:rPr>
        <w:t xml:space="preserve"> “recommending best practices for making release decisions that protect the public, but do not keep people in jail solely for the inability to pay bail” and the recommendations contained in the Task Force report. </w:t>
      </w:r>
      <w:r w:rsidR="00A51B92" w:rsidRPr="002E2FDA">
        <w:rPr>
          <w:rFonts w:ascii="Arial" w:hAnsi="Arial" w:cs="Arial"/>
          <w:sz w:val="28"/>
          <w:szCs w:val="28"/>
        </w:rPr>
        <w:t xml:space="preserve">In its report, the Task Force reported that </w:t>
      </w:r>
      <w:r w:rsidR="00483BDD">
        <w:rPr>
          <w:rFonts w:ascii="Arial" w:hAnsi="Arial" w:cs="Arial"/>
          <w:sz w:val="28"/>
          <w:szCs w:val="28"/>
        </w:rPr>
        <w:t>n</w:t>
      </w:r>
      <w:r w:rsidR="00483BDD" w:rsidRPr="002E2FDA">
        <w:rPr>
          <w:rFonts w:ascii="Arial" w:hAnsi="Arial" w:cs="Arial"/>
          <w:sz w:val="28"/>
          <w:szCs w:val="28"/>
        </w:rPr>
        <w:t xml:space="preserve">ational </w:t>
      </w:r>
      <w:r w:rsidR="00A43D40" w:rsidRPr="002E2FDA">
        <w:rPr>
          <w:rFonts w:ascii="Arial" w:hAnsi="Arial" w:cs="Arial"/>
          <w:sz w:val="28"/>
          <w:szCs w:val="28"/>
        </w:rPr>
        <w:t>and local statistics indicate</w:t>
      </w:r>
      <w:r w:rsidR="00A51B92" w:rsidRPr="002E2FDA">
        <w:rPr>
          <w:rFonts w:ascii="Arial" w:hAnsi="Arial" w:cs="Arial"/>
          <w:sz w:val="28"/>
          <w:szCs w:val="28"/>
        </w:rPr>
        <w:t>d</w:t>
      </w:r>
      <w:r w:rsidR="00A43D40" w:rsidRPr="002E2FDA">
        <w:rPr>
          <w:rFonts w:ascii="Arial" w:hAnsi="Arial" w:cs="Arial"/>
          <w:sz w:val="28"/>
          <w:szCs w:val="28"/>
        </w:rPr>
        <w:t xml:space="preserve"> a significant number of people incarcerated pretrial </w:t>
      </w:r>
      <w:r w:rsidR="00C65BEF">
        <w:rPr>
          <w:rFonts w:ascii="Arial" w:hAnsi="Arial" w:cs="Arial"/>
          <w:sz w:val="28"/>
          <w:szCs w:val="28"/>
        </w:rPr>
        <w:t>remain incarcerated</w:t>
      </w:r>
      <w:r w:rsidR="00A43D40" w:rsidRPr="002E2FDA">
        <w:rPr>
          <w:rFonts w:ascii="Arial" w:hAnsi="Arial" w:cs="Arial"/>
          <w:sz w:val="28"/>
          <w:szCs w:val="28"/>
        </w:rPr>
        <w:t xml:space="preserve"> </w:t>
      </w:r>
      <w:r w:rsidR="00A43D40" w:rsidRPr="002E2FDA">
        <w:rPr>
          <w:rFonts w:ascii="Arial" w:hAnsi="Arial" w:cs="Arial"/>
          <w:i/>
          <w:sz w:val="28"/>
          <w:szCs w:val="28"/>
        </w:rPr>
        <w:t>solely</w:t>
      </w:r>
      <w:r w:rsidR="00A43D40" w:rsidRPr="002E2FDA">
        <w:rPr>
          <w:rFonts w:ascii="Arial" w:hAnsi="Arial" w:cs="Arial"/>
          <w:sz w:val="28"/>
          <w:szCs w:val="28"/>
        </w:rPr>
        <w:t xml:space="preserve"> because they cannot afford to pay a bond.</w:t>
      </w:r>
      <w:r w:rsidR="001D0515" w:rsidRPr="002E2FDA">
        <w:rPr>
          <w:rFonts w:ascii="Arial" w:hAnsi="Arial" w:cs="Arial"/>
          <w:sz w:val="28"/>
          <w:szCs w:val="28"/>
        </w:rPr>
        <w:t xml:space="preserve"> </w:t>
      </w:r>
    </w:p>
    <w:p w14:paraId="3472B688" w14:textId="02066F42" w:rsidR="004B120D" w:rsidRDefault="00920A36" w:rsidP="0006257C">
      <w:pPr>
        <w:widowControl/>
        <w:autoSpaceDE/>
        <w:autoSpaceDN/>
        <w:adjustRightInd/>
        <w:spacing w:line="480" w:lineRule="auto"/>
        <w:ind w:firstLine="720"/>
        <w:jc w:val="both"/>
        <w:rPr>
          <w:rFonts w:ascii="Arial" w:hAnsi="Arial" w:cs="Arial"/>
          <w:bCs/>
          <w:sz w:val="28"/>
          <w:szCs w:val="28"/>
        </w:rPr>
      </w:pPr>
      <w:r w:rsidRPr="002E2FDA">
        <w:rPr>
          <w:rFonts w:ascii="Arial" w:hAnsi="Arial" w:cs="Arial"/>
          <w:bCs/>
          <w:sz w:val="28"/>
          <w:szCs w:val="28"/>
        </w:rPr>
        <w:t xml:space="preserve">The purpose of this </w:t>
      </w:r>
      <w:r w:rsidR="0033180E" w:rsidRPr="002E2FDA">
        <w:rPr>
          <w:rFonts w:ascii="Arial" w:hAnsi="Arial" w:cs="Arial"/>
          <w:bCs/>
          <w:sz w:val="28"/>
          <w:szCs w:val="28"/>
        </w:rPr>
        <w:t>petition is to clarify the current Rule 6.1(</w:t>
      </w:r>
      <w:r w:rsidR="001A6B7C" w:rsidRPr="002E2FDA">
        <w:rPr>
          <w:rFonts w:ascii="Arial" w:hAnsi="Arial" w:cs="Arial"/>
          <w:bCs/>
          <w:sz w:val="28"/>
          <w:szCs w:val="28"/>
        </w:rPr>
        <w:t>b)</w:t>
      </w:r>
      <w:r w:rsidR="005F6AF0" w:rsidRPr="002E2FDA">
        <w:rPr>
          <w:rFonts w:ascii="Arial" w:hAnsi="Arial" w:cs="Arial"/>
          <w:bCs/>
          <w:sz w:val="28"/>
          <w:szCs w:val="28"/>
        </w:rPr>
        <w:t xml:space="preserve">, </w:t>
      </w:r>
      <w:r w:rsidR="00B868D6">
        <w:rPr>
          <w:rFonts w:ascii="Arial" w:hAnsi="Arial" w:cs="Arial"/>
          <w:bCs/>
          <w:sz w:val="28"/>
          <w:szCs w:val="28"/>
        </w:rPr>
        <w:t xml:space="preserve">Arizona </w:t>
      </w:r>
      <w:r w:rsidR="005F6AF0" w:rsidRPr="002E2FDA">
        <w:rPr>
          <w:rFonts w:ascii="Arial" w:hAnsi="Arial" w:cs="Arial"/>
          <w:bCs/>
          <w:sz w:val="28"/>
          <w:szCs w:val="28"/>
        </w:rPr>
        <w:t>Rules of Criminal Procedure</w:t>
      </w:r>
      <w:r w:rsidR="00B868D6">
        <w:rPr>
          <w:rFonts w:ascii="Arial" w:hAnsi="Arial" w:cs="Arial"/>
          <w:bCs/>
          <w:sz w:val="28"/>
          <w:szCs w:val="28"/>
        </w:rPr>
        <w:t>,</w:t>
      </w:r>
      <w:r w:rsidR="005F6AF0" w:rsidRPr="002E2FDA">
        <w:rPr>
          <w:rFonts w:ascii="Arial" w:hAnsi="Arial" w:cs="Arial"/>
          <w:bCs/>
          <w:sz w:val="28"/>
          <w:szCs w:val="28"/>
        </w:rPr>
        <w:t xml:space="preserve"> having to do with </w:t>
      </w:r>
      <w:r w:rsidR="00183087" w:rsidRPr="002E2FDA">
        <w:rPr>
          <w:rFonts w:ascii="Arial" w:hAnsi="Arial" w:cs="Arial"/>
          <w:bCs/>
          <w:sz w:val="28"/>
          <w:szCs w:val="28"/>
        </w:rPr>
        <w:t>the appointment of counsel at</w:t>
      </w:r>
      <w:r w:rsidR="00771F40" w:rsidRPr="002E2FDA">
        <w:rPr>
          <w:rFonts w:ascii="Arial" w:hAnsi="Arial" w:cs="Arial"/>
          <w:bCs/>
          <w:sz w:val="28"/>
          <w:szCs w:val="28"/>
        </w:rPr>
        <w:t xml:space="preserve"> initial appearance and </w:t>
      </w:r>
      <w:r w:rsidR="001A229B" w:rsidRPr="00A8212D">
        <w:rPr>
          <w:rFonts w:ascii="Arial" w:hAnsi="Arial" w:cs="Arial"/>
          <w:bCs/>
          <w:sz w:val="28"/>
          <w:szCs w:val="28"/>
        </w:rPr>
        <w:t xml:space="preserve">the </w:t>
      </w:r>
      <w:r w:rsidR="00070971" w:rsidRPr="002E2FDA">
        <w:rPr>
          <w:rFonts w:ascii="Arial" w:hAnsi="Arial" w:cs="Arial"/>
          <w:bCs/>
          <w:sz w:val="28"/>
          <w:szCs w:val="28"/>
        </w:rPr>
        <w:t>scope of that</w:t>
      </w:r>
      <w:r w:rsidR="00437BA9" w:rsidRPr="002E2FDA">
        <w:rPr>
          <w:rFonts w:ascii="Arial" w:hAnsi="Arial" w:cs="Arial"/>
          <w:bCs/>
          <w:sz w:val="28"/>
          <w:szCs w:val="28"/>
        </w:rPr>
        <w:t xml:space="preserve"> representation. </w:t>
      </w:r>
      <w:r w:rsidR="001D41C8" w:rsidRPr="00A8212D">
        <w:rPr>
          <w:rFonts w:ascii="Arial" w:hAnsi="Arial" w:cs="Arial"/>
          <w:bCs/>
          <w:sz w:val="28"/>
          <w:szCs w:val="28"/>
        </w:rPr>
        <w:t>The current Rule 6.1(b)</w:t>
      </w:r>
      <w:r w:rsidR="00425CC2">
        <w:rPr>
          <w:rFonts w:ascii="Arial" w:hAnsi="Arial" w:cs="Arial"/>
          <w:bCs/>
          <w:sz w:val="28"/>
          <w:szCs w:val="28"/>
        </w:rPr>
        <w:t>(1)</w:t>
      </w:r>
      <w:r w:rsidR="001D41C8" w:rsidRPr="00A8212D">
        <w:rPr>
          <w:rFonts w:ascii="Arial" w:hAnsi="Arial" w:cs="Arial"/>
          <w:bCs/>
          <w:sz w:val="28"/>
          <w:szCs w:val="28"/>
        </w:rPr>
        <w:t xml:space="preserve"> </w:t>
      </w:r>
      <w:r w:rsidR="00463C85" w:rsidRPr="00A8212D">
        <w:rPr>
          <w:rFonts w:ascii="Arial" w:hAnsi="Arial" w:cs="Arial"/>
          <w:bCs/>
          <w:sz w:val="28"/>
          <w:szCs w:val="28"/>
        </w:rPr>
        <w:t>entitles an indigent defendant to court appointed</w:t>
      </w:r>
      <w:r w:rsidR="001C1422" w:rsidRPr="00A8212D">
        <w:rPr>
          <w:rFonts w:ascii="Arial" w:hAnsi="Arial" w:cs="Arial"/>
          <w:bCs/>
          <w:sz w:val="28"/>
          <w:szCs w:val="28"/>
        </w:rPr>
        <w:t xml:space="preserve"> counsel</w:t>
      </w:r>
      <w:r w:rsidR="004A6E0F">
        <w:rPr>
          <w:rFonts w:ascii="Arial" w:hAnsi="Arial" w:cs="Arial"/>
          <w:bCs/>
          <w:sz w:val="28"/>
          <w:szCs w:val="28"/>
        </w:rPr>
        <w:t xml:space="preserve"> (</w:t>
      </w:r>
      <w:r w:rsidR="007A5418">
        <w:rPr>
          <w:rFonts w:ascii="Arial" w:hAnsi="Arial" w:cs="Arial"/>
          <w:bCs/>
          <w:sz w:val="28"/>
          <w:szCs w:val="28"/>
        </w:rPr>
        <w:t>A)</w:t>
      </w:r>
      <w:r w:rsidR="001C1422" w:rsidRPr="00A8212D">
        <w:rPr>
          <w:rFonts w:ascii="Arial" w:hAnsi="Arial" w:cs="Arial"/>
          <w:bCs/>
          <w:sz w:val="28"/>
          <w:szCs w:val="28"/>
        </w:rPr>
        <w:t xml:space="preserve"> </w:t>
      </w:r>
      <w:r w:rsidR="001C1422" w:rsidRPr="00A8212D">
        <w:rPr>
          <w:rFonts w:ascii="Arial" w:hAnsi="Arial" w:cs="Arial"/>
          <w:sz w:val="28"/>
          <w:szCs w:val="28"/>
        </w:rPr>
        <w:t xml:space="preserve">in any criminal proceeding that may result in punishment involving a loss of liberty; </w:t>
      </w:r>
      <w:r w:rsidR="007A5418">
        <w:rPr>
          <w:rFonts w:ascii="Arial" w:hAnsi="Arial" w:cs="Arial"/>
          <w:sz w:val="28"/>
          <w:szCs w:val="28"/>
        </w:rPr>
        <w:t xml:space="preserve">(B) </w:t>
      </w:r>
      <w:r w:rsidR="001C1422" w:rsidRPr="00A8212D">
        <w:rPr>
          <w:rFonts w:ascii="Arial" w:hAnsi="Arial" w:cs="Arial"/>
          <w:sz w:val="28"/>
          <w:szCs w:val="28"/>
        </w:rPr>
        <w:t xml:space="preserve">for the limited purpose of determining release conditions at or following the initial </w:t>
      </w:r>
      <w:proofErr w:type="gramStart"/>
      <w:r w:rsidR="001C1422" w:rsidRPr="00A8212D">
        <w:rPr>
          <w:rFonts w:ascii="Arial" w:hAnsi="Arial" w:cs="Arial"/>
          <w:sz w:val="28"/>
          <w:szCs w:val="28"/>
        </w:rPr>
        <w:t>appearance, if</w:t>
      </w:r>
      <w:proofErr w:type="gramEnd"/>
      <w:r w:rsidR="001C1422" w:rsidRPr="00A8212D">
        <w:rPr>
          <w:rFonts w:ascii="Arial" w:hAnsi="Arial" w:cs="Arial"/>
          <w:sz w:val="28"/>
          <w:szCs w:val="28"/>
        </w:rPr>
        <w:t xml:space="preserve"> the defendant is detained after a misdemeanor charge is filed; or</w:t>
      </w:r>
      <w:r w:rsidR="002A32AE">
        <w:rPr>
          <w:rFonts w:ascii="Arial" w:hAnsi="Arial" w:cs="Arial"/>
          <w:sz w:val="28"/>
          <w:szCs w:val="28"/>
        </w:rPr>
        <w:t xml:space="preserve"> (C)</w:t>
      </w:r>
      <w:r w:rsidR="00A8212D" w:rsidRPr="00A8212D">
        <w:rPr>
          <w:rFonts w:ascii="Arial" w:hAnsi="Arial" w:cs="Arial"/>
          <w:sz w:val="28"/>
          <w:szCs w:val="28"/>
        </w:rPr>
        <w:t xml:space="preserve"> </w:t>
      </w:r>
      <w:r w:rsidR="001C1422" w:rsidRPr="00A8212D">
        <w:rPr>
          <w:rFonts w:ascii="Arial" w:hAnsi="Arial" w:cs="Arial"/>
          <w:sz w:val="28"/>
          <w:szCs w:val="28"/>
        </w:rPr>
        <w:t xml:space="preserve">if the defendant is held on </w:t>
      </w:r>
      <w:r w:rsidR="001C1422" w:rsidRPr="0069555A">
        <w:rPr>
          <w:rFonts w:ascii="Arial" w:hAnsi="Arial" w:cs="Arial"/>
          <w:sz w:val="28"/>
          <w:szCs w:val="28"/>
        </w:rPr>
        <w:t xml:space="preserve">bond at the initial </w:t>
      </w:r>
      <w:r w:rsidR="001C1422" w:rsidRPr="00A8212D">
        <w:rPr>
          <w:rFonts w:ascii="Arial" w:hAnsi="Arial" w:cs="Arial"/>
          <w:sz w:val="28"/>
          <w:szCs w:val="28"/>
        </w:rPr>
        <w:t xml:space="preserve">appearance. </w:t>
      </w:r>
      <w:r w:rsidR="00E02423">
        <w:rPr>
          <w:rFonts w:ascii="Arial" w:hAnsi="Arial" w:cs="Arial"/>
          <w:sz w:val="28"/>
          <w:szCs w:val="28"/>
        </w:rPr>
        <w:t>Courts and stakeholders have exp</w:t>
      </w:r>
      <w:r w:rsidR="001A2251">
        <w:rPr>
          <w:rFonts w:ascii="Arial" w:hAnsi="Arial" w:cs="Arial"/>
          <w:sz w:val="28"/>
          <w:szCs w:val="28"/>
        </w:rPr>
        <w:t>ressed confusio</w:t>
      </w:r>
      <w:r w:rsidR="001B7091">
        <w:rPr>
          <w:rFonts w:ascii="Arial" w:hAnsi="Arial" w:cs="Arial"/>
          <w:sz w:val="28"/>
          <w:szCs w:val="28"/>
        </w:rPr>
        <w:t xml:space="preserve">n and differing interpretations </w:t>
      </w:r>
      <w:r w:rsidR="006A3134">
        <w:rPr>
          <w:rFonts w:ascii="Arial" w:hAnsi="Arial" w:cs="Arial"/>
          <w:sz w:val="28"/>
          <w:szCs w:val="28"/>
        </w:rPr>
        <w:t>regarding</w:t>
      </w:r>
      <w:r w:rsidR="001B7091">
        <w:rPr>
          <w:rFonts w:ascii="Arial" w:hAnsi="Arial" w:cs="Arial"/>
          <w:sz w:val="28"/>
          <w:szCs w:val="28"/>
        </w:rPr>
        <w:t xml:space="preserve"> </w:t>
      </w:r>
      <w:r w:rsidR="00DE74AA">
        <w:rPr>
          <w:rFonts w:ascii="Arial" w:hAnsi="Arial" w:cs="Arial"/>
          <w:sz w:val="28"/>
          <w:szCs w:val="28"/>
        </w:rPr>
        <w:t xml:space="preserve">how </w:t>
      </w:r>
      <w:r w:rsidR="00BC3A8A">
        <w:rPr>
          <w:rFonts w:ascii="Arial" w:hAnsi="Arial" w:cs="Arial"/>
          <w:sz w:val="28"/>
          <w:szCs w:val="28"/>
        </w:rPr>
        <w:t xml:space="preserve">(B) and (C) are </w:t>
      </w:r>
      <w:r w:rsidR="0092116A">
        <w:rPr>
          <w:rFonts w:ascii="Arial" w:hAnsi="Arial" w:cs="Arial"/>
          <w:sz w:val="28"/>
          <w:szCs w:val="28"/>
        </w:rPr>
        <w:t>to be applied</w:t>
      </w:r>
      <w:r w:rsidR="00376C6B">
        <w:rPr>
          <w:rFonts w:ascii="Arial" w:hAnsi="Arial" w:cs="Arial"/>
          <w:sz w:val="28"/>
          <w:szCs w:val="28"/>
        </w:rPr>
        <w:t xml:space="preserve"> as they relate to the </w:t>
      </w:r>
      <w:r w:rsidR="00FA7E7E">
        <w:rPr>
          <w:rFonts w:ascii="Arial" w:hAnsi="Arial" w:cs="Arial"/>
          <w:sz w:val="28"/>
          <w:szCs w:val="28"/>
        </w:rPr>
        <w:t>duration and scope of the appointment, and whether (B) is subsumed in (C)</w:t>
      </w:r>
      <w:r w:rsidR="00027FB0">
        <w:rPr>
          <w:rFonts w:ascii="Arial" w:hAnsi="Arial" w:cs="Arial"/>
          <w:sz w:val="28"/>
          <w:szCs w:val="28"/>
        </w:rPr>
        <w:t>.</w:t>
      </w:r>
      <w:r w:rsidR="00463C85" w:rsidRPr="00A8212D">
        <w:rPr>
          <w:rFonts w:ascii="Arial" w:hAnsi="Arial" w:cs="Arial"/>
          <w:bCs/>
          <w:sz w:val="28"/>
          <w:szCs w:val="28"/>
        </w:rPr>
        <w:t xml:space="preserve"> </w:t>
      </w:r>
      <w:r w:rsidR="00437BA9" w:rsidRPr="002E2FDA">
        <w:rPr>
          <w:rFonts w:ascii="Arial" w:hAnsi="Arial" w:cs="Arial"/>
          <w:bCs/>
          <w:sz w:val="28"/>
          <w:szCs w:val="28"/>
        </w:rPr>
        <w:t xml:space="preserve">The proposed rule </w:t>
      </w:r>
      <w:r w:rsidR="00DB2815">
        <w:rPr>
          <w:rFonts w:ascii="Arial" w:hAnsi="Arial" w:cs="Arial"/>
          <w:bCs/>
          <w:sz w:val="28"/>
          <w:szCs w:val="28"/>
        </w:rPr>
        <w:t xml:space="preserve">amendment </w:t>
      </w:r>
      <w:r w:rsidR="00D2783B">
        <w:rPr>
          <w:rFonts w:ascii="Arial" w:hAnsi="Arial" w:cs="Arial"/>
          <w:bCs/>
          <w:sz w:val="28"/>
          <w:szCs w:val="28"/>
        </w:rPr>
        <w:t xml:space="preserve">would </w:t>
      </w:r>
      <w:r w:rsidR="006C01D5">
        <w:rPr>
          <w:rFonts w:ascii="Arial" w:hAnsi="Arial" w:cs="Arial"/>
          <w:bCs/>
          <w:sz w:val="28"/>
          <w:szCs w:val="28"/>
        </w:rPr>
        <w:t>combine</w:t>
      </w:r>
      <w:r w:rsidR="000C19FE">
        <w:rPr>
          <w:rFonts w:ascii="Arial" w:hAnsi="Arial" w:cs="Arial"/>
          <w:bCs/>
          <w:sz w:val="28"/>
          <w:szCs w:val="28"/>
        </w:rPr>
        <w:t xml:space="preserve"> </w:t>
      </w:r>
      <w:r w:rsidR="00711BF2">
        <w:rPr>
          <w:rFonts w:ascii="Arial" w:hAnsi="Arial" w:cs="Arial"/>
          <w:bCs/>
          <w:sz w:val="28"/>
          <w:szCs w:val="28"/>
        </w:rPr>
        <w:t>6.1</w:t>
      </w:r>
      <w:r w:rsidR="000C19FE">
        <w:rPr>
          <w:rFonts w:ascii="Arial" w:hAnsi="Arial" w:cs="Arial"/>
          <w:bCs/>
          <w:sz w:val="28"/>
          <w:szCs w:val="28"/>
        </w:rPr>
        <w:t>(b)</w:t>
      </w:r>
      <w:r w:rsidR="00711BF2">
        <w:rPr>
          <w:rFonts w:ascii="Arial" w:hAnsi="Arial" w:cs="Arial"/>
          <w:bCs/>
          <w:sz w:val="28"/>
          <w:szCs w:val="28"/>
        </w:rPr>
        <w:t>(1)</w:t>
      </w:r>
      <w:r w:rsidR="006C01D5">
        <w:rPr>
          <w:rFonts w:ascii="Arial" w:hAnsi="Arial" w:cs="Arial"/>
          <w:bCs/>
          <w:sz w:val="28"/>
          <w:szCs w:val="28"/>
        </w:rPr>
        <w:t xml:space="preserve">(B) </w:t>
      </w:r>
      <w:r w:rsidR="006C01D5">
        <w:rPr>
          <w:rFonts w:ascii="Arial" w:hAnsi="Arial" w:cs="Arial"/>
          <w:bCs/>
          <w:sz w:val="28"/>
          <w:szCs w:val="28"/>
        </w:rPr>
        <w:lastRenderedPageBreak/>
        <w:t xml:space="preserve">and </w:t>
      </w:r>
      <w:r w:rsidR="0082238B">
        <w:rPr>
          <w:rFonts w:ascii="Arial" w:hAnsi="Arial" w:cs="Arial"/>
          <w:bCs/>
          <w:sz w:val="28"/>
          <w:szCs w:val="28"/>
        </w:rPr>
        <w:t>(</w:t>
      </w:r>
      <w:r w:rsidR="006C01D5">
        <w:rPr>
          <w:rFonts w:ascii="Arial" w:hAnsi="Arial" w:cs="Arial"/>
          <w:bCs/>
          <w:sz w:val="28"/>
          <w:szCs w:val="28"/>
        </w:rPr>
        <w:t xml:space="preserve">C) </w:t>
      </w:r>
      <w:r w:rsidR="0082238B">
        <w:rPr>
          <w:rFonts w:ascii="Arial" w:hAnsi="Arial" w:cs="Arial"/>
          <w:bCs/>
          <w:sz w:val="28"/>
          <w:szCs w:val="28"/>
        </w:rPr>
        <w:t xml:space="preserve">and </w:t>
      </w:r>
      <w:r w:rsidR="00105677">
        <w:rPr>
          <w:rFonts w:ascii="Arial" w:hAnsi="Arial" w:cs="Arial"/>
          <w:bCs/>
          <w:sz w:val="28"/>
          <w:szCs w:val="28"/>
        </w:rPr>
        <w:t xml:space="preserve">entitle </w:t>
      </w:r>
      <w:r w:rsidR="006F75B8" w:rsidRPr="002E2FDA">
        <w:rPr>
          <w:rFonts w:ascii="Arial" w:hAnsi="Arial" w:cs="Arial"/>
          <w:bCs/>
          <w:sz w:val="28"/>
          <w:szCs w:val="28"/>
        </w:rPr>
        <w:t>a</w:t>
      </w:r>
      <w:r w:rsidR="004D26FF" w:rsidRPr="002E2FDA">
        <w:rPr>
          <w:rFonts w:ascii="Arial" w:hAnsi="Arial" w:cs="Arial"/>
          <w:bCs/>
          <w:sz w:val="28"/>
          <w:szCs w:val="28"/>
        </w:rPr>
        <w:t xml:space="preserve">n indigent </w:t>
      </w:r>
      <w:r w:rsidR="006F75B8" w:rsidRPr="002E2FDA">
        <w:rPr>
          <w:rFonts w:ascii="Arial" w:hAnsi="Arial" w:cs="Arial"/>
          <w:bCs/>
          <w:sz w:val="28"/>
          <w:szCs w:val="28"/>
        </w:rPr>
        <w:t xml:space="preserve">person </w:t>
      </w:r>
      <w:r w:rsidR="00A87F84">
        <w:rPr>
          <w:rFonts w:ascii="Arial" w:hAnsi="Arial" w:cs="Arial"/>
          <w:bCs/>
          <w:sz w:val="28"/>
          <w:szCs w:val="28"/>
        </w:rPr>
        <w:t xml:space="preserve">to counsel </w:t>
      </w:r>
      <w:r w:rsidR="00A342AA">
        <w:rPr>
          <w:rFonts w:ascii="Arial" w:hAnsi="Arial" w:cs="Arial"/>
          <w:bCs/>
          <w:sz w:val="28"/>
          <w:szCs w:val="28"/>
        </w:rPr>
        <w:t xml:space="preserve">in a criminal </w:t>
      </w:r>
      <w:r w:rsidR="00A87F84">
        <w:rPr>
          <w:rFonts w:ascii="Arial" w:hAnsi="Arial" w:cs="Arial"/>
          <w:bCs/>
          <w:sz w:val="28"/>
          <w:szCs w:val="28"/>
        </w:rPr>
        <w:t>proceeding</w:t>
      </w:r>
      <w:r w:rsidR="008321C3">
        <w:rPr>
          <w:rFonts w:ascii="Arial" w:hAnsi="Arial" w:cs="Arial"/>
          <w:bCs/>
          <w:sz w:val="28"/>
          <w:szCs w:val="28"/>
        </w:rPr>
        <w:t xml:space="preserve"> if the person</w:t>
      </w:r>
      <w:r w:rsidR="00A87F84">
        <w:rPr>
          <w:rFonts w:ascii="Arial" w:hAnsi="Arial" w:cs="Arial"/>
          <w:bCs/>
          <w:sz w:val="28"/>
          <w:szCs w:val="28"/>
        </w:rPr>
        <w:t xml:space="preserve"> </w:t>
      </w:r>
      <w:r w:rsidR="006F75B8" w:rsidRPr="002E2FDA">
        <w:rPr>
          <w:rFonts w:ascii="Arial" w:hAnsi="Arial" w:cs="Arial"/>
          <w:bCs/>
          <w:sz w:val="28"/>
          <w:szCs w:val="28"/>
        </w:rPr>
        <w:t>is detained</w:t>
      </w:r>
      <w:r w:rsidR="007033CC" w:rsidRPr="002E2FDA">
        <w:rPr>
          <w:rFonts w:ascii="Arial" w:hAnsi="Arial" w:cs="Arial"/>
          <w:bCs/>
          <w:sz w:val="28"/>
          <w:szCs w:val="28"/>
        </w:rPr>
        <w:t xml:space="preserve"> </w:t>
      </w:r>
      <w:r w:rsidR="00C35FBF">
        <w:rPr>
          <w:rFonts w:ascii="Arial" w:hAnsi="Arial" w:cs="Arial"/>
          <w:bCs/>
          <w:sz w:val="28"/>
          <w:szCs w:val="28"/>
        </w:rPr>
        <w:t>because of a bond</w:t>
      </w:r>
      <w:r w:rsidR="00BA1CA6">
        <w:rPr>
          <w:rFonts w:ascii="Arial" w:hAnsi="Arial" w:cs="Arial"/>
          <w:bCs/>
          <w:sz w:val="28"/>
          <w:szCs w:val="28"/>
        </w:rPr>
        <w:t xml:space="preserve"> imposed at the initial appearance. </w:t>
      </w:r>
      <w:r w:rsidR="00CA6FD9">
        <w:rPr>
          <w:rFonts w:ascii="Arial" w:hAnsi="Arial" w:cs="Arial"/>
          <w:bCs/>
          <w:sz w:val="28"/>
          <w:szCs w:val="28"/>
        </w:rPr>
        <w:t xml:space="preserve">The appointment would terminate </w:t>
      </w:r>
      <w:r w:rsidR="001724F0">
        <w:rPr>
          <w:rFonts w:ascii="Arial" w:hAnsi="Arial" w:cs="Arial"/>
          <w:bCs/>
          <w:sz w:val="28"/>
          <w:szCs w:val="28"/>
        </w:rPr>
        <w:t>upon the defendant</w:t>
      </w:r>
      <w:r w:rsidR="00C71894">
        <w:rPr>
          <w:rFonts w:ascii="Arial" w:hAnsi="Arial" w:cs="Arial"/>
          <w:bCs/>
          <w:sz w:val="28"/>
          <w:szCs w:val="28"/>
        </w:rPr>
        <w:t>’</w:t>
      </w:r>
      <w:r w:rsidR="001724F0">
        <w:rPr>
          <w:rFonts w:ascii="Arial" w:hAnsi="Arial" w:cs="Arial"/>
          <w:bCs/>
          <w:sz w:val="28"/>
          <w:szCs w:val="28"/>
        </w:rPr>
        <w:t xml:space="preserve">s </w:t>
      </w:r>
      <w:r w:rsidR="006B34F6">
        <w:rPr>
          <w:rFonts w:ascii="Arial" w:hAnsi="Arial" w:cs="Arial"/>
          <w:bCs/>
          <w:sz w:val="28"/>
          <w:szCs w:val="28"/>
        </w:rPr>
        <w:t>release from</w:t>
      </w:r>
      <w:r w:rsidR="00C71894">
        <w:rPr>
          <w:rFonts w:ascii="Arial" w:hAnsi="Arial" w:cs="Arial"/>
          <w:bCs/>
          <w:sz w:val="28"/>
          <w:szCs w:val="28"/>
        </w:rPr>
        <w:t xml:space="preserve"> </w:t>
      </w:r>
      <w:r w:rsidR="006B34F6">
        <w:rPr>
          <w:rFonts w:ascii="Arial" w:hAnsi="Arial" w:cs="Arial"/>
          <w:bCs/>
          <w:sz w:val="28"/>
          <w:szCs w:val="28"/>
        </w:rPr>
        <w:t>custody unless otherwise</w:t>
      </w:r>
      <w:r w:rsidR="00C71894">
        <w:rPr>
          <w:rFonts w:ascii="Arial" w:hAnsi="Arial" w:cs="Arial"/>
          <w:bCs/>
          <w:sz w:val="28"/>
          <w:szCs w:val="28"/>
        </w:rPr>
        <w:t xml:space="preserve"> prohibited by law or ordered by the court</w:t>
      </w:r>
      <w:r w:rsidR="007A4E90">
        <w:rPr>
          <w:rFonts w:ascii="Arial" w:hAnsi="Arial" w:cs="Arial"/>
          <w:bCs/>
          <w:sz w:val="28"/>
          <w:szCs w:val="28"/>
        </w:rPr>
        <w:t>.</w:t>
      </w:r>
      <w:r w:rsidR="007033CC" w:rsidRPr="002E2FDA">
        <w:rPr>
          <w:rFonts w:ascii="Arial" w:hAnsi="Arial" w:cs="Arial"/>
          <w:bCs/>
          <w:sz w:val="28"/>
          <w:szCs w:val="28"/>
        </w:rPr>
        <w:t xml:space="preserve"> </w:t>
      </w:r>
    </w:p>
    <w:p w14:paraId="206D7C33" w14:textId="43919979" w:rsidR="00000A92" w:rsidRPr="002E2FDA" w:rsidRDefault="00000A92" w:rsidP="00EE3D2A">
      <w:pPr>
        <w:widowControl/>
        <w:autoSpaceDE/>
        <w:autoSpaceDN/>
        <w:adjustRightInd/>
        <w:spacing w:line="480" w:lineRule="auto"/>
        <w:ind w:firstLine="720"/>
        <w:jc w:val="both"/>
        <w:rPr>
          <w:rFonts w:ascii="Arial" w:hAnsi="Arial" w:cs="Arial"/>
          <w:bCs/>
          <w:sz w:val="28"/>
          <w:szCs w:val="28"/>
        </w:rPr>
      </w:pPr>
      <w:r w:rsidRPr="002E2FDA">
        <w:rPr>
          <w:rFonts w:ascii="Arial" w:hAnsi="Arial" w:cs="Arial"/>
          <w:sz w:val="28"/>
          <w:szCs w:val="28"/>
        </w:rPr>
        <w:t xml:space="preserve">Rule 6.1(b) has undergone a series of changes since 2017 as courts and criminal justice stakeholders look to interpret </w:t>
      </w:r>
      <w:r w:rsidR="00E6751E">
        <w:rPr>
          <w:rFonts w:ascii="Arial" w:hAnsi="Arial" w:cs="Arial"/>
          <w:sz w:val="28"/>
          <w:szCs w:val="28"/>
        </w:rPr>
        <w:t>and implement the rule</w:t>
      </w:r>
      <w:r w:rsidR="00E6751E" w:rsidRPr="002E2FDA">
        <w:rPr>
          <w:rFonts w:ascii="Arial" w:hAnsi="Arial" w:cs="Arial"/>
          <w:sz w:val="28"/>
          <w:szCs w:val="28"/>
        </w:rPr>
        <w:t xml:space="preserve"> </w:t>
      </w:r>
      <w:r w:rsidRPr="002E2FDA">
        <w:rPr>
          <w:rFonts w:ascii="Arial" w:hAnsi="Arial" w:cs="Arial"/>
          <w:sz w:val="28"/>
          <w:szCs w:val="28"/>
        </w:rPr>
        <w:t xml:space="preserve">in line with practical operational processes. </w:t>
      </w:r>
      <w:r w:rsidR="00392527" w:rsidRPr="002E2FDA">
        <w:rPr>
          <w:rFonts w:ascii="Arial" w:hAnsi="Arial" w:cs="Arial"/>
          <w:sz w:val="28"/>
          <w:szCs w:val="28"/>
        </w:rPr>
        <w:t xml:space="preserve">To provide a historical perspective, </w:t>
      </w:r>
      <w:r w:rsidR="000E5E80" w:rsidRPr="002E2FDA">
        <w:rPr>
          <w:rFonts w:ascii="Arial" w:hAnsi="Arial" w:cs="Arial"/>
          <w:sz w:val="28"/>
          <w:szCs w:val="28"/>
        </w:rPr>
        <w:t>th</w:t>
      </w:r>
      <w:r w:rsidR="000E5E80">
        <w:rPr>
          <w:rFonts w:ascii="Arial" w:hAnsi="Arial" w:cs="Arial"/>
          <w:sz w:val="28"/>
          <w:szCs w:val="28"/>
        </w:rPr>
        <w:t>is</w:t>
      </w:r>
      <w:r w:rsidR="000E5E80" w:rsidRPr="002E2FDA">
        <w:rPr>
          <w:rFonts w:ascii="Arial" w:hAnsi="Arial" w:cs="Arial"/>
          <w:sz w:val="28"/>
          <w:szCs w:val="28"/>
        </w:rPr>
        <w:t xml:space="preserve"> </w:t>
      </w:r>
      <w:r w:rsidR="00392527" w:rsidRPr="002E2FDA">
        <w:rPr>
          <w:rFonts w:ascii="Arial" w:hAnsi="Arial" w:cs="Arial"/>
          <w:sz w:val="28"/>
          <w:szCs w:val="28"/>
        </w:rPr>
        <w:t xml:space="preserve">petition reviews the previous relevant rule petitions and actions by this </w:t>
      </w:r>
      <w:r w:rsidR="000E08FB">
        <w:rPr>
          <w:rFonts w:ascii="Arial" w:hAnsi="Arial" w:cs="Arial"/>
          <w:sz w:val="28"/>
          <w:szCs w:val="28"/>
        </w:rPr>
        <w:t>C</w:t>
      </w:r>
      <w:r w:rsidR="000E08FB" w:rsidRPr="002E2FDA">
        <w:rPr>
          <w:rFonts w:ascii="Arial" w:hAnsi="Arial" w:cs="Arial"/>
          <w:sz w:val="28"/>
          <w:szCs w:val="28"/>
        </w:rPr>
        <w:t>ourt</w:t>
      </w:r>
      <w:r w:rsidR="00392527" w:rsidRPr="002E2FDA">
        <w:rPr>
          <w:rFonts w:ascii="Arial" w:hAnsi="Arial" w:cs="Arial"/>
          <w:sz w:val="28"/>
          <w:szCs w:val="28"/>
        </w:rPr>
        <w:t>.</w:t>
      </w:r>
    </w:p>
    <w:p w14:paraId="062C5F11" w14:textId="77777777" w:rsidR="00415CDE" w:rsidRPr="002E2FDA" w:rsidRDefault="00F6791B" w:rsidP="005D438A">
      <w:pPr>
        <w:spacing w:line="480" w:lineRule="auto"/>
        <w:ind w:firstLine="720"/>
        <w:jc w:val="both"/>
        <w:rPr>
          <w:rFonts w:ascii="Arial" w:hAnsi="Arial" w:cs="Arial"/>
          <w:bCs/>
          <w:sz w:val="28"/>
          <w:szCs w:val="28"/>
        </w:rPr>
      </w:pPr>
      <w:r w:rsidRPr="002E2FDA">
        <w:rPr>
          <w:rFonts w:ascii="Arial" w:hAnsi="Arial" w:cs="Arial"/>
          <w:b/>
          <w:sz w:val="28"/>
          <w:szCs w:val="28"/>
        </w:rPr>
        <w:t xml:space="preserve">II. </w:t>
      </w:r>
      <w:r w:rsidR="00415CDE" w:rsidRPr="002E2FDA">
        <w:rPr>
          <w:rFonts w:ascii="Arial" w:hAnsi="Arial" w:cs="Arial"/>
          <w:b/>
          <w:sz w:val="28"/>
          <w:szCs w:val="28"/>
        </w:rPr>
        <w:t>Prior Rule Amendments.</w:t>
      </w:r>
      <w:r w:rsidR="00415CDE" w:rsidRPr="002E2FDA">
        <w:rPr>
          <w:rFonts w:ascii="Arial" w:hAnsi="Arial" w:cs="Arial"/>
          <w:bCs/>
          <w:sz w:val="28"/>
          <w:szCs w:val="28"/>
        </w:rPr>
        <w:t xml:space="preserve"> </w:t>
      </w:r>
    </w:p>
    <w:p w14:paraId="64463971" w14:textId="77777777" w:rsidR="00BF321A" w:rsidRPr="002E2FDA" w:rsidRDefault="00BF321A" w:rsidP="00BF321A">
      <w:pPr>
        <w:spacing w:line="480" w:lineRule="auto"/>
        <w:ind w:firstLine="720"/>
        <w:jc w:val="both"/>
        <w:rPr>
          <w:rFonts w:ascii="Arial" w:hAnsi="Arial" w:cs="Arial"/>
          <w:b/>
          <w:sz w:val="28"/>
          <w:szCs w:val="28"/>
        </w:rPr>
      </w:pPr>
      <w:r w:rsidRPr="002E2FDA">
        <w:rPr>
          <w:rFonts w:ascii="Arial" w:hAnsi="Arial" w:cs="Arial"/>
          <w:b/>
          <w:sz w:val="28"/>
          <w:szCs w:val="28"/>
        </w:rPr>
        <w:t xml:space="preserve">1. R-16-0041. </w:t>
      </w:r>
    </w:p>
    <w:p w14:paraId="13BD0B83" w14:textId="65FAB23A" w:rsidR="00032E3E" w:rsidRPr="002E2FDA" w:rsidRDefault="00273C0F" w:rsidP="005D438A">
      <w:pPr>
        <w:spacing w:line="480" w:lineRule="auto"/>
        <w:ind w:firstLine="720"/>
        <w:jc w:val="both"/>
        <w:rPr>
          <w:rFonts w:ascii="Arial" w:hAnsi="Arial" w:cs="Arial"/>
          <w:bCs/>
          <w:sz w:val="28"/>
          <w:szCs w:val="28"/>
        </w:rPr>
      </w:pPr>
      <w:r w:rsidRPr="002E2FDA">
        <w:rPr>
          <w:rFonts w:ascii="Arial" w:hAnsi="Arial" w:cs="Arial"/>
          <w:sz w:val="28"/>
          <w:szCs w:val="28"/>
        </w:rPr>
        <w:t xml:space="preserve">The </w:t>
      </w:r>
      <w:r w:rsidR="00BC4539">
        <w:rPr>
          <w:rFonts w:ascii="Arial" w:hAnsi="Arial" w:cs="Arial"/>
          <w:sz w:val="28"/>
          <w:szCs w:val="28"/>
        </w:rPr>
        <w:t xml:space="preserve">2016 </w:t>
      </w:r>
      <w:r w:rsidRPr="002E2FDA">
        <w:rPr>
          <w:rFonts w:ascii="Arial" w:hAnsi="Arial" w:cs="Arial"/>
          <w:sz w:val="28"/>
          <w:szCs w:val="28"/>
        </w:rPr>
        <w:t>amendment to Rule 6.1(b) was intended to assist defendants who find themselves in need of an advocate for modification of release conditions that were set at the initial appearance. A</w:t>
      </w:r>
      <w:r w:rsidRPr="002E2FDA">
        <w:rPr>
          <w:rFonts w:ascii="Arial" w:eastAsiaTheme="minorHAnsi" w:hAnsi="Arial" w:cs="Arial"/>
          <w:color w:val="000000"/>
          <w:sz w:val="28"/>
          <w:szCs w:val="28"/>
        </w:rPr>
        <w:t>n unrepresented indigent defendant may have been detained at the initial appearance and because neither the court nor the state had indicated a sentence of incarceration was being considered, the defendant was not provided with appointed counsel.</w:t>
      </w:r>
      <w:r w:rsidR="00407BA6" w:rsidRPr="002E2FDA">
        <w:rPr>
          <w:rFonts w:ascii="Arial" w:eastAsiaTheme="minorHAnsi" w:hAnsi="Arial" w:cs="Arial"/>
          <w:color w:val="000000"/>
          <w:sz w:val="28"/>
          <w:szCs w:val="28"/>
        </w:rPr>
        <w:t xml:space="preserve"> In considering the Task Force report and recommendations of an ad hoc </w:t>
      </w:r>
      <w:r w:rsidR="00C515C2">
        <w:rPr>
          <w:rFonts w:ascii="Arial" w:eastAsiaTheme="minorHAnsi" w:hAnsi="Arial" w:cs="Arial"/>
          <w:color w:val="000000"/>
          <w:sz w:val="28"/>
          <w:szCs w:val="28"/>
        </w:rPr>
        <w:t>workgroup</w:t>
      </w:r>
      <w:r w:rsidR="00C515C2" w:rsidRPr="002E2FDA">
        <w:rPr>
          <w:rFonts w:ascii="Arial" w:eastAsiaTheme="minorHAnsi" w:hAnsi="Arial" w:cs="Arial"/>
          <w:color w:val="000000"/>
          <w:sz w:val="28"/>
          <w:szCs w:val="28"/>
        </w:rPr>
        <w:t xml:space="preserve"> </w:t>
      </w:r>
      <w:r w:rsidR="00407BA6" w:rsidRPr="002E2FDA">
        <w:rPr>
          <w:rFonts w:ascii="Arial" w:eastAsiaTheme="minorHAnsi" w:hAnsi="Arial" w:cs="Arial"/>
          <w:color w:val="000000"/>
          <w:sz w:val="28"/>
          <w:szCs w:val="28"/>
        </w:rPr>
        <w:t xml:space="preserve">of </w:t>
      </w:r>
      <w:r w:rsidR="00EA5E6A">
        <w:rPr>
          <w:rFonts w:ascii="Arial" w:eastAsiaTheme="minorHAnsi" w:hAnsi="Arial" w:cs="Arial"/>
          <w:color w:val="000000"/>
          <w:sz w:val="28"/>
          <w:szCs w:val="28"/>
        </w:rPr>
        <w:t>s</w:t>
      </w:r>
      <w:r w:rsidR="00EA5E6A" w:rsidRPr="002E2FDA">
        <w:rPr>
          <w:rFonts w:ascii="Arial" w:eastAsiaTheme="minorHAnsi" w:hAnsi="Arial" w:cs="Arial"/>
          <w:color w:val="000000"/>
          <w:sz w:val="28"/>
          <w:szCs w:val="28"/>
        </w:rPr>
        <w:t xml:space="preserve">uperior </w:t>
      </w:r>
      <w:r w:rsidR="00EA5E6A">
        <w:rPr>
          <w:rFonts w:ascii="Arial" w:eastAsiaTheme="minorHAnsi" w:hAnsi="Arial" w:cs="Arial"/>
          <w:color w:val="000000"/>
          <w:sz w:val="28"/>
          <w:szCs w:val="28"/>
        </w:rPr>
        <w:t>c</w:t>
      </w:r>
      <w:r w:rsidR="00EA5E6A" w:rsidRPr="002E2FDA">
        <w:rPr>
          <w:rFonts w:ascii="Arial" w:eastAsiaTheme="minorHAnsi" w:hAnsi="Arial" w:cs="Arial"/>
          <w:color w:val="000000"/>
          <w:sz w:val="28"/>
          <w:szCs w:val="28"/>
        </w:rPr>
        <w:t>ourt</w:t>
      </w:r>
      <w:r w:rsidR="00407BA6" w:rsidRPr="002E2FDA">
        <w:rPr>
          <w:rFonts w:ascii="Arial" w:eastAsiaTheme="minorHAnsi" w:hAnsi="Arial" w:cs="Arial"/>
          <w:color w:val="000000"/>
          <w:sz w:val="28"/>
          <w:szCs w:val="28"/>
        </w:rPr>
        <w:t xml:space="preserve"> and </w:t>
      </w:r>
      <w:r w:rsidR="00EA5E6A">
        <w:rPr>
          <w:rFonts w:ascii="Arial" w:eastAsiaTheme="minorHAnsi" w:hAnsi="Arial" w:cs="Arial"/>
          <w:color w:val="000000"/>
          <w:sz w:val="28"/>
          <w:szCs w:val="28"/>
        </w:rPr>
        <w:t>l</w:t>
      </w:r>
      <w:r w:rsidR="00EA5E6A" w:rsidRPr="002E2FDA">
        <w:rPr>
          <w:rFonts w:ascii="Arial" w:eastAsiaTheme="minorHAnsi" w:hAnsi="Arial" w:cs="Arial"/>
          <w:color w:val="000000"/>
          <w:sz w:val="28"/>
          <w:szCs w:val="28"/>
        </w:rPr>
        <w:t xml:space="preserve">imited </w:t>
      </w:r>
      <w:r w:rsidR="00EA5E6A">
        <w:rPr>
          <w:rFonts w:ascii="Arial" w:eastAsiaTheme="minorHAnsi" w:hAnsi="Arial" w:cs="Arial"/>
          <w:color w:val="000000"/>
          <w:sz w:val="28"/>
          <w:szCs w:val="28"/>
        </w:rPr>
        <w:t>j</w:t>
      </w:r>
      <w:r w:rsidR="00EA5E6A" w:rsidRPr="002E2FDA">
        <w:rPr>
          <w:rFonts w:ascii="Arial" w:eastAsiaTheme="minorHAnsi" w:hAnsi="Arial" w:cs="Arial"/>
          <w:color w:val="000000"/>
          <w:sz w:val="28"/>
          <w:szCs w:val="28"/>
        </w:rPr>
        <w:t xml:space="preserve">urisdiction </w:t>
      </w:r>
      <w:r w:rsidR="00FE5CCC">
        <w:rPr>
          <w:rFonts w:ascii="Arial" w:eastAsiaTheme="minorHAnsi" w:hAnsi="Arial" w:cs="Arial"/>
          <w:color w:val="000000"/>
          <w:sz w:val="28"/>
          <w:szCs w:val="28"/>
        </w:rPr>
        <w:t xml:space="preserve">court </w:t>
      </w:r>
      <w:r w:rsidR="00DF14EC">
        <w:rPr>
          <w:rFonts w:ascii="Arial" w:eastAsiaTheme="minorHAnsi" w:hAnsi="Arial" w:cs="Arial"/>
          <w:color w:val="000000"/>
          <w:sz w:val="28"/>
          <w:szCs w:val="28"/>
        </w:rPr>
        <w:t>j</w:t>
      </w:r>
      <w:r w:rsidR="00DF14EC" w:rsidRPr="002E2FDA">
        <w:rPr>
          <w:rFonts w:ascii="Arial" w:eastAsiaTheme="minorHAnsi" w:hAnsi="Arial" w:cs="Arial"/>
          <w:color w:val="000000"/>
          <w:sz w:val="28"/>
          <w:szCs w:val="28"/>
        </w:rPr>
        <w:t xml:space="preserve">udges </w:t>
      </w:r>
      <w:r w:rsidR="00232E20" w:rsidRPr="002E2FDA">
        <w:rPr>
          <w:rFonts w:ascii="Arial" w:eastAsiaTheme="minorHAnsi" w:hAnsi="Arial" w:cs="Arial"/>
          <w:color w:val="000000"/>
          <w:sz w:val="28"/>
          <w:szCs w:val="28"/>
        </w:rPr>
        <w:t xml:space="preserve">and </w:t>
      </w:r>
      <w:r w:rsidR="000F29AC">
        <w:rPr>
          <w:rFonts w:ascii="Arial" w:eastAsiaTheme="minorHAnsi" w:hAnsi="Arial" w:cs="Arial"/>
          <w:color w:val="000000"/>
          <w:sz w:val="28"/>
          <w:szCs w:val="28"/>
        </w:rPr>
        <w:t>AOC</w:t>
      </w:r>
      <w:r w:rsidR="00232E20" w:rsidRPr="002E2FDA">
        <w:rPr>
          <w:rFonts w:ascii="Arial" w:eastAsiaTheme="minorHAnsi" w:hAnsi="Arial" w:cs="Arial"/>
          <w:color w:val="000000"/>
          <w:sz w:val="28"/>
          <w:szCs w:val="28"/>
        </w:rPr>
        <w:t xml:space="preserve"> representatives, the </w:t>
      </w:r>
      <w:r w:rsidR="00744939" w:rsidRPr="002E2FDA">
        <w:rPr>
          <w:rFonts w:ascii="Arial" w:eastAsiaTheme="minorHAnsi" w:hAnsi="Arial" w:cs="Arial"/>
          <w:color w:val="000000"/>
          <w:sz w:val="28"/>
          <w:szCs w:val="28"/>
        </w:rPr>
        <w:t xml:space="preserve">Supreme Court amended </w:t>
      </w:r>
      <w:r w:rsidR="00032E3E" w:rsidRPr="002E2FDA">
        <w:rPr>
          <w:rFonts w:ascii="Arial" w:hAnsi="Arial" w:cs="Arial"/>
          <w:bCs/>
          <w:sz w:val="28"/>
          <w:szCs w:val="28"/>
        </w:rPr>
        <w:t>Rule 6.1</w:t>
      </w:r>
      <w:r w:rsidR="00EF478E" w:rsidRPr="002E2FDA">
        <w:rPr>
          <w:rFonts w:ascii="Arial" w:hAnsi="Arial" w:cs="Arial"/>
          <w:bCs/>
          <w:sz w:val="28"/>
          <w:szCs w:val="28"/>
        </w:rPr>
        <w:t>(b)</w:t>
      </w:r>
      <w:r w:rsidR="00184904" w:rsidRPr="002E2FDA">
        <w:rPr>
          <w:rFonts w:ascii="Arial" w:hAnsi="Arial" w:cs="Arial"/>
          <w:bCs/>
          <w:sz w:val="28"/>
          <w:szCs w:val="28"/>
        </w:rPr>
        <w:t xml:space="preserve">. The relevant </w:t>
      </w:r>
      <w:r w:rsidR="00184904" w:rsidRPr="002E2FDA">
        <w:rPr>
          <w:rFonts w:ascii="Arial" w:hAnsi="Arial" w:cs="Arial"/>
          <w:bCs/>
          <w:sz w:val="28"/>
          <w:szCs w:val="28"/>
        </w:rPr>
        <w:lastRenderedPageBreak/>
        <w:t>addition</w:t>
      </w:r>
      <w:r w:rsidR="005F3FB3">
        <w:rPr>
          <w:rFonts w:ascii="Arial" w:hAnsi="Arial" w:cs="Arial"/>
          <w:bCs/>
          <w:sz w:val="28"/>
          <w:szCs w:val="28"/>
        </w:rPr>
        <w:t xml:space="preserve"> </w:t>
      </w:r>
      <w:r w:rsidR="005A59F1" w:rsidRPr="002E2FDA">
        <w:rPr>
          <w:rFonts w:ascii="Arial" w:hAnsi="Arial" w:cs="Arial"/>
          <w:bCs/>
          <w:sz w:val="28"/>
          <w:szCs w:val="28"/>
        </w:rPr>
        <w:t xml:space="preserve">in </w:t>
      </w:r>
      <w:r w:rsidR="005C6114">
        <w:rPr>
          <w:rFonts w:ascii="Arial" w:hAnsi="Arial" w:cs="Arial"/>
          <w:bCs/>
          <w:sz w:val="28"/>
          <w:szCs w:val="28"/>
        </w:rPr>
        <w:t>the context of the rule in its</w:t>
      </w:r>
      <w:r w:rsidR="005A59F1" w:rsidRPr="002E2FDA">
        <w:rPr>
          <w:rFonts w:ascii="Arial" w:hAnsi="Arial" w:cs="Arial"/>
          <w:bCs/>
          <w:sz w:val="28"/>
          <w:szCs w:val="28"/>
        </w:rPr>
        <w:t xml:space="preserve"> </w:t>
      </w:r>
      <w:r w:rsidR="005F3FB3">
        <w:rPr>
          <w:rFonts w:ascii="Arial" w:hAnsi="Arial" w:cs="Arial"/>
          <w:bCs/>
          <w:sz w:val="28"/>
          <w:szCs w:val="28"/>
        </w:rPr>
        <w:t xml:space="preserve">entirety is </w:t>
      </w:r>
      <w:r w:rsidR="005A59F1" w:rsidRPr="002E2FDA">
        <w:rPr>
          <w:rFonts w:ascii="Arial" w:hAnsi="Arial" w:cs="Arial"/>
          <w:bCs/>
          <w:sz w:val="28"/>
          <w:szCs w:val="28"/>
        </w:rPr>
        <w:t>below in italics. Rule 6.1(b)</w:t>
      </w:r>
      <w:r w:rsidR="005F3FB3">
        <w:rPr>
          <w:rFonts w:ascii="Arial" w:hAnsi="Arial" w:cs="Arial"/>
          <w:bCs/>
          <w:sz w:val="28"/>
          <w:szCs w:val="28"/>
        </w:rPr>
        <w:t>,</w:t>
      </w:r>
      <w:r w:rsidR="005A59F1" w:rsidRPr="002E2FDA">
        <w:rPr>
          <w:rFonts w:ascii="Arial" w:hAnsi="Arial" w:cs="Arial"/>
          <w:bCs/>
          <w:sz w:val="28"/>
          <w:szCs w:val="28"/>
        </w:rPr>
        <w:t xml:space="preserve"> </w:t>
      </w:r>
      <w:r w:rsidR="003D265E" w:rsidRPr="002E2FDA">
        <w:rPr>
          <w:rFonts w:ascii="Arial" w:hAnsi="Arial" w:cs="Arial"/>
          <w:bCs/>
          <w:sz w:val="28"/>
          <w:szCs w:val="28"/>
        </w:rPr>
        <w:t>after the promulgated amendment</w:t>
      </w:r>
      <w:r w:rsidR="005F3FB3">
        <w:rPr>
          <w:rFonts w:ascii="Arial" w:hAnsi="Arial" w:cs="Arial"/>
          <w:bCs/>
          <w:sz w:val="28"/>
          <w:szCs w:val="28"/>
        </w:rPr>
        <w:t>,</w:t>
      </w:r>
      <w:r w:rsidR="003D265E" w:rsidRPr="002E2FDA">
        <w:rPr>
          <w:rFonts w:ascii="Arial" w:hAnsi="Arial" w:cs="Arial"/>
          <w:bCs/>
          <w:sz w:val="28"/>
          <w:szCs w:val="28"/>
        </w:rPr>
        <w:t xml:space="preserve"> read as </w:t>
      </w:r>
      <w:r w:rsidR="00032E3E" w:rsidRPr="002E2FDA">
        <w:rPr>
          <w:rFonts w:ascii="Arial" w:hAnsi="Arial" w:cs="Arial"/>
          <w:bCs/>
          <w:sz w:val="28"/>
          <w:szCs w:val="28"/>
        </w:rPr>
        <w:t>follows:</w:t>
      </w:r>
    </w:p>
    <w:p w14:paraId="25F1EB83" w14:textId="3D54C68E" w:rsidR="0053397F" w:rsidRPr="002E2FDA" w:rsidRDefault="0053397F" w:rsidP="005D438A">
      <w:pPr>
        <w:spacing w:line="480" w:lineRule="auto"/>
        <w:ind w:firstLine="720"/>
        <w:jc w:val="both"/>
        <w:rPr>
          <w:rFonts w:ascii="Arial" w:hAnsi="Arial" w:cs="Arial"/>
          <w:bCs/>
          <w:sz w:val="28"/>
          <w:szCs w:val="28"/>
        </w:rPr>
      </w:pPr>
      <w:r w:rsidRPr="002E2FDA">
        <w:rPr>
          <w:rFonts w:ascii="Arial" w:hAnsi="Arial" w:cs="Arial"/>
          <w:bCs/>
          <w:sz w:val="28"/>
          <w:szCs w:val="28"/>
        </w:rPr>
        <w:t>*********</w:t>
      </w:r>
    </w:p>
    <w:p w14:paraId="1529F872" w14:textId="4B24FBAD" w:rsidR="00641E0E" w:rsidRPr="002E2FDA" w:rsidRDefault="00641E0E" w:rsidP="005D438A">
      <w:pPr>
        <w:pStyle w:val="Default"/>
        <w:spacing w:line="480" w:lineRule="auto"/>
        <w:rPr>
          <w:color w:val="auto"/>
          <w:sz w:val="28"/>
          <w:szCs w:val="28"/>
        </w:rPr>
      </w:pPr>
      <w:r w:rsidRPr="002E2FDA">
        <w:rPr>
          <w:b/>
          <w:bCs/>
          <w:color w:val="auto"/>
          <w:sz w:val="28"/>
          <w:szCs w:val="28"/>
        </w:rPr>
        <w:t xml:space="preserve">b. </w:t>
      </w:r>
      <w:r w:rsidRPr="002E2FDA">
        <w:rPr>
          <w:color w:val="auto"/>
          <w:sz w:val="28"/>
          <w:szCs w:val="28"/>
        </w:rPr>
        <w:t>Right to Appointed Counsel. An indigent defendant is entitled to have an attorney appointed</w:t>
      </w:r>
      <w:r w:rsidR="00AE696D">
        <w:rPr>
          <w:color w:val="auto"/>
          <w:sz w:val="28"/>
          <w:szCs w:val="28"/>
        </w:rPr>
        <w:t>:</w:t>
      </w:r>
    </w:p>
    <w:p w14:paraId="062CDE7F" w14:textId="77777777" w:rsidR="00641E0E" w:rsidRPr="002E2FDA" w:rsidRDefault="00641E0E" w:rsidP="005D438A">
      <w:pPr>
        <w:pStyle w:val="Default"/>
        <w:spacing w:line="480" w:lineRule="auto"/>
        <w:rPr>
          <w:i/>
          <w:iCs/>
          <w:color w:val="auto"/>
          <w:sz w:val="28"/>
          <w:szCs w:val="28"/>
        </w:rPr>
      </w:pPr>
      <w:r w:rsidRPr="002E2FDA">
        <w:rPr>
          <w:color w:val="auto"/>
          <w:sz w:val="28"/>
          <w:szCs w:val="28"/>
        </w:rPr>
        <w:t xml:space="preserve">(1) </w:t>
      </w:r>
      <w:r w:rsidRPr="002E2FDA">
        <w:rPr>
          <w:i/>
          <w:iCs/>
          <w:color w:val="auto"/>
          <w:sz w:val="28"/>
          <w:szCs w:val="28"/>
        </w:rPr>
        <w:t xml:space="preserve">For the limited purpose of determining release conditions, if detained pretrial after misdemeanor criminal charges are </w:t>
      </w:r>
      <w:proofErr w:type="gramStart"/>
      <w:r w:rsidRPr="002E2FDA">
        <w:rPr>
          <w:i/>
          <w:iCs/>
          <w:color w:val="auto"/>
          <w:sz w:val="28"/>
          <w:szCs w:val="28"/>
        </w:rPr>
        <w:t>filed;</w:t>
      </w:r>
      <w:proofErr w:type="gramEnd"/>
      <w:r w:rsidRPr="002E2FDA">
        <w:rPr>
          <w:i/>
          <w:iCs/>
          <w:color w:val="auto"/>
          <w:sz w:val="28"/>
          <w:szCs w:val="28"/>
        </w:rPr>
        <w:t xml:space="preserve"> </w:t>
      </w:r>
    </w:p>
    <w:p w14:paraId="026060A4" w14:textId="15B860D1" w:rsidR="00641E0E" w:rsidRPr="002E2FDA" w:rsidRDefault="00641E0E" w:rsidP="005D438A">
      <w:pPr>
        <w:pStyle w:val="Default"/>
        <w:spacing w:line="480" w:lineRule="auto"/>
        <w:rPr>
          <w:color w:val="auto"/>
          <w:sz w:val="28"/>
          <w:szCs w:val="28"/>
        </w:rPr>
      </w:pPr>
      <w:r w:rsidRPr="002E2FDA">
        <w:rPr>
          <w:color w:val="auto"/>
          <w:sz w:val="28"/>
          <w:szCs w:val="28"/>
        </w:rPr>
        <w:t xml:space="preserve">(2) In any criminal proceeding that may result in loss of liberty; and </w:t>
      </w:r>
    </w:p>
    <w:p w14:paraId="46683763" w14:textId="77777777" w:rsidR="00641E0E" w:rsidRPr="002E2FDA" w:rsidRDefault="00641E0E" w:rsidP="005D438A">
      <w:pPr>
        <w:pStyle w:val="Default"/>
        <w:spacing w:line="480" w:lineRule="auto"/>
        <w:rPr>
          <w:color w:val="auto"/>
          <w:sz w:val="28"/>
          <w:szCs w:val="28"/>
        </w:rPr>
      </w:pPr>
      <w:r w:rsidRPr="002E2FDA">
        <w:rPr>
          <w:color w:val="auto"/>
          <w:sz w:val="28"/>
          <w:szCs w:val="28"/>
        </w:rPr>
        <w:t xml:space="preserve">(3) In any other criminal proceeding in which the court concludes that the interests of justice so require. </w:t>
      </w:r>
    </w:p>
    <w:p w14:paraId="1C2E68F4" w14:textId="356D54BE" w:rsidR="00EA6E1E" w:rsidRPr="002E2FDA" w:rsidRDefault="002921E6" w:rsidP="005D438A">
      <w:pPr>
        <w:pStyle w:val="Default"/>
        <w:spacing w:line="480" w:lineRule="auto"/>
        <w:rPr>
          <w:b/>
          <w:bCs/>
          <w:color w:val="auto"/>
          <w:sz w:val="28"/>
          <w:szCs w:val="28"/>
        </w:rPr>
      </w:pPr>
      <w:r w:rsidRPr="002E2FDA">
        <w:rPr>
          <w:color w:val="auto"/>
          <w:sz w:val="28"/>
          <w:szCs w:val="28"/>
        </w:rPr>
        <w:tab/>
      </w:r>
      <w:r w:rsidR="00064253" w:rsidRPr="002E2FDA">
        <w:rPr>
          <w:b/>
          <w:bCs/>
          <w:color w:val="auto"/>
          <w:sz w:val="28"/>
          <w:szCs w:val="28"/>
        </w:rPr>
        <w:t>2. R</w:t>
      </w:r>
      <w:r w:rsidR="00EA6E1E" w:rsidRPr="002E2FDA">
        <w:rPr>
          <w:b/>
          <w:bCs/>
          <w:color w:val="auto"/>
          <w:sz w:val="28"/>
          <w:szCs w:val="28"/>
        </w:rPr>
        <w:t>-17-0002.</w:t>
      </w:r>
    </w:p>
    <w:p w14:paraId="6B018D92" w14:textId="37F360E9" w:rsidR="000A0794" w:rsidRPr="002E2FDA" w:rsidRDefault="000A0794" w:rsidP="00580860">
      <w:pPr>
        <w:pStyle w:val="Default"/>
        <w:spacing w:line="480" w:lineRule="auto"/>
        <w:ind w:firstLine="720"/>
        <w:jc w:val="both"/>
        <w:rPr>
          <w:color w:val="auto"/>
          <w:sz w:val="28"/>
          <w:szCs w:val="28"/>
        </w:rPr>
      </w:pPr>
      <w:r w:rsidRPr="002E2FDA">
        <w:rPr>
          <w:color w:val="auto"/>
          <w:sz w:val="28"/>
          <w:szCs w:val="28"/>
        </w:rPr>
        <w:t xml:space="preserve">In </w:t>
      </w:r>
      <w:r w:rsidR="00A7456C" w:rsidRPr="002E2FDA">
        <w:rPr>
          <w:color w:val="auto"/>
          <w:sz w:val="28"/>
          <w:szCs w:val="28"/>
        </w:rPr>
        <w:t>August</w:t>
      </w:r>
      <w:r w:rsidRPr="002E2FDA">
        <w:rPr>
          <w:color w:val="auto"/>
          <w:sz w:val="28"/>
          <w:szCs w:val="28"/>
        </w:rPr>
        <w:t xml:space="preserve"> 2017 as part of the Criminal Rules Restyling, </w:t>
      </w:r>
      <w:r w:rsidR="00A7456C" w:rsidRPr="002E2FDA">
        <w:rPr>
          <w:color w:val="auto"/>
          <w:sz w:val="28"/>
          <w:szCs w:val="28"/>
        </w:rPr>
        <w:t xml:space="preserve">Rule 6.1(b) </w:t>
      </w:r>
      <w:r w:rsidR="00EA6E1E" w:rsidRPr="002E2FDA">
        <w:rPr>
          <w:color w:val="auto"/>
          <w:sz w:val="28"/>
          <w:szCs w:val="28"/>
        </w:rPr>
        <w:t xml:space="preserve">was amended </w:t>
      </w:r>
      <w:r w:rsidR="00174BCA" w:rsidRPr="002E2FDA">
        <w:rPr>
          <w:color w:val="auto"/>
          <w:sz w:val="28"/>
          <w:szCs w:val="28"/>
        </w:rPr>
        <w:t xml:space="preserve">effective January 1, </w:t>
      </w:r>
      <w:r w:rsidR="00891926" w:rsidRPr="002E2FDA">
        <w:rPr>
          <w:color w:val="auto"/>
          <w:sz w:val="28"/>
          <w:szCs w:val="28"/>
        </w:rPr>
        <w:t>2018,</w:t>
      </w:r>
      <w:r w:rsidR="00174BCA" w:rsidRPr="002E2FDA">
        <w:rPr>
          <w:color w:val="auto"/>
          <w:sz w:val="28"/>
          <w:szCs w:val="28"/>
        </w:rPr>
        <w:t xml:space="preserve"> </w:t>
      </w:r>
      <w:r w:rsidR="00C3709A" w:rsidRPr="002E2FDA">
        <w:rPr>
          <w:color w:val="auto"/>
          <w:sz w:val="28"/>
          <w:szCs w:val="28"/>
        </w:rPr>
        <w:t xml:space="preserve">in line with the restyling protocol </w:t>
      </w:r>
      <w:r w:rsidR="00A7456C" w:rsidRPr="002E2FDA">
        <w:rPr>
          <w:color w:val="auto"/>
          <w:sz w:val="28"/>
          <w:szCs w:val="28"/>
        </w:rPr>
        <w:t>to read as follows:</w:t>
      </w:r>
    </w:p>
    <w:p w14:paraId="24C1462B" w14:textId="4170CCDA" w:rsidR="00490F44" w:rsidRPr="002E2FDA" w:rsidRDefault="00490F44" w:rsidP="00EA6E1E">
      <w:pPr>
        <w:pStyle w:val="Default"/>
        <w:spacing w:line="480" w:lineRule="auto"/>
        <w:ind w:firstLine="720"/>
        <w:rPr>
          <w:color w:val="auto"/>
          <w:sz w:val="28"/>
          <w:szCs w:val="28"/>
        </w:rPr>
      </w:pPr>
      <w:r w:rsidRPr="002E2FDA">
        <w:rPr>
          <w:color w:val="auto"/>
          <w:sz w:val="28"/>
          <w:szCs w:val="28"/>
        </w:rPr>
        <w:t>********</w:t>
      </w:r>
    </w:p>
    <w:p w14:paraId="728D7B71" w14:textId="77777777" w:rsidR="00C36238" w:rsidRPr="002E2FDA" w:rsidRDefault="00E5426A" w:rsidP="005D438A">
      <w:pPr>
        <w:widowControl/>
        <w:spacing w:line="480" w:lineRule="auto"/>
        <w:jc w:val="both"/>
        <w:rPr>
          <w:rFonts w:ascii="Arial" w:eastAsiaTheme="minorHAnsi" w:hAnsi="Arial" w:cs="Arial"/>
          <w:b/>
          <w:bCs/>
          <w:color w:val="000000"/>
          <w:sz w:val="28"/>
          <w:szCs w:val="28"/>
        </w:rPr>
      </w:pPr>
      <w:r w:rsidRPr="002E2FDA">
        <w:rPr>
          <w:rFonts w:ascii="Arial" w:eastAsiaTheme="minorHAnsi" w:hAnsi="Arial" w:cs="Arial"/>
          <w:b/>
          <w:bCs/>
          <w:color w:val="000000"/>
          <w:sz w:val="28"/>
          <w:szCs w:val="28"/>
        </w:rPr>
        <w:t xml:space="preserve">(b) Right to a Court-Appointed Attorney. </w:t>
      </w:r>
    </w:p>
    <w:p w14:paraId="56DFAB2C" w14:textId="3DE0C25F" w:rsidR="00E5426A" w:rsidRPr="002E2FDA" w:rsidRDefault="00E5426A"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b/>
          <w:bCs/>
          <w:color w:val="000000"/>
          <w:sz w:val="28"/>
          <w:szCs w:val="28"/>
        </w:rPr>
        <w:t xml:space="preserve">(1) </w:t>
      </w:r>
      <w:r w:rsidRPr="002E2FDA">
        <w:rPr>
          <w:rFonts w:ascii="Arial" w:eastAsiaTheme="minorHAnsi" w:hAnsi="Arial" w:cs="Arial"/>
          <w:b/>
          <w:bCs/>
          <w:i/>
          <w:iCs/>
          <w:color w:val="000000"/>
          <w:sz w:val="28"/>
          <w:szCs w:val="28"/>
        </w:rPr>
        <w:t xml:space="preserve">As of Right. </w:t>
      </w:r>
      <w:r w:rsidRPr="002E2FDA">
        <w:rPr>
          <w:rFonts w:ascii="Arial" w:eastAsiaTheme="minorHAnsi" w:hAnsi="Arial" w:cs="Arial"/>
          <w:color w:val="000000"/>
          <w:sz w:val="28"/>
          <w:szCs w:val="28"/>
        </w:rPr>
        <w:t xml:space="preserve">An indigent defendant is entitled to a court-appointed attorney: </w:t>
      </w:r>
    </w:p>
    <w:p w14:paraId="7E5F11B4" w14:textId="7B145A78" w:rsidR="00E5426A" w:rsidRPr="002E2FDA" w:rsidRDefault="00E5426A"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b/>
          <w:bCs/>
          <w:color w:val="000000"/>
          <w:sz w:val="28"/>
          <w:szCs w:val="28"/>
        </w:rPr>
        <w:t xml:space="preserve">(A) </w:t>
      </w:r>
      <w:r w:rsidRPr="002E2FDA">
        <w:rPr>
          <w:rFonts w:ascii="Arial" w:eastAsiaTheme="minorHAnsi" w:hAnsi="Arial" w:cs="Arial"/>
          <w:color w:val="000000"/>
          <w:sz w:val="28"/>
          <w:szCs w:val="28"/>
        </w:rPr>
        <w:t xml:space="preserve">in any criminal proceeding that may result in punishment involving a loss of liberty; or </w:t>
      </w:r>
    </w:p>
    <w:p w14:paraId="20372698" w14:textId="77777777" w:rsidR="00E5426A" w:rsidRPr="002E2FDA" w:rsidRDefault="00E5426A" w:rsidP="005D438A">
      <w:pPr>
        <w:widowControl/>
        <w:spacing w:line="480" w:lineRule="auto"/>
        <w:jc w:val="both"/>
        <w:rPr>
          <w:rFonts w:ascii="Arial" w:eastAsiaTheme="minorHAnsi" w:hAnsi="Arial" w:cs="Arial"/>
          <w:i/>
          <w:iCs/>
          <w:color w:val="000000"/>
          <w:sz w:val="28"/>
          <w:szCs w:val="28"/>
        </w:rPr>
      </w:pPr>
      <w:r w:rsidRPr="002E2FDA">
        <w:rPr>
          <w:rFonts w:ascii="Arial" w:eastAsiaTheme="minorHAnsi" w:hAnsi="Arial" w:cs="Arial"/>
          <w:b/>
          <w:bCs/>
          <w:color w:val="000000"/>
          <w:sz w:val="28"/>
          <w:szCs w:val="28"/>
        </w:rPr>
        <w:lastRenderedPageBreak/>
        <w:t xml:space="preserve">(B) </w:t>
      </w:r>
      <w:r w:rsidRPr="002E2FDA">
        <w:rPr>
          <w:rFonts w:ascii="Arial" w:eastAsiaTheme="minorHAnsi" w:hAnsi="Arial" w:cs="Arial"/>
          <w:i/>
          <w:iCs/>
          <w:color w:val="000000"/>
          <w:sz w:val="28"/>
          <w:szCs w:val="28"/>
        </w:rPr>
        <w:t xml:space="preserve">for the limited purpose of determining release conditions at or following the initial </w:t>
      </w:r>
      <w:proofErr w:type="gramStart"/>
      <w:r w:rsidRPr="002E2FDA">
        <w:rPr>
          <w:rFonts w:ascii="Arial" w:eastAsiaTheme="minorHAnsi" w:hAnsi="Arial" w:cs="Arial"/>
          <w:i/>
          <w:iCs/>
          <w:color w:val="000000"/>
          <w:sz w:val="28"/>
          <w:szCs w:val="28"/>
        </w:rPr>
        <w:t>appearance, if</w:t>
      </w:r>
      <w:proofErr w:type="gramEnd"/>
      <w:r w:rsidRPr="002E2FDA">
        <w:rPr>
          <w:rFonts w:ascii="Arial" w:eastAsiaTheme="minorHAnsi" w:hAnsi="Arial" w:cs="Arial"/>
          <w:i/>
          <w:iCs/>
          <w:color w:val="000000"/>
          <w:sz w:val="28"/>
          <w:szCs w:val="28"/>
        </w:rPr>
        <w:t xml:space="preserve"> the defendant is detained after a misdemeanor charge is filed. </w:t>
      </w:r>
    </w:p>
    <w:p w14:paraId="1C0AF217" w14:textId="77777777" w:rsidR="00E5426A" w:rsidRPr="002E2FDA" w:rsidRDefault="00E5426A"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b/>
          <w:bCs/>
          <w:color w:val="000000"/>
          <w:sz w:val="28"/>
          <w:szCs w:val="28"/>
        </w:rPr>
        <w:t xml:space="preserve">(2) </w:t>
      </w:r>
      <w:r w:rsidRPr="002E2FDA">
        <w:rPr>
          <w:rFonts w:ascii="Arial" w:eastAsiaTheme="minorHAnsi" w:hAnsi="Arial" w:cs="Arial"/>
          <w:b/>
          <w:bCs/>
          <w:i/>
          <w:iCs/>
          <w:color w:val="000000"/>
          <w:sz w:val="28"/>
          <w:szCs w:val="28"/>
        </w:rPr>
        <w:t xml:space="preserve">Discretionary. </w:t>
      </w:r>
      <w:r w:rsidRPr="002E2FDA">
        <w:rPr>
          <w:rFonts w:ascii="Arial" w:eastAsiaTheme="minorHAnsi" w:hAnsi="Arial" w:cs="Arial"/>
          <w:color w:val="000000"/>
          <w:sz w:val="28"/>
          <w:szCs w:val="28"/>
        </w:rPr>
        <w:t xml:space="preserve">In any other criminal proceeding, the court may appoint an attorney for an indigent defendant if required by the interests of justice. </w:t>
      </w:r>
    </w:p>
    <w:p w14:paraId="6AF6269B" w14:textId="77777777" w:rsidR="00E5426A" w:rsidRPr="002E2FDA" w:rsidRDefault="00E5426A"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b/>
          <w:bCs/>
          <w:color w:val="000000"/>
          <w:sz w:val="28"/>
          <w:szCs w:val="28"/>
        </w:rPr>
        <w:t xml:space="preserve">(3) </w:t>
      </w:r>
      <w:r w:rsidRPr="002E2FDA">
        <w:rPr>
          <w:rFonts w:ascii="Arial" w:eastAsiaTheme="minorHAnsi" w:hAnsi="Arial" w:cs="Arial"/>
          <w:b/>
          <w:bCs/>
          <w:i/>
          <w:iCs/>
          <w:color w:val="000000"/>
          <w:sz w:val="28"/>
          <w:szCs w:val="28"/>
        </w:rPr>
        <w:t xml:space="preserve">Definition of “Indigent.” </w:t>
      </w:r>
      <w:r w:rsidRPr="002E2FDA">
        <w:rPr>
          <w:rFonts w:ascii="Arial" w:eastAsiaTheme="minorHAnsi" w:hAnsi="Arial" w:cs="Arial"/>
          <w:color w:val="000000"/>
          <w:sz w:val="28"/>
          <w:szCs w:val="28"/>
        </w:rPr>
        <w:t xml:space="preserve">For the purposes of this rule, “indigent” means a person who is not financially able to retain counsel. </w:t>
      </w:r>
    </w:p>
    <w:p w14:paraId="527306C1" w14:textId="557E6E56" w:rsidR="006D1346" w:rsidRPr="002E2FDA" w:rsidRDefault="006D1346"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color w:val="000000"/>
          <w:sz w:val="28"/>
          <w:szCs w:val="28"/>
        </w:rPr>
        <w:tab/>
        <w:t>The criminal rules restyling, as per the charge to the Task Force</w:t>
      </w:r>
      <w:r w:rsidR="002D4871">
        <w:rPr>
          <w:rFonts w:ascii="Arial" w:eastAsiaTheme="minorHAnsi" w:hAnsi="Arial" w:cs="Arial"/>
          <w:color w:val="000000"/>
          <w:sz w:val="28"/>
          <w:szCs w:val="28"/>
        </w:rPr>
        <w:t>,</w:t>
      </w:r>
      <w:r w:rsidRPr="002E2FDA">
        <w:rPr>
          <w:rFonts w:ascii="Arial" w:eastAsiaTheme="minorHAnsi" w:hAnsi="Arial" w:cs="Arial"/>
          <w:color w:val="000000"/>
          <w:sz w:val="28"/>
          <w:szCs w:val="28"/>
        </w:rPr>
        <w:t xml:space="preserve"> did not recommend substantive changes.</w:t>
      </w:r>
    </w:p>
    <w:p w14:paraId="4425FB0D" w14:textId="77777777" w:rsidR="006D1346" w:rsidRPr="002E2FDA" w:rsidRDefault="00563A51" w:rsidP="005D438A">
      <w:pPr>
        <w:widowControl/>
        <w:spacing w:line="480" w:lineRule="auto"/>
        <w:jc w:val="both"/>
        <w:rPr>
          <w:rFonts w:ascii="Arial" w:eastAsiaTheme="minorHAnsi" w:hAnsi="Arial" w:cs="Arial"/>
          <w:b/>
          <w:bCs/>
          <w:color w:val="000000"/>
          <w:sz w:val="28"/>
          <w:szCs w:val="28"/>
        </w:rPr>
      </w:pPr>
      <w:r w:rsidRPr="002E2FDA">
        <w:rPr>
          <w:rFonts w:ascii="Arial" w:eastAsiaTheme="minorHAnsi" w:hAnsi="Arial" w:cs="Arial"/>
          <w:color w:val="000000"/>
          <w:sz w:val="28"/>
          <w:szCs w:val="28"/>
        </w:rPr>
        <w:tab/>
      </w:r>
      <w:r w:rsidR="00E46A72" w:rsidRPr="002E2FDA">
        <w:rPr>
          <w:rFonts w:ascii="Arial" w:eastAsiaTheme="minorHAnsi" w:hAnsi="Arial" w:cs="Arial"/>
          <w:b/>
          <w:bCs/>
          <w:color w:val="000000"/>
          <w:sz w:val="28"/>
          <w:szCs w:val="28"/>
        </w:rPr>
        <w:t xml:space="preserve">3. R-21-0022. </w:t>
      </w:r>
    </w:p>
    <w:p w14:paraId="5AE93874" w14:textId="12AAF443" w:rsidR="00C04C5C" w:rsidRPr="002E2FDA" w:rsidRDefault="009F397B" w:rsidP="006D1346">
      <w:pPr>
        <w:widowControl/>
        <w:spacing w:line="480" w:lineRule="auto"/>
        <w:ind w:firstLine="720"/>
        <w:jc w:val="both"/>
        <w:rPr>
          <w:rFonts w:ascii="Arial" w:eastAsiaTheme="minorHAnsi" w:hAnsi="Arial" w:cs="Arial"/>
          <w:color w:val="000000"/>
          <w:sz w:val="28"/>
          <w:szCs w:val="28"/>
        </w:rPr>
      </w:pPr>
      <w:r w:rsidRPr="002E2FDA">
        <w:rPr>
          <w:rFonts w:ascii="Arial" w:eastAsiaTheme="minorHAnsi" w:hAnsi="Arial" w:cs="Arial"/>
          <w:color w:val="000000"/>
          <w:sz w:val="28"/>
          <w:szCs w:val="28"/>
        </w:rPr>
        <w:t>In August 202</w:t>
      </w:r>
      <w:r w:rsidR="00367DAF" w:rsidRPr="002E2FDA">
        <w:rPr>
          <w:rFonts w:ascii="Arial" w:eastAsiaTheme="minorHAnsi" w:hAnsi="Arial" w:cs="Arial"/>
          <w:color w:val="000000"/>
          <w:sz w:val="28"/>
          <w:szCs w:val="28"/>
        </w:rPr>
        <w:t xml:space="preserve">1, </w:t>
      </w:r>
      <w:r w:rsidR="00CC52E5">
        <w:rPr>
          <w:rFonts w:ascii="Arial" w:eastAsiaTheme="minorHAnsi" w:hAnsi="Arial" w:cs="Arial"/>
          <w:color w:val="000000"/>
          <w:sz w:val="28"/>
          <w:szCs w:val="28"/>
        </w:rPr>
        <w:t>R-21-0022</w:t>
      </w:r>
      <w:r w:rsidR="00367DAF" w:rsidRPr="002E2FDA">
        <w:rPr>
          <w:rFonts w:ascii="Arial" w:eastAsiaTheme="minorHAnsi" w:hAnsi="Arial" w:cs="Arial"/>
          <w:color w:val="000000"/>
          <w:sz w:val="28"/>
          <w:szCs w:val="28"/>
        </w:rPr>
        <w:t xml:space="preserve"> </w:t>
      </w:r>
      <w:r w:rsidR="00C5336A" w:rsidRPr="002E2FDA">
        <w:rPr>
          <w:rFonts w:ascii="Arial" w:eastAsiaTheme="minorHAnsi" w:hAnsi="Arial" w:cs="Arial"/>
          <w:color w:val="000000"/>
          <w:sz w:val="28"/>
          <w:szCs w:val="28"/>
        </w:rPr>
        <w:t xml:space="preserve">made what also can be described as restyling changes to Rule </w:t>
      </w:r>
      <w:r w:rsidR="00B57CE2" w:rsidRPr="002E2FDA">
        <w:rPr>
          <w:rFonts w:ascii="Arial" w:eastAsiaTheme="minorHAnsi" w:hAnsi="Arial" w:cs="Arial"/>
          <w:color w:val="000000"/>
          <w:sz w:val="28"/>
          <w:szCs w:val="28"/>
        </w:rPr>
        <w:t xml:space="preserve">6.1(b), </w:t>
      </w:r>
      <w:r w:rsidR="00CC52E5" w:rsidRPr="002E2FDA">
        <w:rPr>
          <w:rFonts w:ascii="Arial" w:eastAsiaTheme="minorHAnsi" w:hAnsi="Arial" w:cs="Arial"/>
          <w:color w:val="000000"/>
          <w:sz w:val="28"/>
          <w:szCs w:val="28"/>
        </w:rPr>
        <w:t>effective January 1, 2022</w:t>
      </w:r>
      <w:r w:rsidR="003F5927">
        <w:rPr>
          <w:rFonts w:ascii="Arial" w:eastAsiaTheme="minorHAnsi" w:hAnsi="Arial" w:cs="Arial"/>
          <w:color w:val="000000"/>
          <w:sz w:val="28"/>
          <w:szCs w:val="28"/>
        </w:rPr>
        <w:t>,</w:t>
      </w:r>
      <w:r w:rsidR="00BF4524" w:rsidRPr="002E2FDA">
        <w:rPr>
          <w:rFonts w:ascii="Arial" w:eastAsiaTheme="minorHAnsi" w:hAnsi="Arial" w:cs="Arial"/>
          <w:color w:val="000000"/>
          <w:sz w:val="28"/>
          <w:szCs w:val="28"/>
        </w:rPr>
        <w:t xml:space="preserve"> as follows:</w:t>
      </w:r>
    </w:p>
    <w:p w14:paraId="74242FBD" w14:textId="5F3D746A" w:rsidR="00AC597E" w:rsidRPr="002E2FDA" w:rsidRDefault="00AC597E" w:rsidP="005D438A">
      <w:pPr>
        <w:widowControl/>
        <w:spacing w:line="480" w:lineRule="auto"/>
        <w:jc w:val="both"/>
        <w:rPr>
          <w:rFonts w:ascii="Arial" w:eastAsiaTheme="minorHAnsi" w:hAnsi="Arial" w:cs="Arial"/>
          <w:color w:val="000000"/>
          <w:sz w:val="28"/>
          <w:szCs w:val="28"/>
        </w:rPr>
      </w:pPr>
      <w:r w:rsidRPr="002E2FDA">
        <w:rPr>
          <w:rFonts w:ascii="Arial" w:eastAsiaTheme="minorHAnsi" w:hAnsi="Arial" w:cs="Arial"/>
          <w:color w:val="000000"/>
          <w:sz w:val="28"/>
          <w:szCs w:val="28"/>
        </w:rPr>
        <w:t>********</w:t>
      </w:r>
    </w:p>
    <w:p w14:paraId="770858F7" w14:textId="6C0C6780" w:rsidR="003D24E3" w:rsidRPr="002E2FDA" w:rsidRDefault="003D24E3" w:rsidP="005759A3">
      <w:pPr>
        <w:widowControl/>
        <w:spacing w:line="480" w:lineRule="auto"/>
        <w:jc w:val="both"/>
        <w:rPr>
          <w:rFonts w:ascii="Arial" w:eastAsiaTheme="minorHAnsi" w:hAnsi="Arial" w:cs="Arial"/>
          <w:sz w:val="28"/>
          <w:szCs w:val="28"/>
        </w:rPr>
      </w:pPr>
      <w:r w:rsidRPr="002E2FDA">
        <w:rPr>
          <w:rFonts w:ascii="Arial" w:eastAsiaTheme="minorHAnsi" w:hAnsi="Arial" w:cs="Arial"/>
          <w:b/>
          <w:bCs/>
          <w:sz w:val="28"/>
          <w:szCs w:val="28"/>
        </w:rPr>
        <w:t xml:space="preserve">(b) Right to Appointment of an Attorney. </w:t>
      </w:r>
    </w:p>
    <w:p w14:paraId="164A018E" w14:textId="77777777" w:rsidR="003D24E3" w:rsidRPr="002E2FDA" w:rsidRDefault="003D24E3" w:rsidP="005759A3">
      <w:pPr>
        <w:widowControl/>
        <w:spacing w:line="480" w:lineRule="auto"/>
        <w:jc w:val="both"/>
        <w:rPr>
          <w:rFonts w:ascii="Arial" w:eastAsiaTheme="minorHAnsi" w:hAnsi="Arial" w:cs="Arial"/>
          <w:sz w:val="28"/>
          <w:szCs w:val="28"/>
        </w:rPr>
      </w:pPr>
      <w:r w:rsidRPr="002E2FDA">
        <w:rPr>
          <w:rFonts w:ascii="Arial" w:eastAsiaTheme="minorHAnsi" w:hAnsi="Arial" w:cs="Arial"/>
          <w:sz w:val="28"/>
          <w:szCs w:val="28"/>
        </w:rPr>
        <w:t xml:space="preserve">(1)-(2) </w:t>
      </w:r>
      <w:r w:rsidRPr="00DF13D9">
        <w:rPr>
          <w:rFonts w:ascii="Arial" w:eastAsiaTheme="minorHAnsi" w:hAnsi="Arial" w:cs="Arial"/>
          <w:sz w:val="28"/>
          <w:szCs w:val="28"/>
        </w:rPr>
        <w:t xml:space="preserve">[No change] </w:t>
      </w:r>
    </w:p>
    <w:p w14:paraId="3E1DE782" w14:textId="133C09EC" w:rsidR="00A7456C" w:rsidRPr="002E2FDA" w:rsidRDefault="003D24E3" w:rsidP="005759A3">
      <w:pPr>
        <w:widowControl/>
        <w:spacing w:line="480" w:lineRule="auto"/>
        <w:jc w:val="both"/>
        <w:rPr>
          <w:rFonts w:ascii="Arial" w:eastAsiaTheme="minorHAnsi" w:hAnsi="Arial" w:cs="Arial"/>
          <w:sz w:val="28"/>
          <w:szCs w:val="28"/>
        </w:rPr>
      </w:pPr>
      <w:r w:rsidRPr="002E2FDA">
        <w:rPr>
          <w:rFonts w:ascii="Arial" w:eastAsiaTheme="minorHAnsi" w:hAnsi="Arial" w:cs="Arial"/>
          <w:strike/>
          <w:sz w:val="28"/>
          <w:szCs w:val="28"/>
        </w:rPr>
        <w:t xml:space="preserve">(3) </w:t>
      </w:r>
      <w:r w:rsidRPr="002E2FDA">
        <w:rPr>
          <w:rFonts w:ascii="Arial" w:eastAsiaTheme="minorHAnsi" w:hAnsi="Arial" w:cs="Arial"/>
          <w:i/>
          <w:iCs/>
          <w:strike/>
          <w:sz w:val="28"/>
          <w:szCs w:val="28"/>
        </w:rPr>
        <w:t xml:space="preserve">Definition of “Indigent.” </w:t>
      </w:r>
      <w:r w:rsidRPr="002E2FDA">
        <w:rPr>
          <w:rFonts w:ascii="Arial" w:eastAsiaTheme="minorHAnsi" w:hAnsi="Arial" w:cs="Arial"/>
          <w:strike/>
          <w:sz w:val="28"/>
          <w:szCs w:val="28"/>
        </w:rPr>
        <w:t>For the purposes of this rule, “indigent” means a person who is not financially able to retain counsel.</w:t>
      </w:r>
      <w:r w:rsidRPr="002E2FDA">
        <w:rPr>
          <w:rFonts w:ascii="Arial" w:eastAsiaTheme="minorHAnsi" w:hAnsi="Arial" w:cs="Arial"/>
          <w:sz w:val="28"/>
          <w:szCs w:val="28"/>
        </w:rPr>
        <w:t xml:space="preserve"> </w:t>
      </w:r>
      <w:r w:rsidR="005B68BB" w:rsidRPr="002E2FDA">
        <w:rPr>
          <w:rStyle w:val="FootnoteReference"/>
          <w:rFonts w:ascii="Arial" w:eastAsiaTheme="minorHAnsi" w:hAnsi="Arial" w:cs="Arial"/>
          <w:sz w:val="28"/>
          <w:szCs w:val="28"/>
        </w:rPr>
        <w:footnoteReference w:id="2"/>
      </w:r>
    </w:p>
    <w:p w14:paraId="0E5D4375" w14:textId="77777777" w:rsidR="004D1CBC" w:rsidRPr="002E2FDA" w:rsidRDefault="00C511DD" w:rsidP="005759A3">
      <w:pPr>
        <w:pStyle w:val="Default"/>
        <w:spacing w:line="480" w:lineRule="auto"/>
        <w:jc w:val="both"/>
        <w:rPr>
          <w:bCs/>
          <w:sz w:val="28"/>
          <w:szCs w:val="28"/>
        </w:rPr>
      </w:pPr>
      <w:r w:rsidRPr="002E2FDA">
        <w:rPr>
          <w:bCs/>
          <w:sz w:val="28"/>
          <w:szCs w:val="28"/>
        </w:rPr>
        <w:lastRenderedPageBreak/>
        <w:tab/>
      </w:r>
      <w:r w:rsidR="00A2346B" w:rsidRPr="002E2FDA">
        <w:rPr>
          <w:bCs/>
          <w:sz w:val="28"/>
          <w:szCs w:val="28"/>
        </w:rPr>
        <w:t xml:space="preserve">Other changes to Rule 6 had to do with </w:t>
      </w:r>
      <w:r w:rsidR="00A17EFC" w:rsidRPr="002E2FDA">
        <w:rPr>
          <w:bCs/>
          <w:sz w:val="28"/>
          <w:szCs w:val="28"/>
        </w:rPr>
        <w:t>representation by a legal paraprofessional</w:t>
      </w:r>
      <w:r w:rsidR="00957E52" w:rsidRPr="002E2FDA">
        <w:rPr>
          <w:bCs/>
          <w:sz w:val="28"/>
          <w:szCs w:val="28"/>
        </w:rPr>
        <w:t>, unrelated to this petition.</w:t>
      </w:r>
    </w:p>
    <w:p w14:paraId="07623C5F" w14:textId="00EEFF72" w:rsidR="00032E3E" w:rsidRPr="002E2FDA" w:rsidRDefault="004D1CBC" w:rsidP="004D1CBC">
      <w:pPr>
        <w:pStyle w:val="Default"/>
        <w:spacing w:line="480" w:lineRule="auto"/>
        <w:ind w:firstLine="720"/>
        <w:jc w:val="both"/>
        <w:rPr>
          <w:bCs/>
          <w:sz w:val="28"/>
          <w:szCs w:val="28"/>
        </w:rPr>
      </w:pPr>
      <w:r w:rsidRPr="002E2FDA">
        <w:rPr>
          <w:b/>
          <w:sz w:val="28"/>
          <w:szCs w:val="28"/>
        </w:rPr>
        <w:t>4. R-</w:t>
      </w:r>
      <w:r w:rsidR="002E6E4D" w:rsidRPr="002E2FDA">
        <w:rPr>
          <w:b/>
          <w:sz w:val="28"/>
          <w:szCs w:val="28"/>
        </w:rPr>
        <w:t>21-0051</w:t>
      </w:r>
      <w:r w:rsidR="00A17EFC" w:rsidRPr="002E2FDA">
        <w:rPr>
          <w:bCs/>
          <w:sz w:val="28"/>
          <w:szCs w:val="28"/>
        </w:rPr>
        <w:t>.</w:t>
      </w:r>
    </w:p>
    <w:p w14:paraId="4EED6343" w14:textId="4ACF422B" w:rsidR="002E6E4D" w:rsidRPr="002E2FDA" w:rsidRDefault="002E6E4D" w:rsidP="004D1CBC">
      <w:pPr>
        <w:pStyle w:val="Default"/>
        <w:spacing w:line="480" w:lineRule="auto"/>
        <w:ind w:firstLine="720"/>
        <w:jc w:val="both"/>
        <w:rPr>
          <w:bCs/>
          <w:sz w:val="28"/>
          <w:szCs w:val="28"/>
        </w:rPr>
      </w:pPr>
      <w:r w:rsidRPr="002E2FDA">
        <w:rPr>
          <w:bCs/>
          <w:sz w:val="28"/>
          <w:szCs w:val="28"/>
        </w:rPr>
        <w:t xml:space="preserve">Further discussions among </w:t>
      </w:r>
      <w:r w:rsidR="00C92385">
        <w:rPr>
          <w:bCs/>
          <w:sz w:val="28"/>
          <w:szCs w:val="28"/>
        </w:rPr>
        <w:t>s</w:t>
      </w:r>
      <w:r w:rsidR="00C92385" w:rsidRPr="002E2FDA">
        <w:rPr>
          <w:bCs/>
          <w:sz w:val="28"/>
          <w:szCs w:val="28"/>
        </w:rPr>
        <w:t>uperior</w:t>
      </w:r>
      <w:r w:rsidR="00C92385">
        <w:rPr>
          <w:bCs/>
          <w:sz w:val="28"/>
          <w:szCs w:val="28"/>
        </w:rPr>
        <w:t xml:space="preserve"> court</w:t>
      </w:r>
      <w:r w:rsidR="00C92385" w:rsidRPr="002E2FDA">
        <w:rPr>
          <w:bCs/>
          <w:sz w:val="28"/>
          <w:szCs w:val="28"/>
        </w:rPr>
        <w:t xml:space="preserve"> </w:t>
      </w:r>
      <w:r w:rsidRPr="002E2FDA">
        <w:rPr>
          <w:bCs/>
          <w:sz w:val="28"/>
          <w:szCs w:val="28"/>
        </w:rPr>
        <w:t xml:space="preserve">and </w:t>
      </w:r>
      <w:r w:rsidR="00C92385">
        <w:rPr>
          <w:bCs/>
          <w:sz w:val="28"/>
          <w:szCs w:val="28"/>
        </w:rPr>
        <w:t>l</w:t>
      </w:r>
      <w:r w:rsidR="00C92385" w:rsidRPr="002E2FDA">
        <w:rPr>
          <w:bCs/>
          <w:sz w:val="28"/>
          <w:szCs w:val="28"/>
        </w:rPr>
        <w:t xml:space="preserve">imited </w:t>
      </w:r>
      <w:r w:rsidR="00C92385">
        <w:rPr>
          <w:bCs/>
          <w:sz w:val="28"/>
          <w:szCs w:val="28"/>
        </w:rPr>
        <w:t>j</w:t>
      </w:r>
      <w:r w:rsidR="00C92385" w:rsidRPr="002E2FDA">
        <w:rPr>
          <w:bCs/>
          <w:sz w:val="28"/>
          <w:szCs w:val="28"/>
        </w:rPr>
        <w:t xml:space="preserve">urisdiction </w:t>
      </w:r>
      <w:r w:rsidR="00C92385">
        <w:rPr>
          <w:bCs/>
          <w:sz w:val="28"/>
          <w:szCs w:val="28"/>
        </w:rPr>
        <w:t>c</w:t>
      </w:r>
      <w:r w:rsidR="00C92385" w:rsidRPr="002E2FDA">
        <w:rPr>
          <w:bCs/>
          <w:sz w:val="28"/>
          <w:szCs w:val="28"/>
        </w:rPr>
        <w:t xml:space="preserve">ourt </w:t>
      </w:r>
      <w:r w:rsidR="00C92385">
        <w:rPr>
          <w:bCs/>
          <w:sz w:val="28"/>
          <w:szCs w:val="28"/>
        </w:rPr>
        <w:t>j</w:t>
      </w:r>
      <w:r w:rsidR="00C92385" w:rsidRPr="002E2FDA">
        <w:rPr>
          <w:bCs/>
          <w:sz w:val="28"/>
          <w:szCs w:val="28"/>
        </w:rPr>
        <w:t xml:space="preserve">udges </w:t>
      </w:r>
      <w:r w:rsidRPr="002E2FDA">
        <w:rPr>
          <w:bCs/>
          <w:sz w:val="28"/>
          <w:szCs w:val="28"/>
        </w:rPr>
        <w:t xml:space="preserve">and a review by the </w:t>
      </w:r>
      <w:r w:rsidR="00C92385">
        <w:rPr>
          <w:bCs/>
          <w:sz w:val="28"/>
          <w:szCs w:val="28"/>
        </w:rPr>
        <w:t>AOC</w:t>
      </w:r>
      <w:r w:rsidR="001E18F0">
        <w:rPr>
          <w:bCs/>
          <w:sz w:val="28"/>
          <w:szCs w:val="28"/>
        </w:rPr>
        <w:t>’s</w:t>
      </w:r>
      <w:r w:rsidRPr="002E2FDA">
        <w:rPr>
          <w:bCs/>
          <w:sz w:val="28"/>
          <w:szCs w:val="28"/>
        </w:rPr>
        <w:t xml:space="preserve"> Court Services Division</w:t>
      </w:r>
      <w:r w:rsidR="00EA01EE">
        <w:rPr>
          <w:bCs/>
          <w:sz w:val="28"/>
          <w:szCs w:val="28"/>
        </w:rPr>
        <w:t>,</w:t>
      </w:r>
      <w:r w:rsidR="00F9711A" w:rsidRPr="002E2FDA">
        <w:rPr>
          <w:bCs/>
          <w:sz w:val="28"/>
          <w:szCs w:val="28"/>
        </w:rPr>
        <w:t xml:space="preserve"> discovered a gap in the process</w:t>
      </w:r>
      <w:r w:rsidR="00173124" w:rsidRPr="002E2FDA">
        <w:rPr>
          <w:bCs/>
          <w:sz w:val="28"/>
          <w:szCs w:val="28"/>
        </w:rPr>
        <w:t xml:space="preserve"> of securing an attorney for an indigent defendant charged with a misdemeanor detained pending trial after </w:t>
      </w:r>
      <w:r w:rsidR="00AC597E" w:rsidRPr="002E2FDA">
        <w:rPr>
          <w:bCs/>
          <w:sz w:val="28"/>
          <w:szCs w:val="28"/>
        </w:rPr>
        <w:t>the</w:t>
      </w:r>
      <w:r w:rsidR="00173124" w:rsidRPr="002E2FDA">
        <w:rPr>
          <w:bCs/>
          <w:sz w:val="28"/>
          <w:szCs w:val="28"/>
        </w:rPr>
        <w:t xml:space="preserve"> bail review hearing</w:t>
      </w:r>
      <w:r w:rsidR="00AC597E" w:rsidRPr="002E2FDA">
        <w:rPr>
          <w:bCs/>
          <w:sz w:val="28"/>
          <w:szCs w:val="28"/>
        </w:rPr>
        <w:t xml:space="preserve"> </w:t>
      </w:r>
      <w:r w:rsidR="0001606A" w:rsidRPr="002E2FDA">
        <w:rPr>
          <w:bCs/>
          <w:sz w:val="28"/>
          <w:szCs w:val="28"/>
        </w:rPr>
        <w:t>provided for by Rule 7.4 (f), Rules of Criminal Procedure</w:t>
      </w:r>
      <w:r w:rsidR="009B75A4">
        <w:rPr>
          <w:bCs/>
          <w:sz w:val="28"/>
          <w:szCs w:val="28"/>
        </w:rPr>
        <w:t>.</w:t>
      </w:r>
      <w:r w:rsidR="0001606A" w:rsidRPr="002E2FDA">
        <w:rPr>
          <w:rStyle w:val="FootnoteReference"/>
          <w:bCs/>
          <w:sz w:val="28"/>
          <w:szCs w:val="28"/>
        </w:rPr>
        <w:footnoteReference w:id="3"/>
      </w:r>
    </w:p>
    <w:p w14:paraId="505E3D75" w14:textId="6B18CF77" w:rsidR="00752537" w:rsidRPr="002E2FDA" w:rsidRDefault="00752537" w:rsidP="004D1CBC">
      <w:pPr>
        <w:pStyle w:val="Default"/>
        <w:spacing w:line="480" w:lineRule="auto"/>
        <w:ind w:firstLine="720"/>
        <w:jc w:val="both"/>
        <w:rPr>
          <w:bCs/>
          <w:sz w:val="28"/>
          <w:szCs w:val="28"/>
        </w:rPr>
      </w:pPr>
      <w:r w:rsidRPr="002E2FDA">
        <w:rPr>
          <w:bCs/>
          <w:sz w:val="28"/>
          <w:szCs w:val="28"/>
        </w:rPr>
        <w:t xml:space="preserve">In the practical operation of </w:t>
      </w:r>
      <w:r w:rsidR="00590D86" w:rsidRPr="002E2FDA">
        <w:rPr>
          <w:bCs/>
          <w:sz w:val="28"/>
          <w:szCs w:val="28"/>
        </w:rPr>
        <w:t>Rule 6.1(b)(2), questions arose as to whether the appointment of the attorney</w:t>
      </w:r>
      <w:r w:rsidR="00AA38E7" w:rsidRPr="002E2FDA">
        <w:rPr>
          <w:bCs/>
          <w:sz w:val="28"/>
          <w:szCs w:val="28"/>
        </w:rPr>
        <w:t xml:space="preserve"> survives the bail review hearing even if the defendant continues to be detained pending trial. </w:t>
      </w:r>
      <w:r w:rsidR="00F8424B" w:rsidRPr="002E2FDA">
        <w:rPr>
          <w:bCs/>
          <w:sz w:val="28"/>
          <w:szCs w:val="28"/>
        </w:rPr>
        <w:t xml:space="preserve">An ad hoc committee consisting of </w:t>
      </w:r>
      <w:r w:rsidR="009B75A4">
        <w:rPr>
          <w:bCs/>
          <w:sz w:val="28"/>
          <w:szCs w:val="28"/>
        </w:rPr>
        <w:t>s</w:t>
      </w:r>
      <w:r w:rsidR="009B75A4" w:rsidRPr="002E2FDA">
        <w:rPr>
          <w:bCs/>
          <w:sz w:val="28"/>
          <w:szCs w:val="28"/>
        </w:rPr>
        <w:t xml:space="preserve">uperior </w:t>
      </w:r>
      <w:r w:rsidR="009B75A4">
        <w:rPr>
          <w:bCs/>
          <w:sz w:val="28"/>
          <w:szCs w:val="28"/>
        </w:rPr>
        <w:t xml:space="preserve">court </w:t>
      </w:r>
      <w:r w:rsidR="00F8424B" w:rsidRPr="002E2FDA">
        <w:rPr>
          <w:bCs/>
          <w:sz w:val="28"/>
          <w:szCs w:val="28"/>
        </w:rPr>
        <w:t xml:space="preserve">and </w:t>
      </w:r>
      <w:r w:rsidR="009B75A4">
        <w:rPr>
          <w:bCs/>
          <w:sz w:val="28"/>
          <w:szCs w:val="28"/>
        </w:rPr>
        <w:t>l</w:t>
      </w:r>
      <w:r w:rsidR="009B75A4" w:rsidRPr="002E2FDA">
        <w:rPr>
          <w:bCs/>
          <w:sz w:val="28"/>
          <w:szCs w:val="28"/>
        </w:rPr>
        <w:t xml:space="preserve">imited </w:t>
      </w:r>
      <w:r w:rsidR="009B75A4">
        <w:rPr>
          <w:bCs/>
          <w:sz w:val="28"/>
          <w:szCs w:val="28"/>
        </w:rPr>
        <w:t>j</w:t>
      </w:r>
      <w:r w:rsidR="009B75A4" w:rsidRPr="002E2FDA">
        <w:rPr>
          <w:bCs/>
          <w:sz w:val="28"/>
          <w:szCs w:val="28"/>
        </w:rPr>
        <w:t xml:space="preserve">urisdiction </w:t>
      </w:r>
      <w:r w:rsidR="009B75A4">
        <w:rPr>
          <w:bCs/>
          <w:sz w:val="28"/>
          <w:szCs w:val="28"/>
        </w:rPr>
        <w:t>c</w:t>
      </w:r>
      <w:r w:rsidR="009B75A4" w:rsidRPr="002E2FDA">
        <w:rPr>
          <w:bCs/>
          <w:sz w:val="28"/>
          <w:szCs w:val="28"/>
        </w:rPr>
        <w:t xml:space="preserve">ourt </w:t>
      </w:r>
      <w:r w:rsidR="009B75A4">
        <w:rPr>
          <w:bCs/>
          <w:sz w:val="28"/>
          <w:szCs w:val="28"/>
        </w:rPr>
        <w:t>j</w:t>
      </w:r>
      <w:r w:rsidR="009B75A4" w:rsidRPr="002E2FDA">
        <w:rPr>
          <w:bCs/>
          <w:sz w:val="28"/>
          <w:szCs w:val="28"/>
        </w:rPr>
        <w:t xml:space="preserve">udges </w:t>
      </w:r>
      <w:r w:rsidR="00F8424B" w:rsidRPr="002E2FDA">
        <w:rPr>
          <w:bCs/>
          <w:sz w:val="28"/>
          <w:szCs w:val="28"/>
        </w:rPr>
        <w:t xml:space="preserve">and </w:t>
      </w:r>
      <w:r w:rsidR="002A7960" w:rsidRPr="002E2FDA">
        <w:rPr>
          <w:bCs/>
          <w:sz w:val="28"/>
          <w:szCs w:val="28"/>
        </w:rPr>
        <w:t xml:space="preserve">the </w:t>
      </w:r>
      <w:r w:rsidR="009B75A4">
        <w:rPr>
          <w:bCs/>
          <w:sz w:val="28"/>
          <w:szCs w:val="28"/>
        </w:rPr>
        <w:t>AOC</w:t>
      </w:r>
      <w:r w:rsidR="00A62FE6">
        <w:rPr>
          <w:bCs/>
          <w:sz w:val="28"/>
          <w:szCs w:val="28"/>
        </w:rPr>
        <w:t>’</w:t>
      </w:r>
      <w:r w:rsidR="00F8424B" w:rsidRPr="002E2FDA">
        <w:rPr>
          <w:bCs/>
          <w:sz w:val="28"/>
          <w:szCs w:val="28"/>
        </w:rPr>
        <w:t>s</w:t>
      </w:r>
      <w:r w:rsidR="002A7960" w:rsidRPr="002E2FDA">
        <w:rPr>
          <w:bCs/>
          <w:sz w:val="28"/>
          <w:szCs w:val="28"/>
        </w:rPr>
        <w:t xml:space="preserve"> </w:t>
      </w:r>
      <w:r w:rsidR="00B67890">
        <w:rPr>
          <w:bCs/>
          <w:sz w:val="28"/>
          <w:szCs w:val="28"/>
        </w:rPr>
        <w:t>l</w:t>
      </w:r>
      <w:r w:rsidR="00B67890" w:rsidRPr="002E2FDA">
        <w:rPr>
          <w:bCs/>
          <w:sz w:val="28"/>
          <w:szCs w:val="28"/>
        </w:rPr>
        <w:t xml:space="preserve">egal </w:t>
      </w:r>
      <w:r w:rsidR="00B67890">
        <w:rPr>
          <w:bCs/>
          <w:sz w:val="28"/>
          <w:szCs w:val="28"/>
        </w:rPr>
        <w:t>g</w:t>
      </w:r>
      <w:r w:rsidR="002A7960" w:rsidRPr="002E2FDA">
        <w:rPr>
          <w:bCs/>
          <w:sz w:val="28"/>
          <w:szCs w:val="28"/>
        </w:rPr>
        <w:t xml:space="preserve">roup and </w:t>
      </w:r>
      <w:r w:rsidR="00F8424B" w:rsidRPr="002E2FDA">
        <w:rPr>
          <w:bCs/>
          <w:sz w:val="28"/>
          <w:szCs w:val="28"/>
        </w:rPr>
        <w:t>Court Services</w:t>
      </w:r>
      <w:r w:rsidR="002A7960" w:rsidRPr="002E2FDA">
        <w:rPr>
          <w:bCs/>
          <w:sz w:val="28"/>
          <w:szCs w:val="28"/>
        </w:rPr>
        <w:t xml:space="preserve"> Division </w:t>
      </w:r>
      <w:proofErr w:type="gramStart"/>
      <w:r w:rsidR="002A7960" w:rsidRPr="002E2FDA">
        <w:rPr>
          <w:bCs/>
          <w:sz w:val="28"/>
          <w:szCs w:val="28"/>
        </w:rPr>
        <w:t>came to the conclusion</w:t>
      </w:r>
      <w:proofErr w:type="gramEnd"/>
      <w:r w:rsidR="002A7960" w:rsidRPr="002E2FDA">
        <w:rPr>
          <w:bCs/>
          <w:sz w:val="28"/>
          <w:szCs w:val="28"/>
        </w:rPr>
        <w:t xml:space="preserve"> that </w:t>
      </w:r>
      <w:r w:rsidR="00D741F7" w:rsidRPr="002E2FDA">
        <w:rPr>
          <w:bCs/>
          <w:sz w:val="28"/>
          <w:szCs w:val="28"/>
        </w:rPr>
        <w:t xml:space="preserve">the process would benefit by clarifying what </w:t>
      </w:r>
      <w:r w:rsidR="00486F32" w:rsidRPr="002E2FDA">
        <w:rPr>
          <w:bCs/>
          <w:sz w:val="28"/>
          <w:szCs w:val="28"/>
        </w:rPr>
        <w:t xml:space="preserve">was understood, </w:t>
      </w:r>
      <w:r w:rsidR="000D5C7A">
        <w:rPr>
          <w:bCs/>
          <w:sz w:val="28"/>
          <w:szCs w:val="28"/>
        </w:rPr>
        <w:t>namely that</w:t>
      </w:r>
      <w:r w:rsidR="00486F32" w:rsidRPr="002E2FDA">
        <w:rPr>
          <w:bCs/>
          <w:sz w:val="28"/>
          <w:szCs w:val="28"/>
        </w:rPr>
        <w:t xml:space="preserve"> a person detained pending trial is entitled to an ad</w:t>
      </w:r>
      <w:r w:rsidR="00973C50" w:rsidRPr="002E2FDA">
        <w:rPr>
          <w:bCs/>
          <w:sz w:val="28"/>
          <w:szCs w:val="28"/>
        </w:rPr>
        <w:t>vocate and to further</w:t>
      </w:r>
      <w:r w:rsidR="006524F5" w:rsidRPr="002E2FDA">
        <w:rPr>
          <w:bCs/>
          <w:sz w:val="28"/>
          <w:szCs w:val="28"/>
        </w:rPr>
        <w:t xml:space="preserve"> advocate</w:t>
      </w:r>
      <w:r w:rsidR="00973C50" w:rsidRPr="002E2FDA">
        <w:rPr>
          <w:bCs/>
          <w:sz w:val="28"/>
          <w:szCs w:val="28"/>
        </w:rPr>
        <w:t>, where appropriate</w:t>
      </w:r>
      <w:r w:rsidR="00562EDA" w:rsidRPr="002E2FDA">
        <w:rPr>
          <w:bCs/>
          <w:sz w:val="28"/>
          <w:szCs w:val="28"/>
        </w:rPr>
        <w:t>,</w:t>
      </w:r>
      <w:r w:rsidR="00973C50" w:rsidRPr="002E2FDA">
        <w:rPr>
          <w:bCs/>
          <w:sz w:val="28"/>
          <w:szCs w:val="28"/>
        </w:rPr>
        <w:t xml:space="preserve"> for a modification of</w:t>
      </w:r>
      <w:r w:rsidR="009E52FB" w:rsidRPr="002E2FDA">
        <w:rPr>
          <w:bCs/>
          <w:sz w:val="28"/>
          <w:szCs w:val="28"/>
        </w:rPr>
        <w:t xml:space="preserve"> release conditions.</w:t>
      </w:r>
    </w:p>
    <w:p w14:paraId="7B4C8E65" w14:textId="5C0C91B5" w:rsidR="00A17EFC" w:rsidRPr="002E2FDA" w:rsidRDefault="00A17EFC" w:rsidP="005759A3">
      <w:pPr>
        <w:pStyle w:val="Default"/>
        <w:spacing w:line="480" w:lineRule="auto"/>
        <w:jc w:val="both"/>
        <w:rPr>
          <w:bCs/>
          <w:sz w:val="28"/>
          <w:szCs w:val="28"/>
        </w:rPr>
      </w:pPr>
      <w:r w:rsidRPr="002E2FDA">
        <w:rPr>
          <w:bCs/>
          <w:sz w:val="28"/>
          <w:szCs w:val="28"/>
        </w:rPr>
        <w:tab/>
      </w:r>
      <w:r w:rsidR="000F6A0C" w:rsidRPr="002E2FDA">
        <w:rPr>
          <w:bCs/>
          <w:sz w:val="28"/>
          <w:szCs w:val="28"/>
        </w:rPr>
        <w:t xml:space="preserve">In </w:t>
      </w:r>
      <w:r w:rsidR="00A5344D" w:rsidRPr="002E2FDA">
        <w:rPr>
          <w:bCs/>
          <w:sz w:val="28"/>
          <w:szCs w:val="28"/>
        </w:rPr>
        <w:t>August 2022</w:t>
      </w:r>
      <w:r w:rsidR="00E7515A">
        <w:rPr>
          <w:bCs/>
          <w:sz w:val="28"/>
          <w:szCs w:val="28"/>
        </w:rPr>
        <w:t>,</w:t>
      </w:r>
      <w:r w:rsidR="00A5344D" w:rsidRPr="002E2FDA">
        <w:rPr>
          <w:bCs/>
          <w:sz w:val="28"/>
          <w:szCs w:val="28"/>
        </w:rPr>
        <w:t xml:space="preserve"> the </w:t>
      </w:r>
      <w:r w:rsidR="0071731F">
        <w:rPr>
          <w:bCs/>
          <w:sz w:val="28"/>
          <w:szCs w:val="28"/>
        </w:rPr>
        <w:t>C</w:t>
      </w:r>
      <w:r w:rsidR="0071731F" w:rsidRPr="002E2FDA">
        <w:rPr>
          <w:bCs/>
          <w:sz w:val="28"/>
          <w:szCs w:val="28"/>
        </w:rPr>
        <w:t xml:space="preserve">ourt </w:t>
      </w:r>
      <w:r w:rsidR="00A5344D" w:rsidRPr="002E2FDA">
        <w:rPr>
          <w:bCs/>
          <w:sz w:val="28"/>
          <w:szCs w:val="28"/>
        </w:rPr>
        <w:t>amended Rule 6.1(b)</w:t>
      </w:r>
      <w:r w:rsidR="000D5C7A">
        <w:rPr>
          <w:bCs/>
          <w:sz w:val="28"/>
          <w:szCs w:val="28"/>
        </w:rPr>
        <w:t xml:space="preserve">, </w:t>
      </w:r>
      <w:r w:rsidR="000D5C7A" w:rsidRPr="002E2FDA">
        <w:rPr>
          <w:bCs/>
          <w:sz w:val="28"/>
          <w:szCs w:val="28"/>
        </w:rPr>
        <w:t xml:space="preserve">effective January 1, 2023, </w:t>
      </w:r>
      <w:r w:rsidR="00407987">
        <w:rPr>
          <w:bCs/>
          <w:sz w:val="28"/>
          <w:szCs w:val="28"/>
        </w:rPr>
        <w:t>by</w:t>
      </w:r>
      <w:r w:rsidR="00A5344D" w:rsidRPr="002E2FDA">
        <w:rPr>
          <w:bCs/>
          <w:sz w:val="28"/>
          <w:szCs w:val="28"/>
        </w:rPr>
        <w:t xml:space="preserve"> </w:t>
      </w:r>
      <w:r w:rsidR="001C3D82" w:rsidRPr="002E2FDA">
        <w:rPr>
          <w:bCs/>
          <w:sz w:val="28"/>
          <w:szCs w:val="28"/>
        </w:rPr>
        <w:t xml:space="preserve">adding paragraph (1)(C) </w:t>
      </w:r>
      <w:r w:rsidR="00A5344D" w:rsidRPr="002E2FDA">
        <w:rPr>
          <w:bCs/>
          <w:sz w:val="28"/>
          <w:szCs w:val="28"/>
        </w:rPr>
        <w:t>to read as follows:</w:t>
      </w:r>
    </w:p>
    <w:p w14:paraId="11EABA46" w14:textId="02EE4752" w:rsidR="009E52FB" w:rsidRPr="002E2FDA" w:rsidRDefault="009E52FB" w:rsidP="005759A3">
      <w:pPr>
        <w:pStyle w:val="Default"/>
        <w:spacing w:line="480" w:lineRule="auto"/>
        <w:jc w:val="both"/>
        <w:rPr>
          <w:bCs/>
          <w:sz w:val="28"/>
          <w:szCs w:val="28"/>
        </w:rPr>
      </w:pPr>
      <w:r w:rsidRPr="002E2FDA">
        <w:rPr>
          <w:bCs/>
          <w:sz w:val="28"/>
          <w:szCs w:val="28"/>
        </w:rPr>
        <w:lastRenderedPageBreak/>
        <w:t>*******</w:t>
      </w:r>
    </w:p>
    <w:p w14:paraId="663E2EBF" w14:textId="77777777" w:rsidR="00B259C4" w:rsidRPr="002E2FDA" w:rsidRDefault="00B259C4" w:rsidP="005D438A">
      <w:pPr>
        <w:widowControl/>
        <w:spacing w:line="480" w:lineRule="auto"/>
        <w:jc w:val="both"/>
        <w:rPr>
          <w:rFonts w:ascii="Arial" w:eastAsiaTheme="minorHAnsi" w:hAnsi="Arial" w:cs="Arial"/>
          <w:sz w:val="28"/>
          <w:szCs w:val="28"/>
        </w:rPr>
      </w:pPr>
      <w:r w:rsidRPr="002E2FDA">
        <w:rPr>
          <w:rFonts w:ascii="Arial" w:eastAsiaTheme="minorHAnsi" w:hAnsi="Arial" w:cs="Arial"/>
          <w:b/>
          <w:bCs/>
          <w:sz w:val="28"/>
          <w:szCs w:val="28"/>
        </w:rPr>
        <w:t xml:space="preserve">(b) Right to Appointment of an Attorney. </w:t>
      </w:r>
    </w:p>
    <w:p w14:paraId="7A943345" w14:textId="77777777" w:rsidR="00B259C4" w:rsidRPr="002E2FDA" w:rsidRDefault="00B259C4" w:rsidP="005D438A">
      <w:pPr>
        <w:widowControl/>
        <w:spacing w:line="480" w:lineRule="auto"/>
        <w:jc w:val="both"/>
        <w:rPr>
          <w:rFonts w:ascii="Arial" w:eastAsiaTheme="minorHAnsi" w:hAnsi="Arial" w:cs="Arial"/>
          <w:sz w:val="28"/>
          <w:szCs w:val="28"/>
        </w:rPr>
      </w:pPr>
      <w:r w:rsidRPr="002E2FDA">
        <w:rPr>
          <w:rFonts w:ascii="Arial" w:eastAsiaTheme="minorHAnsi" w:hAnsi="Arial" w:cs="Arial"/>
          <w:sz w:val="28"/>
          <w:szCs w:val="28"/>
        </w:rPr>
        <w:t xml:space="preserve">(1) </w:t>
      </w:r>
      <w:r w:rsidRPr="002E2FDA">
        <w:rPr>
          <w:rFonts w:ascii="Arial" w:eastAsiaTheme="minorHAnsi" w:hAnsi="Arial" w:cs="Arial"/>
          <w:i/>
          <w:iCs/>
          <w:sz w:val="28"/>
          <w:szCs w:val="28"/>
        </w:rPr>
        <w:t xml:space="preserve">As of Right. </w:t>
      </w:r>
      <w:r w:rsidRPr="002E2FDA">
        <w:rPr>
          <w:rFonts w:ascii="Arial" w:eastAsiaTheme="minorHAnsi" w:hAnsi="Arial" w:cs="Arial"/>
          <w:sz w:val="28"/>
          <w:szCs w:val="28"/>
        </w:rPr>
        <w:t xml:space="preserve">An indigent defendant is entitled to a court-appointed attorney: </w:t>
      </w:r>
    </w:p>
    <w:p w14:paraId="227FCEC3" w14:textId="77777777" w:rsidR="00B259C4" w:rsidRPr="002E2FDA" w:rsidRDefault="00B259C4" w:rsidP="005D438A">
      <w:pPr>
        <w:widowControl/>
        <w:spacing w:line="480" w:lineRule="auto"/>
        <w:jc w:val="both"/>
        <w:rPr>
          <w:rFonts w:ascii="Arial" w:eastAsiaTheme="minorHAnsi" w:hAnsi="Arial" w:cs="Arial"/>
          <w:sz w:val="28"/>
          <w:szCs w:val="28"/>
        </w:rPr>
      </w:pPr>
      <w:r w:rsidRPr="002E2FDA">
        <w:rPr>
          <w:rFonts w:ascii="Arial" w:eastAsiaTheme="minorHAnsi" w:hAnsi="Arial" w:cs="Arial"/>
          <w:sz w:val="28"/>
          <w:szCs w:val="28"/>
        </w:rPr>
        <w:t xml:space="preserve">(A) in any criminal proceeding that may result in punishment involving a loss of liberty; or </w:t>
      </w:r>
    </w:p>
    <w:p w14:paraId="1C2BC983" w14:textId="67B2D628" w:rsidR="00B259C4" w:rsidRPr="002E2FDA" w:rsidRDefault="00B259C4" w:rsidP="005D438A">
      <w:pPr>
        <w:widowControl/>
        <w:spacing w:line="480" w:lineRule="auto"/>
        <w:jc w:val="both"/>
        <w:rPr>
          <w:rFonts w:ascii="Arial" w:eastAsiaTheme="minorHAnsi" w:hAnsi="Arial" w:cs="Arial"/>
          <w:sz w:val="28"/>
          <w:szCs w:val="28"/>
        </w:rPr>
      </w:pPr>
      <w:r w:rsidRPr="002E2FDA">
        <w:rPr>
          <w:rFonts w:ascii="Arial" w:eastAsiaTheme="minorHAnsi" w:hAnsi="Arial" w:cs="Arial"/>
          <w:sz w:val="28"/>
          <w:szCs w:val="28"/>
        </w:rPr>
        <w:t xml:space="preserve">(B) for the limited purpose of determining release conditions at or following the initial appearance, if the defendant is detained after a misdemeanor charge is filed; or </w:t>
      </w:r>
    </w:p>
    <w:p w14:paraId="56DE62AE" w14:textId="77777777" w:rsidR="00B259C4" w:rsidRPr="002E2FDA" w:rsidRDefault="00B259C4" w:rsidP="005D438A">
      <w:pPr>
        <w:widowControl/>
        <w:spacing w:line="480" w:lineRule="auto"/>
        <w:jc w:val="both"/>
        <w:rPr>
          <w:rFonts w:ascii="Arial" w:eastAsiaTheme="minorHAnsi" w:hAnsi="Arial" w:cs="Arial"/>
          <w:i/>
          <w:iCs/>
          <w:sz w:val="28"/>
          <w:szCs w:val="28"/>
        </w:rPr>
      </w:pPr>
      <w:r w:rsidRPr="002E2FDA">
        <w:rPr>
          <w:rFonts w:ascii="Arial" w:eastAsiaTheme="minorHAnsi" w:hAnsi="Arial" w:cs="Arial"/>
          <w:i/>
          <w:iCs/>
          <w:sz w:val="28"/>
          <w:szCs w:val="28"/>
        </w:rPr>
        <w:t xml:space="preserve">(C) if the defendant is held on bond at the initial appearance. </w:t>
      </w:r>
    </w:p>
    <w:p w14:paraId="2C7CA0FA" w14:textId="77777777" w:rsidR="00B259C4" w:rsidRPr="002E2FDA" w:rsidRDefault="00B259C4" w:rsidP="005D438A">
      <w:pPr>
        <w:widowControl/>
        <w:spacing w:line="480" w:lineRule="auto"/>
        <w:jc w:val="both"/>
        <w:rPr>
          <w:rFonts w:ascii="Arial" w:eastAsiaTheme="minorHAnsi" w:hAnsi="Arial" w:cs="Arial"/>
          <w:sz w:val="28"/>
          <w:szCs w:val="28"/>
        </w:rPr>
      </w:pPr>
      <w:r w:rsidRPr="002E2FDA">
        <w:rPr>
          <w:rFonts w:ascii="Arial" w:eastAsiaTheme="minorHAnsi" w:hAnsi="Arial" w:cs="Arial"/>
          <w:sz w:val="28"/>
          <w:szCs w:val="28"/>
        </w:rPr>
        <w:t xml:space="preserve">(2) </w:t>
      </w:r>
      <w:r w:rsidRPr="00ED779C">
        <w:rPr>
          <w:rFonts w:ascii="Arial" w:eastAsiaTheme="minorHAnsi" w:hAnsi="Arial" w:cs="Arial"/>
          <w:sz w:val="28"/>
          <w:szCs w:val="28"/>
        </w:rPr>
        <w:t xml:space="preserve">[No change] </w:t>
      </w:r>
    </w:p>
    <w:p w14:paraId="4807C8EC" w14:textId="0051BFF2" w:rsidR="005C6281" w:rsidRPr="002E2FDA" w:rsidRDefault="005C6281" w:rsidP="005D438A">
      <w:pPr>
        <w:widowControl/>
        <w:spacing w:line="480" w:lineRule="auto"/>
        <w:jc w:val="both"/>
        <w:rPr>
          <w:rFonts w:ascii="Arial" w:eastAsiaTheme="minorHAnsi" w:hAnsi="Arial" w:cs="Arial"/>
          <w:b/>
          <w:bCs/>
          <w:sz w:val="28"/>
          <w:szCs w:val="28"/>
        </w:rPr>
      </w:pPr>
      <w:r w:rsidRPr="002E2FDA">
        <w:rPr>
          <w:rFonts w:ascii="Arial" w:eastAsiaTheme="minorHAnsi" w:hAnsi="Arial" w:cs="Arial"/>
          <w:b/>
          <w:bCs/>
          <w:sz w:val="28"/>
          <w:szCs w:val="28"/>
        </w:rPr>
        <w:tab/>
      </w:r>
      <w:r w:rsidR="004229ED" w:rsidRPr="002E2FDA">
        <w:rPr>
          <w:rFonts w:ascii="Arial" w:eastAsiaTheme="minorHAnsi" w:hAnsi="Arial" w:cs="Arial"/>
          <w:b/>
          <w:bCs/>
          <w:sz w:val="28"/>
          <w:szCs w:val="28"/>
        </w:rPr>
        <w:t>III. Current Proposal</w:t>
      </w:r>
    </w:p>
    <w:p w14:paraId="2FF051DF" w14:textId="53CF2569" w:rsidR="00FE47CB" w:rsidRDefault="004229ED" w:rsidP="00EE3D2A">
      <w:pPr>
        <w:widowControl/>
        <w:spacing w:line="480" w:lineRule="auto"/>
        <w:jc w:val="both"/>
        <w:rPr>
          <w:rFonts w:ascii="Arial" w:eastAsiaTheme="minorEastAsia" w:hAnsi="Arial" w:cs="Arial"/>
          <w:sz w:val="28"/>
          <w:szCs w:val="28"/>
        </w:rPr>
      </w:pPr>
      <w:r w:rsidRPr="002E2FDA">
        <w:rPr>
          <w:rFonts w:ascii="Arial" w:eastAsiaTheme="minorHAnsi" w:hAnsi="Arial" w:cs="Arial"/>
          <w:b/>
          <w:bCs/>
          <w:sz w:val="28"/>
          <w:szCs w:val="28"/>
        </w:rPr>
        <w:tab/>
      </w:r>
      <w:proofErr w:type="gramStart"/>
      <w:r w:rsidR="1E225BBF" w:rsidRPr="10BC480D">
        <w:rPr>
          <w:rFonts w:ascii="Arial" w:eastAsiaTheme="minorEastAsia" w:hAnsi="Arial" w:cs="Arial"/>
          <w:sz w:val="28"/>
          <w:szCs w:val="28"/>
        </w:rPr>
        <w:t>Subsequent to</w:t>
      </w:r>
      <w:proofErr w:type="gramEnd"/>
      <w:r w:rsidR="1E225BBF" w:rsidRPr="10BC480D">
        <w:rPr>
          <w:rFonts w:ascii="Arial" w:eastAsiaTheme="minorEastAsia" w:hAnsi="Arial" w:cs="Arial"/>
          <w:sz w:val="28"/>
          <w:szCs w:val="28"/>
        </w:rPr>
        <w:t xml:space="preserve"> the enactment of </w:t>
      </w:r>
      <w:r w:rsidR="00407987">
        <w:rPr>
          <w:rFonts w:ascii="Arial" w:eastAsiaTheme="minorEastAsia" w:hAnsi="Arial" w:cs="Arial"/>
          <w:sz w:val="28"/>
          <w:szCs w:val="28"/>
        </w:rPr>
        <w:t>p</w:t>
      </w:r>
      <w:r w:rsidR="33BDBC62" w:rsidRPr="10BC480D">
        <w:rPr>
          <w:rFonts w:ascii="Arial" w:eastAsiaTheme="minorEastAsia" w:hAnsi="Arial" w:cs="Arial"/>
          <w:sz w:val="28"/>
          <w:szCs w:val="28"/>
        </w:rPr>
        <w:t xml:space="preserve">aragraph </w:t>
      </w:r>
      <w:r w:rsidR="003156FC">
        <w:rPr>
          <w:rFonts w:ascii="Arial" w:eastAsiaTheme="minorEastAsia" w:hAnsi="Arial" w:cs="Arial"/>
          <w:sz w:val="28"/>
          <w:szCs w:val="28"/>
        </w:rPr>
        <w:t>(</w:t>
      </w:r>
      <w:r w:rsidR="6945DEC2" w:rsidRPr="10BC480D">
        <w:rPr>
          <w:rFonts w:ascii="Arial" w:eastAsiaTheme="minorEastAsia" w:hAnsi="Arial" w:cs="Arial"/>
          <w:sz w:val="28"/>
          <w:szCs w:val="28"/>
        </w:rPr>
        <w:t>b</w:t>
      </w:r>
      <w:r w:rsidR="003156FC">
        <w:rPr>
          <w:rFonts w:ascii="Arial" w:eastAsiaTheme="minorEastAsia" w:hAnsi="Arial" w:cs="Arial"/>
          <w:sz w:val="28"/>
          <w:szCs w:val="28"/>
        </w:rPr>
        <w:t>)</w:t>
      </w:r>
      <w:r w:rsidR="6945DEC2" w:rsidRPr="10BC480D">
        <w:rPr>
          <w:rFonts w:ascii="Arial" w:eastAsiaTheme="minorEastAsia" w:hAnsi="Arial" w:cs="Arial"/>
          <w:sz w:val="28"/>
          <w:szCs w:val="28"/>
        </w:rPr>
        <w:t>(1)</w:t>
      </w:r>
      <w:r w:rsidR="33BDBC62" w:rsidRPr="10BC480D">
        <w:rPr>
          <w:rFonts w:ascii="Arial" w:eastAsiaTheme="minorEastAsia" w:hAnsi="Arial" w:cs="Arial"/>
          <w:sz w:val="28"/>
          <w:szCs w:val="28"/>
        </w:rPr>
        <w:t>(C) above, in implementing the rule</w:t>
      </w:r>
      <w:r w:rsidR="00232A58">
        <w:rPr>
          <w:rFonts w:ascii="Arial" w:eastAsiaTheme="minorEastAsia" w:hAnsi="Arial" w:cs="Arial"/>
          <w:sz w:val="28"/>
          <w:szCs w:val="28"/>
        </w:rPr>
        <w:t>,</w:t>
      </w:r>
      <w:r w:rsidR="57FCE5A3" w:rsidRPr="10BC480D">
        <w:rPr>
          <w:rFonts w:ascii="Arial" w:eastAsiaTheme="minorEastAsia" w:hAnsi="Arial" w:cs="Arial"/>
          <w:sz w:val="28"/>
          <w:szCs w:val="28"/>
        </w:rPr>
        <w:t xml:space="preserve"> a question arose as to the interrelationship and interplay between </w:t>
      </w:r>
      <w:r w:rsidR="6945DEC2" w:rsidRPr="10BC480D">
        <w:rPr>
          <w:rFonts w:ascii="Arial" w:eastAsiaTheme="minorEastAsia" w:hAnsi="Arial" w:cs="Arial"/>
          <w:sz w:val="28"/>
          <w:szCs w:val="28"/>
        </w:rPr>
        <w:t xml:space="preserve">paragraphs </w:t>
      </w:r>
      <w:r w:rsidR="003156FC">
        <w:rPr>
          <w:rFonts w:ascii="Arial" w:eastAsiaTheme="minorEastAsia" w:hAnsi="Arial" w:cs="Arial"/>
          <w:sz w:val="28"/>
          <w:szCs w:val="28"/>
        </w:rPr>
        <w:t>(</w:t>
      </w:r>
      <w:r w:rsidR="6945DEC2" w:rsidRPr="10BC480D">
        <w:rPr>
          <w:rFonts w:ascii="Arial" w:eastAsiaTheme="minorEastAsia" w:hAnsi="Arial" w:cs="Arial"/>
          <w:sz w:val="28"/>
          <w:szCs w:val="28"/>
        </w:rPr>
        <w:t>b</w:t>
      </w:r>
      <w:r w:rsidR="003156FC">
        <w:rPr>
          <w:rFonts w:ascii="Arial" w:eastAsiaTheme="minorEastAsia" w:hAnsi="Arial" w:cs="Arial"/>
          <w:sz w:val="28"/>
          <w:szCs w:val="28"/>
        </w:rPr>
        <w:t>)</w:t>
      </w:r>
      <w:r w:rsidR="6945DEC2" w:rsidRPr="10BC480D">
        <w:rPr>
          <w:rFonts w:ascii="Arial" w:eastAsiaTheme="minorEastAsia" w:hAnsi="Arial" w:cs="Arial"/>
          <w:sz w:val="28"/>
          <w:szCs w:val="28"/>
        </w:rPr>
        <w:t xml:space="preserve">(1)(B) and </w:t>
      </w:r>
      <w:r w:rsidR="003156FC">
        <w:rPr>
          <w:rFonts w:ascii="Arial" w:eastAsiaTheme="minorEastAsia" w:hAnsi="Arial" w:cs="Arial"/>
          <w:sz w:val="28"/>
          <w:szCs w:val="28"/>
        </w:rPr>
        <w:t>(</w:t>
      </w:r>
      <w:r w:rsidR="76E31527" w:rsidRPr="10BC480D">
        <w:rPr>
          <w:rFonts w:ascii="Arial" w:eastAsiaTheme="minorEastAsia" w:hAnsi="Arial" w:cs="Arial"/>
          <w:sz w:val="28"/>
          <w:szCs w:val="28"/>
        </w:rPr>
        <w:t>b</w:t>
      </w:r>
      <w:r w:rsidR="003156FC">
        <w:rPr>
          <w:rFonts w:ascii="Arial" w:eastAsiaTheme="minorEastAsia" w:hAnsi="Arial" w:cs="Arial"/>
          <w:sz w:val="28"/>
          <w:szCs w:val="28"/>
        </w:rPr>
        <w:t>)</w:t>
      </w:r>
      <w:r w:rsidR="76E31527" w:rsidRPr="10BC480D">
        <w:rPr>
          <w:rFonts w:ascii="Arial" w:eastAsiaTheme="minorEastAsia" w:hAnsi="Arial" w:cs="Arial"/>
          <w:sz w:val="28"/>
          <w:szCs w:val="28"/>
        </w:rPr>
        <w:t xml:space="preserve">(1)(C). </w:t>
      </w:r>
      <w:r w:rsidR="25E3B585" w:rsidRPr="10BC480D">
        <w:rPr>
          <w:rFonts w:ascii="Arial" w:eastAsiaTheme="minorEastAsia" w:hAnsi="Arial" w:cs="Arial"/>
          <w:sz w:val="28"/>
          <w:szCs w:val="28"/>
        </w:rPr>
        <w:t>P</w:t>
      </w:r>
      <w:r w:rsidR="76E31527" w:rsidRPr="10BC480D">
        <w:rPr>
          <w:rFonts w:ascii="Arial" w:eastAsiaTheme="minorEastAsia" w:hAnsi="Arial" w:cs="Arial"/>
          <w:sz w:val="28"/>
          <w:szCs w:val="28"/>
        </w:rPr>
        <w:t xml:space="preserve">aragraph (B) </w:t>
      </w:r>
      <w:r w:rsidR="25E3B585" w:rsidRPr="10BC480D">
        <w:rPr>
          <w:rFonts w:ascii="Arial" w:eastAsiaTheme="minorEastAsia" w:hAnsi="Arial" w:cs="Arial"/>
          <w:sz w:val="28"/>
          <w:szCs w:val="28"/>
        </w:rPr>
        <w:t>applies to representation “</w:t>
      </w:r>
      <w:r w:rsidR="1F988D27" w:rsidRPr="10BC480D">
        <w:rPr>
          <w:rFonts w:ascii="Arial" w:eastAsiaTheme="minorEastAsia" w:hAnsi="Arial" w:cs="Arial"/>
          <w:sz w:val="28"/>
          <w:szCs w:val="28"/>
        </w:rPr>
        <w:t>for the limited purposes of determining release conditions</w:t>
      </w:r>
      <w:r w:rsidR="00CF419F">
        <w:rPr>
          <w:rFonts w:ascii="Arial" w:eastAsiaTheme="minorEastAsia" w:hAnsi="Arial" w:cs="Arial"/>
          <w:sz w:val="28"/>
          <w:szCs w:val="28"/>
        </w:rPr>
        <w:t>.</w:t>
      </w:r>
      <w:r w:rsidR="25E3B585" w:rsidRPr="10BC480D">
        <w:rPr>
          <w:rFonts w:ascii="Arial" w:eastAsiaTheme="minorEastAsia" w:hAnsi="Arial" w:cs="Arial"/>
          <w:sz w:val="28"/>
          <w:szCs w:val="28"/>
        </w:rPr>
        <w:t>” However, paragraph (C) is broader, applying to anyone held on bond at the initial appearance</w:t>
      </w:r>
      <w:r w:rsidR="6449F751" w:rsidRPr="10BC480D">
        <w:rPr>
          <w:rFonts w:ascii="Arial" w:eastAsiaTheme="minorEastAsia" w:hAnsi="Arial" w:cs="Arial"/>
          <w:sz w:val="28"/>
          <w:szCs w:val="28"/>
        </w:rPr>
        <w:t xml:space="preserve">. There are </w:t>
      </w:r>
      <w:r w:rsidR="7DE1ADFF" w:rsidRPr="10BC480D">
        <w:rPr>
          <w:rFonts w:ascii="Arial" w:eastAsiaTheme="minorEastAsia" w:hAnsi="Arial" w:cs="Arial"/>
          <w:sz w:val="28"/>
          <w:szCs w:val="28"/>
        </w:rPr>
        <w:t xml:space="preserve">seemingly </w:t>
      </w:r>
      <w:r w:rsidR="6449F751" w:rsidRPr="10BC480D">
        <w:rPr>
          <w:rFonts w:ascii="Arial" w:eastAsiaTheme="minorEastAsia" w:hAnsi="Arial" w:cs="Arial"/>
          <w:sz w:val="28"/>
          <w:szCs w:val="28"/>
        </w:rPr>
        <w:t>no limitations on the scope of representation.</w:t>
      </w:r>
      <w:r w:rsidR="1BCC7CFC" w:rsidRPr="10BC480D">
        <w:rPr>
          <w:rFonts w:ascii="Arial" w:eastAsiaTheme="minorEastAsia" w:hAnsi="Arial" w:cs="Arial"/>
          <w:sz w:val="28"/>
          <w:szCs w:val="28"/>
        </w:rPr>
        <w:t xml:space="preserve"> The Court Services Division </w:t>
      </w:r>
      <w:r w:rsidR="233001D4" w:rsidRPr="10BC480D">
        <w:rPr>
          <w:rFonts w:ascii="Arial" w:eastAsiaTheme="minorEastAsia" w:hAnsi="Arial" w:cs="Arial"/>
          <w:sz w:val="28"/>
          <w:szCs w:val="28"/>
        </w:rPr>
        <w:t xml:space="preserve">fielded </w:t>
      </w:r>
      <w:proofErr w:type="gramStart"/>
      <w:r w:rsidR="233001D4" w:rsidRPr="10BC480D">
        <w:rPr>
          <w:rFonts w:ascii="Arial" w:eastAsiaTheme="minorEastAsia" w:hAnsi="Arial" w:cs="Arial"/>
          <w:sz w:val="28"/>
          <w:szCs w:val="28"/>
        </w:rPr>
        <w:t xml:space="preserve">a number </w:t>
      </w:r>
      <w:r w:rsidR="004B5D35">
        <w:rPr>
          <w:rFonts w:ascii="Arial" w:eastAsiaTheme="minorEastAsia" w:hAnsi="Arial" w:cs="Arial"/>
          <w:sz w:val="28"/>
          <w:szCs w:val="28"/>
        </w:rPr>
        <w:t>o</w:t>
      </w:r>
      <w:r w:rsidR="233001D4" w:rsidRPr="10BC480D">
        <w:rPr>
          <w:rFonts w:ascii="Arial" w:eastAsiaTheme="minorEastAsia" w:hAnsi="Arial" w:cs="Arial"/>
          <w:sz w:val="28"/>
          <w:szCs w:val="28"/>
        </w:rPr>
        <w:t>f</w:t>
      </w:r>
      <w:proofErr w:type="gramEnd"/>
      <w:r w:rsidR="233001D4" w:rsidRPr="10BC480D">
        <w:rPr>
          <w:rFonts w:ascii="Arial" w:eastAsiaTheme="minorEastAsia" w:hAnsi="Arial" w:cs="Arial"/>
          <w:sz w:val="28"/>
          <w:szCs w:val="28"/>
        </w:rPr>
        <w:t xml:space="preserve"> </w:t>
      </w:r>
      <w:r w:rsidR="00142098" w:rsidRPr="10BC480D">
        <w:rPr>
          <w:rFonts w:ascii="Arial" w:eastAsiaTheme="minorEastAsia" w:hAnsi="Arial" w:cs="Arial"/>
          <w:sz w:val="28"/>
          <w:szCs w:val="28"/>
        </w:rPr>
        <w:t>inquiries</w:t>
      </w:r>
      <w:r w:rsidR="233001D4" w:rsidRPr="10BC480D">
        <w:rPr>
          <w:rFonts w:ascii="Arial" w:eastAsiaTheme="minorEastAsia" w:hAnsi="Arial" w:cs="Arial"/>
          <w:sz w:val="28"/>
          <w:szCs w:val="28"/>
        </w:rPr>
        <w:t xml:space="preserve"> as to the relationship</w:t>
      </w:r>
      <w:r w:rsidR="4A5C3635" w:rsidRPr="10BC480D">
        <w:rPr>
          <w:rFonts w:ascii="Arial" w:eastAsiaTheme="minorEastAsia" w:hAnsi="Arial" w:cs="Arial"/>
          <w:sz w:val="28"/>
          <w:szCs w:val="28"/>
        </w:rPr>
        <w:t xml:space="preserve"> and interpretation</w:t>
      </w:r>
      <w:r w:rsidR="233001D4" w:rsidRPr="10BC480D">
        <w:rPr>
          <w:rFonts w:ascii="Arial" w:eastAsiaTheme="minorEastAsia" w:hAnsi="Arial" w:cs="Arial"/>
          <w:sz w:val="28"/>
          <w:szCs w:val="28"/>
        </w:rPr>
        <w:t xml:space="preserve"> of the two paragraphs</w:t>
      </w:r>
      <w:r w:rsidR="70B9D47C" w:rsidRPr="10BC480D">
        <w:rPr>
          <w:rFonts w:ascii="Arial" w:eastAsiaTheme="minorEastAsia" w:hAnsi="Arial" w:cs="Arial"/>
          <w:sz w:val="28"/>
          <w:szCs w:val="28"/>
        </w:rPr>
        <w:t xml:space="preserve">. </w:t>
      </w:r>
      <w:r w:rsidR="272311AE" w:rsidRPr="10BC480D">
        <w:rPr>
          <w:rFonts w:ascii="Arial" w:eastAsiaTheme="minorEastAsia" w:hAnsi="Arial" w:cs="Arial"/>
          <w:sz w:val="28"/>
          <w:szCs w:val="28"/>
        </w:rPr>
        <w:lastRenderedPageBreak/>
        <w:t>There ar</w:t>
      </w:r>
      <w:r w:rsidR="1C5F5484" w:rsidRPr="10BC480D">
        <w:rPr>
          <w:rFonts w:ascii="Arial" w:eastAsiaTheme="minorEastAsia" w:hAnsi="Arial" w:cs="Arial"/>
          <w:sz w:val="28"/>
          <w:szCs w:val="28"/>
        </w:rPr>
        <w:t>e</w:t>
      </w:r>
      <w:r w:rsidR="272311AE" w:rsidRPr="10BC480D">
        <w:rPr>
          <w:rFonts w:ascii="Arial" w:eastAsiaTheme="minorEastAsia" w:hAnsi="Arial" w:cs="Arial"/>
          <w:sz w:val="28"/>
          <w:szCs w:val="28"/>
        </w:rPr>
        <w:t xml:space="preserve"> anecdotal stories</w:t>
      </w:r>
      <w:r w:rsidR="00C074AA">
        <w:rPr>
          <w:rFonts w:ascii="Arial" w:eastAsiaTheme="minorEastAsia" w:hAnsi="Arial" w:cs="Arial"/>
          <w:sz w:val="28"/>
          <w:szCs w:val="28"/>
        </w:rPr>
        <w:t>, for instance,</w:t>
      </w:r>
      <w:r w:rsidR="272311AE" w:rsidRPr="10BC480D">
        <w:rPr>
          <w:rFonts w:ascii="Arial" w:eastAsiaTheme="minorEastAsia" w:hAnsi="Arial" w:cs="Arial"/>
          <w:sz w:val="28"/>
          <w:szCs w:val="28"/>
        </w:rPr>
        <w:t xml:space="preserve"> of </w:t>
      </w:r>
      <w:r w:rsidR="15B3C485" w:rsidRPr="10BC480D">
        <w:rPr>
          <w:rFonts w:ascii="Arial" w:eastAsiaTheme="minorEastAsia" w:hAnsi="Arial" w:cs="Arial"/>
          <w:sz w:val="28"/>
          <w:szCs w:val="28"/>
        </w:rPr>
        <w:t xml:space="preserve">attorneys not being appointed at weekend initial appearances </w:t>
      </w:r>
      <w:r w:rsidR="1C5F5484" w:rsidRPr="10BC480D">
        <w:rPr>
          <w:rFonts w:ascii="Arial" w:eastAsiaTheme="minorEastAsia" w:hAnsi="Arial" w:cs="Arial"/>
          <w:sz w:val="28"/>
          <w:szCs w:val="28"/>
        </w:rPr>
        <w:t xml:space="preserve">if the </w:t>
      </w:r>
      <w:r w:rsidR="00C91461">
        <w:rPr>
          <w:rFonts w:ascii="Arial" w:eastAsiaTheme="minorEastAsia" w:hAnsi="Arial" w:cs="Arial"/>
          <w:sz w:val="28"/>
          <w:szCs w:val="28"/>
        </w:rPr>
        <w:t>initial appearance</w:t>
      </w:r>
      <w:r w:rsidR="00C91461" w:rsidRPr="10BC480D">
        <w:rPr>
          <w:rFonts w:ascii="Arial" w:eastAsiaTheme="minorEastAsia" w:hAnsi="Arial" w:cs="Arial"/>
          <w:sz w:val="28"/>
          <w:szCs w:val="28"/>
        </w:rPr>
        <w:t xml:space="preserve"> </w:t>
      </w:r>
      <w:r w:rsidR="1C5F5484" w:rsidRPr="10BC480D">
        <w:rPr>
          <w:rFonts w:ascii="Arial" w:eastAsiaTheme="minorEastAsia" w:hAnsi="Arial" w:cs="Arial"/>
          <w:sz w:val="28"/>
          <w:szCs w:val="28"/>
        </w:rPr>
        <w:t xml:space="preserve">is for another court. </w:t>
      </w:r>
      <w:proofErr w:type="gramStart"/>
      <w:r w:rsidR="21324A94" w:rsidRPr="10BC480D">
        <w:rPr>
          <w:rFonts w:ascii="Arial" w:eastAsiaTheme="minorEastAsia" w:hAnsi="Arial" w:cs="Arial"/>
          <w:sz w:val="28"/>
          <w:szCs w:val="28"/>
        </w:rPr>
        <w:t>In order to</w:t>
      </w:r>
      <w:proofErr w:type="gramEnd"/>
      <w:r w:rsidR="21324A94" w:rsidRPr="10BC480D">
        <w:rPr>
          <w:rFonts w:ascii="Arial" w:eastAsiaTheme="minorEastAsia" w:hAnsi="Arial" w:cs="Arial"/>
          <w:sz w:val="28"/>
          <w:szCs w:val="28"/>
        </w:rPr>
        <w:t xml:space="preserve"> resolve the questions, a broader group </w:t>
      </w:r>
      <w:r w:rsidR="12AA7894" w:rsidRPr="10BC480D">
        <w:rPr>
          <w:rFonts w:ascii="Arial" w:eastAsiaTheme="minorEastAsia" w:hAnsi="Arial" w:cs="Arial"/>
          <w:sz w:val="28"/>
          <w:szCs w:val="28"/>
        </w:rPr>
        <w:t>than previously met</w:t>
      </w:r>
      <w:r w:rsidR="00504275">
        <w:rPr>
          <w:rFonts w:ascii="Arial" w:eastAsiaTheme="minorEastAsia" w:hAnsi="Arial" w:cs="Arial"/>
          <w:sz w:val="28"/>
          <w:szCs w:val="28"/>
        </w:rPr>
        <w:t>,</w:t>
      </w:r>
      <w:r w:rsidR="12AA7894" w:rsidRPr="10BC480D">
        <w:rPr>
          <w:rFonts w:ascii="Arial" w:eastAsiaTheme="minorEastAsia" w:hAnsi="Arial" w:cs="Arial"/>
          <w:sz w:val="28"/>
          <w:szCs w:val="28"/>
        </w:rPr>
        <w:t xml:space="preserve"> </w:t>
      </w:r>
      <w:r w:rsidR="46BAECB7" w:rsidRPr="10BC480D">
        <w:rPr>
          <w:rFonts w:ascii="Arial" w:eastAsiaTheme="minorEastAsia" w:hAnsi="Arial" w:cs="Arial"/>
          <w:sz w:val="28"/>
          <w:szCs w:val="28"/>
        </w:rPr>
        <w:t xml:space="preserve">consisting </w:t>
      </w:r>
      <w:r w:rsidR="4A27009C" w:rsidRPr="10BC480D">
        <w:rPr>
          <w:rFonts w:ascii="Arial" w:eastAsiaTheme="minorEastAsia" w:hAnsi="Arial" w:cs="Arial"/>
          <w:sz w:val="28"/>
          <w:szCs w:val="28"/>
        </w:rPr>
        <w:t xml:space="preserve">of judges along with the AOC </w:t>
      </w:r>
      <w:r w:rsidR="008B173A">
        <w:rPr>
          <w:rFonts w:ascii="Arial" w:eastAsiaTheme="minorEastAsia" w:hAnsi="Arial" w:cs="Arial"/>
          <w:sz w:val="28"/>
          <w:szCs w:val="28"/>
        </w:rPr>
        <w:t>l</w:t>
      </w:r>
      <w:r w:rsidR="008B173A" w:rsidRPr="10BC480D">
        <w:rPr>
          <w:rFonts w:ascii="Arial" w:eastAsiaTheme="minorEastAsia" w:hAnsi="Arial" w:cs="Arial"/>
          <w:sz w:val="28"/>
          <w:szCs w:val="28"/>
        </w:rPr>
        <w:t xml:space="preserve">egal </w:t>
      </w:r>
      <w:r w:rsidR="4A27009C" w:rsidRPr="10BC480D">
        <w:rPr>
          <w:rFonts w:ascii="Arial" w:eastAsiaTheme="minorEastAsia" w:hAnsi="Arial" w:cs="Arial"/>
          <w:sz w:val="28"/>
          <w:szCs w:val="28"/>
        </w:rPr>
        <w:t xml:space="preserve">and Court Services </w:t>
      </w:r>
      <w:r w:rsidR="00BE1758">
        <w:rPr>
          <w:rFonts w:ascii="Arial" w:eastAsiaTheme="minorEastAsia" w:hAnsi="Arial" w:cs="Arial"/>
          <w:sz w:val="28"/>
          <w:szCs w:val="28"/>
        </w:rPr>
        <w:t>Division</w:t>
      </w:r>
      <w:r w:rsidR="00504275">
        <w:rPr>
          <w:rFonts w:ascii="Arial" w:eastAsiaTheme="minorEastAsia" w:hAnsi="Arial" w:cs="Arial"/>
          <w:sz w:val="28"/>
          <w:szCs w:val="28"/>
        </w:rPr>
        <w:t>,</w:t>
      </w:r>
      <w:r w:rsidR="4A27009C" w:rsidRPr="10BC480D">
        <w:rPr>
          <w:rFonts w:ascii="Arial" w:eastAsiaTheme="minorEastAsia" w:hAnsi="Arial" w:cs="Arial"/>
          <w:sz w:val="28"/>
          <w:szCs w:val="28"/>
        </w:rPr>
        <w:t xml:space="preserve"> </w:t>
      </w:r>
      <w:r w:rsidR="21324A94" w:rsidRPr="10BC480D">
        <w:rPr>
          <w:rFonts w:ascii="Arial" w:eastAsiaTheme="minorEastAsia" w:hAnsi="Arial" w:cs="Arial"/>
          <w:sz w:val="28"/>
          <w:szCs w:val="28"/>
        </w:rPr>
        <w:t xml:space="preserve">was convened. That group met twice and </w:t>
      </w:r>
      <w:r w:rsidR="308A66BC" w:rsidRPr="10BC480D">
        <w:rPr>
          <w:rFonts w:ascii="Arial" w:eastAsiaTheme="minorEastAsia" w:hAnsi="Arial" w:cs="Arial"/>
          <w:sz w:val="28"/>
          <w:szCs w:val="28"/>
        </w:rPr>
        <w:t>recommends a slight alteration to</w:t>
      </w:r>
      <w:r w:rsidR="46B672D1" w:rsidRPr="10BC480D">
        <w:rPr>
          <w:rFonts w:ascii="Arial" w:eastAsiaTheme="minorEastAsia" w:hAnsi="Arial" w:cs="Arial"/>
          <w:sz w:val="28"/>
          <w:szCs w:val="28"/>
        </w:rPr>
        <w:t xml:space="preserve"> Criminal Rule 6.1(b)(</w:t>
      </w:r>
      <w:r w:rsidR="00504275">
        <w:rPr>
          <w:rFonts w:ascii="Arial" w:eastAsiaTheme="minorEastAsia" w:hAnsi="Arial" w:cs="Arial"/>
          <w:sz w:val="28"/>
          <w:szCs w:val="28"/>
        </w:rPr>
        <w:t>1</w:t>
      </w:r>
      <w:r w:rsidR="46B672D1" w:rsidRPr="10BC480D">
        <w:rPr>
          <w:rFonts w:ascii="Arial" w:eastAsiaTheme="minorEastAsia" w:hAnsi="Arial" w:cs="Arial"/>
          <w:sz w:val="28"/>
          <w:szCs w:val="28"/>
        </w:rPr>
        <w:t>)</w:t>
      </w:r>
      <w:r w:rsidR="7D173C78" w:rsidRPr="10BC480D">
        <w:rPr>
          <w:rFonts w:ascii="Arial" w:eastAsiaTheme="minorEastAsia" w:hAnsi="Arial" w:cs="Arial"/>
          <w:sz w:val="28"/>
          <w:szCs w:val="28"/>
        </w:rPr>
        <w:t>.</w:t>
      </w:r>
      <w:r w:rsidR="6EC4B7E3" w:rsidRPr="10BC480D">
        <w:rPr>
          <w:rFonts w:ascii="Arial" w:eastAsiaTheme="minorEastAsia" w:hAnsi="Arial" w:cs="Arial"/>
          <w:sz w:val="28"/>
          <w:szCs w:val="28"/>
        </w:rPr>
        <w:t xml:space="preserve"> </w:t>
      </w:r>
      <w:r w:rsidR="2C06D51F" w:rsidRPr="10BC480D">
        <w:rPr>
          <w:rFonts w:ascii="Arial" w:eastAsiaTheme="minorEastAsia" w:hAnsi="Arial" w:cs="Arial"/>
          <w:sz w:val="28"/>
          <w:szCs w:val="28"/>
        </w:rPr>
        <w:t xml:space="preserve">The proposed amendment does not </w:t>
      </w:r>
      <w:r w:rsidR="464E7B64" w:rsidRPr="10BC480D">
        <w:rPr>
          <w:rFonts w:ascii="Arial" w:eastAsiaTheme="minorEastAsia" w:hAnsi="Arial" w:cs="Arial"/>
          <w:sz w:val="28"/>
          <w:szCs w:val="28"/>
        </w:rPr>
        <w:t>make a substantive change to the rule, but instead clarifies what the current rule is intended to accomplish.</w:t>
      </w:r>
      <w:r w:rsidR="002A29FB">
        <w:rPr>
          <w:rFonts w:ascii="Arial" w:eastAsiaTheme="minorEastAsia" w:hAnsi="Arial" w:cs="Arial"/>
          <w:sz w:val="28"/>
          <w:szCs w:val="28"/>
        </w:rPr>
        <w:t xml:space="preserve"> </w:t>
      </w:r>
      <w:r w:rsidR="43FC1239" w:rsidRPr="10BC480D">
        <w:rPr>
          <w:rFonts w:ascii="Arial" w:eastAsiaTheme="minorEastAsia" w:hAnsi="Arial" w:cs="Arial"/>
          <w:sz w:val="28"/>
          <w:szCs w:val="28"/>
        </w:rPr>
        <w:t xml:space="preserve">The proposed </w:t>
      </w:r>
      <w:r w:rsidR="002A29FB">
        <w:rPr>
          <w:rFonts w:ascii="Arial" w:eastAsiaTheme="minorEastAsia" w:hAnsi="Arial" w:cs="Arial"/>
          <w:sz w:val="28"/>
          <w:szCs w:val="28"/>
        </w:rPr>
        <w:t>a</w:t>
      </w:r>
      <w:r w:rsidR="002A29FB" w:rsidRPr="10BC480D">
        <w:rPr>
          <w:rFonts w:ascii="Arial" w:eastAsiaTheme="minorEastAsia" w:hAnsi="Arial" w:cs="Arial"/>
          <w:sz w:val="28"/>
          <w:szCs w:val="28"/>
        </w:rPr>
        <w:t xml:space="preserve">mendment </w:t>
      </w:r>
      <w:r w:rsidR="43FC1239" w:rsidRPr="10BC480D">
        <w:rPr>
          <w:rFonts w:ascii="Arial" w:eastAsiaTheme="minorEastAsia" w:hAnsi="Arial" w:cs="Arial"/>
          <w:sz w:val="28"/>
          <w:szCs w:val="28"/>
        </w:rPr>
        <w:t xml:space="preserve">is </w:t>
      </w:r>
      <w:r w:rsidR="3BBC3457" w:rsidRPr="10BC480D">
        <w:rPr>
          <w:rFonts w:ascii="Arial" w:eastAsiaTheme="minorEastAsia" w:hAnsi="Arial" w:cs="Arial"/>
          <w:sz w:val="28"/>
          <w:szCs w:val="28"/>
        </w:rPr>
        <w:t xml:space="preserve">attached as </w:t>
      </w:r>
      <w:r w:rsidR="002A29FB">
        <w:rPr>
          <w:rFonts w:ascii="Arial" w:eastAsiaTheme="minorEastAsia" w:hAnsi="Arial" w:cs="Arial"/>
          <w:sz w:val="28"/>
          <w:szCs w:val="28"/>
        </w:rPr>
        <w:t>Appendix A</w:t>
      </w:r>
      <w:r w:rsidR="00C753B3">
        <w:rPr>
          <w:rFonts w:ascii="Arial" w:eastAsiaTheme="minorEastAsia" w:hAnsi="Arial" w:cs="Arial"/>
          <w:sz w:val="28"/>
          <w:szCs w:val="28"/>
        </w:rPr>
        <w:t>.</w:t>
      </w:r>
    </w:p>
    <w:p w14:paraId="38AEBFAC" w14:textId="70466E13" w:rsidR="00E33466" w:rsidRPr="002E2FDA" w:rsidRDefault="000B0A1F" w:rsidP="000C3049">
      <w:pPr>
        <w:widowControl/>
        <w:spacing w:line="480" w:lineRule="auto"/>
        <w:ind w:firstLine="720"/>
        <w:jc w:val="both"/>
        <w:rPr>
          <w:rFonts w:ascii="Arial" w:eastAsiaTheme="minorHAnsi" w:hAnsi="Arial" w:cs="Arial"/>
          <w:sz w:val="28"/>
          <w:szCs w:val="28"/>
        </w:rPr>
      </w:pPr>
      <w:r w:rsidRPr="002E2FDA">
        <w:rPr>
          <w:rFonts w:ascii="Arial" w:eastAsiaTheme="minorHAnsi" w:hAnsi="Arial" w:cs="Arial"/>
          <w:sz w:val="28"/>
          <w:szCs w:val="28"/>
        </w:rPr>
        <w:t>The first recommended change, moving the words “in any criminal proceeding” to</w:t>
      </w:r>
      <w:r w:rsidR="000C3049" w:rsidRPr="002E2FDA">
        <w:rPr>
          <w:rFonts w:ascii="Arial" w:eastAsiaTheme="minorHAnsi" w:hAnsi="Arial" w:cs="Arial"/>
          <w:sz w:val="28"/>
          <w:szCs w:val="28"/>
        </w:rPr>
        <w:t xml:space="preserve"> paragraph (1) makes clear that the entire rule applies to criminal proceedings only. While it is believed the current rule is clear, questions have been raised as to the rule’s applicability to proceedings </w:t>
      </w:r>
      <w:r w:rsidR="00E41300">
        <w:rPr>
          <w:rFonts w:ascii="Arial" w:eastAsiaTheme="minorHAnsi" w:hAnsi="Arial" w:cs="Arial"/>
          <w:sz w:val="28"/>
          <w:szCs w:val="28"/>
        </w:rPr>
        <w:t xml:space="preserve">such </w:t>
      </w:r>
      <w:r w:rsidR="000C3049" w:rsidRPr="002E2FDA">
        <w:rPr>
          <w:rFonts w:ascii="Arial" w:eastAsiaTheme="minorHAnsi" w:hAnsi="Arial" w:cs="Arial"/>
          <w:sz w:val="28"/>
          <w:szCs w:val="28"/>
        </w:rPr>
        <w:t>as extradition and order</w:t>
      </w:r>
      <w:r w:rsidR="00E41300">
        <w:rPr>
          <w:rFonts w:ascii="Arial" w:eastAsiaTheme="minorHAnsi" w:hAnsi="Arial" w:cs="Arial"/>
          <w:sz w:val="28"/>
          <w:szCs w:val="28"/>
        </w:rPr>
        <w:t>s</w:t>
      </w:r>
      <w:r w:rsidR="000C3049" w:rsidRPr="002E2FDA">
        <w:rPr>
          <w:rFonts w:ascii="Arial" w:eastAsiaTheme="minorHAnsi" w:hAnsi="Arial" w:cs="Arial"/>
          <w:sz w:val="28"/>
          <w:szCs w:val="28"/>
        </w:rPr>
        <w:t xml:space="preserve"> to show cause.</w:t>
      </w:r>
      <w:r w:rsidR="0073147E" w:rsidRPr="002E2FDA">
        <w:rPr>
          <w:rFonts w:ascii="Arial" w:eastAsiaTheme="minorHAnsi" w:hAnsi="Arial" w:cs="Arial"/>
          <w:sz w:val="28"/>
          <w:szCs w:val="28"/>
        </w:rPr>
        <w:t xml:space="preserve"> </w:t>
      </w:r>
    </w:p>
    <w:p w14:paraId="3A083C7D" w14:textId="07E7E708" w:rsidR="00DA56A7" w:rsidRDefault="002E5D4C" w:rsidP="000C3049">
      <w:pPr>
        <w:widowControl/>
        <w:spacing w:line="480" w:lineRule="auto"/>
        <w:ind w:firstLine="720"/>
        <w:jc w:val="both"/>
        <w:rPr>
          <w:rFonts w:ascii="Arial" w:eastAsiaTheme="minorHAnsi" w:hAnsi="Arial" w:cs="Arial"/>
          <w:sz w:val="28"/>
          <w:szCs w:val="28"/>
        </w:rPr>
      </w:pPr>
      <w:r w:rsidRPr="002E2FDA">
        <w:rPr>
          <w:rFonts w:ascii="Arial" w:eastAsiaTheme="minorHAnsi" w:hAnsi="Arial" w:cs="Arial"/>
          <w:sz w:val="28"/>
          <w:szCs w:val="28"/>
        </w:rPr>
        <w:t xml:space="preserve">The second </w:t>
      </w:r>
      <w:r w:rsidR="00136B36">
        <w:rPr>
          <w:rFonts w:ascii="Arial" w:eastAsiaTheme="minorHAnsi" w:hAnsi="Arial" w:cs="Arial"/>
          <w:sz w:val="28"/>
          <w:szCs w:val="28"/>
        </w:rPr>
        <w:t>recommended change</w:t>
      </w:r>
      <w:r w:rsidRPr="002E2FDA">
        <w:rPr>
          <w:rFonts w:ascii="Arial" w:eastAsiaTheme="minorHAnsi" w:hAnsi="Arial" w:cs="Arial"/>
          <w:sz w:val="28"/>
          <w:szCs w:val="28"/>
        </w:rPr>
        <w:t xml:space="preserve"> </w:t>
      </w:r>
      <w:r w:rsidR="003A7F38">
        <w:rPr>
          <w:rFonts w:ascii="Arial" w:eastAsiaTheme="minorHAnsi" w:hAnsi="Arial" w:cs="Arial"/>
          <w:sz w:val="28"/>
          <w:szCs w:val="28"/>
        </w:rPr>
        <w:t xml:space="preserve">strikes </w:t>
      </w:r>
      <w:r w:rsidRPr="002E2FDA">
        <w:rPr>
          <w:rFonts w:ascii="Arial" w:eastAsiaTheme="minorHAnsi" w:hAnsi="Arial" w:cs="Arial"/>
          <w:sz w:val="28"/>
          <w:szCs w:val="28"/>
        </w:rPr>
        <w:t>(b)(</w:t>
      </w:r>
      <w:r w:rsidR="00E863C9">
        <w:rPr>
          <w:rFonts w:ascii="Arial" w:eastAsiaTheme="minorHAnsi" w:hAnsi="Arial" w:cs="Arial"/>
          <w:sz w:val="28"/>
          <w:szCs w:val="28"/>
        </w:rPr>
        <w:t>1</w:t>
      </w:r>
      <w:r w:rsidRPr="002E2FDA">
        <w:rPr>
          <w:rFonts w:ascii="Arial" w:eastAsiaTheme="minorHAnsi" w:hAnsi="Arial" w:cs="Arial"/>
          <w:sz w:val="28"/>
          <w:szCs w:val="28"/>
        </w:rPr>
        <w:t>)</w:t>
      </w:r>
      <w:r w:rsidR="00E863C9">
        <w:rPr>
          <w:rFonts w:ascii="Arial" w:eastAsiaTheme="minorHAnsi" w:hAnsi="Arial" w:cs="Arial"/>
          <w:sz w:val="28"/>
          <w:szCs w:val="28"/>
        </w:rPr>
        <w:t>(B</w:t>
      </w:r>
      <w:r w:rsidRPr="002E2FDA">
        <w:rPr>
          <w:rFonts w:ascii="Arial" w:eastAsiaTheme="minorHAnsi" w:hAnsi="Arial" w:cs="Arial"/>
          <w:sz w:val="28"/>
          <w:szCs w:val="28"/>
        </w:rPr>
        <w:t xml:space="preserve">) and simplifies </w:t>
      </w:r>
      <w:r w:rsidR="00E863C9">
        <w:rPr>
          <w:rFonts w:ascii="Arial" w:eastAsiaTheme="minorHAnsi" w:hAnsi="Arial" w:cs="Arial"/>
          <w:sz w:val="28"/>
          <w:szCs w:val="28"/>
        </w:rPr>
        <w:t xml:space="preserve">current </w:t>
      </w:r>
      <w:r w:rsidRPr="002E2FDA">
        <w:rPr>
          <w:rFonts w:ascii="Arial" w:eastAsiaTheme="minorHAnsi" w:hAnsi="Arial" w:cs="Arial"/>
          <w:sz w:val="28"/>
          <w:szCs w:val="28"/>
        </w:rPr>
        <w:t>(b)(</w:t>
      </w:r>
      <w:r w:rsidR="00E863C9">
        <w:rPr>
          <w:rFonts w:ascii="Arial" w:eastAsiaTheme="minorHAnsi" w:hAnsi="Arial" w:cs="Arial"/>
          <w:sz w:val="28"/>
          <w:szCs w:val="28"/>
        </w:rPr>
        <w:t>1</w:t>
      </w:r>
      <w:r w:rsidRPr="002E2FDA">
        <w:rPr>
          <w:rFonts w:ascii="Arial" w:eastAsiaTheme="minorHAnsi" w:hAnsi="Arial" w:cs="Arial"/>
          <w:sz w:val="28"/>
          <w:szCs w:val="28"/>
        </w:rPr>
        <w:t>)</w:t>
      </w:r>
      <w:r w:rsidR="00E863C9">
        <w:rPr>
          <w:rFonts w:ascii="Arial" w:eastAsiaTheme="minorHAnsi" w:hAnsi="Arial" w:cs="Arial"/>
          <w:sz w:val="28"/>
          <w:szCs w:val="28"/>
        </w:rPr>
        <w:t>(C)</w:t>
      </w:r>
      <w:r w:rsidR="00940BBC">
        <w:rPr>
          <w:rFonts w:ascii="Arial" w:eastAsiaTheme="minorHAnsi" w:hAnsi="Arial" w:cs="Arial"/>
          <w:sz w:val="28"/>
          <w:szCs w:val="28"/>
        </w:rPr>
        <w:t xml:space="preserve"> regarding when an indigent defendant held on bond is entitled to court-appointed counsel</w:t>
      </w:r>
      <w:r w:rsidRPr="002E2FDA">
        <w:rPr>
          <w:rFonts w:ascii="Arial" w:eastAsiaTheme="minorHAnsi" w:hAnsi="Arial" w:cs="Arial"/>
          <w:sz w:val="28"/>
          <w:szCs w:val="28"/>
        </w:rPr>
        <w:t>. T</w:t>
      </w:r>
      <w:r w:rsidR="0073147E" w:rsidRPr="002E2FDA">
        <w:rPr>
          <w:rFonts w:ascii="Arial" w:eastAsiaTheme="minorHAnsi" w:hAnsi="Arial" w:cs="Arial"/>
          <w:sz w:val="28"/>
          <w:szCs w:val="28"/>
        </w:rPr>
        <w:t>h</w:t>
      </w:r>
      <w:r w:rsidR="009B23D2">
        <w:rPr>
          <w:rFonts w:ascii="Arial" w:eastAsiaTheme="minorHAnsi" w:hAnsi="Arial" w:cs="Arial"/>
          <w:sz w:val="28"/>
          <w:szCs w:val="28"/>
        </w:rPr>
        <w:t>is</w:t>
      </w:r>
      <w:r w:rsidR="0073147E" w:rsidRPr="002E2FDA">
        <w:rPr>
          <w:rFonts w:ascii="Arial" w:eastAsiaTheme="minorHAnsi" w:hAnsi="Arial" w:cs="Arial"/>
          <w:sz w:val="28"/>
          <w:szCs w:val="28"/>
        </w:rPr>
        <w:t xml:space="preserve"> </w:t>
      </w:r>
      <w:r w:rsidR="00A46D11">
        <w:rPr>
          <w:rFonts w:ascii="Arial" w:eastAsiaTheme="minorHAnsi" w:hAnsi="Arial" w:cs="Arial"/>
          <w:sz w:val="28"/>
          <w:szCs w:val="28"/>
        </w:rPr>
        <w:t xml:space="preserve">change also eliminates </w:t>
      </w:r>
      <w:r w:rsidR="009B23D2">
        <w:rPr>
          <w:rFonts w:ascii="Arial" w:eastAsiaTheme="minorHAnsi" w:hAnsi="Arial" w:cs="Arial"/>
          <w:sz w:val="28"/>
          <w:szCs w:val="28"/>
        </w:rPr>
        <w:t xml:space="preserve">existing </w:t>
      </w:r>
      <w:r w:rsidR="009B23D2" w:rsidRPr="002E2FDA">
        <w:rPr>
          <w:rFonts w:ascii="Arial" w:eastAsiaTheme="minorHAnsi" w:hAnsi="Arial" w:cs="Arial"/>
          <w:sz w:val="28"/>
          <w:szCs w:val="28"/>
        </w:rPr>
        <w:t>confusion</w:t>
      </w:r>
      <w:r w:rsidR="0073147E" w:rsidRPr="002E2FDA">
        <w:rPr>
          <w:rFonts w:ascii="Arial" w:eastAsiaTheme="minorHAnsi" w:hAnsi="Arial" w:cs="Arial"/>
          <w:sz w:val="28"/>
          <w:szCs w:val="28"/>
        </w:rPr>
        <w:t xml:space="preserve"> as to whether an attorney must be appointed prior to the initial appearance to be present at the initial appearance</w:t>
      </w:r>
      <w:r w:rsidR="00FF3D02" w:rsidRPr="002E2FDA">
        <w:rPr>
          <w:rFonts w:ascii="Arial" w:eastAsiaTheme="minorHAnsi" w:hAnsi="Arial" w:cs="Arial"/>
          <w:sz w:val="28"/>
          <w:szCs w:val="28"/>
        </w:rPr>
        <w:t xml:space="preserve"> or is appointed at the initial appearance to then assume representation</w:t>
      </w:r>
      <w:r w:rsidR="0073147E" w:rsidRPr="002E2FDA">
        <w:rPr>
          <w:rFonts w:ascii="Arial" w:eastAsiaTheme="minorHAnsi" w:hAnsi="Arial" w:cs="Arial"/>
          <w:sz w:val="28"/>
          <w:szCs w:val="28"/>
        </w:rPr>
        <w:t xml:space="preserve">. This is a real concern </w:t>
      </w:r>
      <w:r w:rsidR="002D5FB6" w:rsidRPr="002E2FDA">
        <w:rPr>
          <w:rFonts w:ascii="Arial" w:eastAsiaTheme="minorHAnsi" w:hAnsi="Arial" w:cs="Arial"/>
          <w:sz w:val="28"/>
          <w:szCs w:val="28"/>
        </w:rPr>
        <w:lastRenderedPageBreak/>
        <w:t>especially for rural and smaller courts</w:t>
      </w:r>
      <w:r w:rsidR="00FE4491" w:rsidRPr="002E2FDA">
        <w:rPr>
          <w:rFonts w:ascii="Arial" w:eastAsiaTheme="minorHAnsi" w:hAnsi="Arial" w:cs="Arial"/>
          <w:sz w:val="28"/>
          <w:szCs w:val="28"/>
        </w:rPr>
        <w:t xml:space="preserve"> </w:t>
      </w:r>
      <w:r w:rsidR="00B036DA" w:rsidRPr="002E2FDA">
        <w:rPr>
          <w:rFonts w:ascii="Arial" w:eastAsiaTheme="minorHAnsi" w:hAnsi="Arial" w:cs="Arial"/>
          <w:sz w:val="28"/>
          <w:szCs w:val="28"/>
        </w:rPr>
        <w:t xml:space="preserve">faced </w:t>
      </w:r>
      <w:r w:rsidR="00FE4491" w:rsidRPr="002E2FDA">
        <w:rPr>
          <w:rFonts w:ascii="Arial" w:eastAsiaTheme="minorHAnsi" w:hAnsi="Arial" w:cs="Arial"/>
          <w:sz w:val="28"/>
          <w:szCs w:val="28"/>
        </w:rPr>
        <w:t xml:space="preserve">with </w:t>
      </w:r>
      <w:r w:rsidR="00B036DA" w:rsidRPr="002E2FDA">
        <w:rPr>
          <w:rFonts w:ascii="Arial" w:eastAsiaTheme="minorHAnsi" w:hAnsi="Arial" w:cs="Arial"/>
          <w:sz w:val="28"/>
          <w:szCs w:val="28"/>
        </w:rPr>
        <w:t xml:space="preserve">attorney </w:t>
      </w:r>
      <w:r w:rsidR="00FE4491" w:rsidRPr="002E2FDA">
        <w:rPr>
          <w:rFonts w:ascii="Arial" w:eastAsiaTheme="minorHAnsi" w:hAnsi="Arial" w:cs="Arial"/>
          <w:sz w:val="28"/>
          <w:szCs w:val="28"/>
        </w:rPr>
        <w:t xml:space="preserve">availability and budget concerns. Larger courts have </w:t>
      </w:r>
      <w:r w:rsidR="00FE1356" w:rsidRPr="002E2FDA">
        <w:rPr>
          <w:rFonts w:ascii="Arial" w:eastAsiaTheme="minorHAnsi" w:hAnsi="Arial" w:cs="Arial"/>
          <w:sz w:val="28"/>
          <w:szCs w:val="28"/>
        </w:rPr>
        <w:t xml:space="preserve">also </w:t>
      </w:r>
      <w:r w:rsidR="00FE4491" w:rsidRPr="002E2FDA">
        <w:rPr>
          <w:rFonts w:ascii="Arial" w:eastAsiaTheme="minorHAnsi" w:hAnsi="Arial" w:cs="Arial"/>
          <w:sz w:val="28"/>
          <w:szCs w:val="28"/>
        </w:rPr>
        <w:t>raised the latter concern.</w:t>
      </w:r>
      <w:r w:rsidR="003A1EE7" w:rsidRPr="002E2FDA">
        <w:rPr>
          <w:rFonts w:ascii="Arial" w:eastAsiaTheme="minorHAnsi" w:hAnsi="Arial" w:cs="Arial"/>
          <w:sz w:val="28"/>
          <w:szCs w:val="28"/>
        </w:rPr>
        <w:t xml:space="preserve"> </w:t>
      </w:r>
      <w:r w:rsidR="00C97F52" w:rsidRPr="002E2FDA">
        <w:rPr>
          <w:rFonts w:ascii="Arial" w:eastAsiaTheme="minorHAnsi" w:hAnsi="Arial" w:cs="Arial"/>
          <w:sz w:val="28"/>
          <w:szCs w:val="28"/>
        </w:rPr>
        <w:t>The current rule has led to mixed interpretations</w:t>
      </w:r>
      <w:r w:rsidR="00BC22EF" w:rsidRPr="002E2FDA">
        <w:rPr>
          <w:rFonts w:ascii="Arial" w:eastAsiaTheme="minorHAnsi" w:hAnsi="Arial" w:cs="Arial"/>
          <w:sz w:val="28"/>
          <w:szCs w:val="28"/>
        </w:rPr>
        <w:t xml:space="preserve"> by the courts. </w:t>
      </w:r>
      <w:r w:rsidR="00C97F52" w:rsidRPr="002E2FDA">
        <w:rPr>
          <w:rFonts w:ascii="Arial" w:eastAsiaTheme="minorHAnsi" w:hAnsi="Arial" w:cs="Arial"/>
          <w:sz w:val="28"/>
          <w:szCs w:val="28"/>
        </w:rPr>
        <w:t xml:space="preserve">Experience also tells us that there is not a consistent statewide </w:t>
      </w:r>
      <w:r w:rsidR="00BC22EF" w:rsidRPr="002E2FDA">
        <w:rPr>
          <w:rFonts w:ascii="Arial" w:eastAsiaTheme="minorHAnsi" w:hAnsi="Arial" w:cs="Arial"/>
          <w:sz w:val="28"/>
          <w:szCs w:val="28"/>
        </w:rPr>
        <w:t xml:space="preserve">defense bar </w:t>
      </w:r>
      <w:r w:rsidR="00C97F52" w:rsidRPr="002E2FDA">
        <w:rPr>
          <w:rFonts w:ascii="Arial" w:eastAsiaTheme="minorHAnsi" w:hAnsi="Arial" w:cs="Arial"/>
          <w:sz w:val="28"/>
          <w:szCs w:val="28"/>
        </w:rPr>
        <w:t>interpretation of the meaning of the rule.</w:t>
      </w:r>
      <w:r w:rsidR="003A1EE7" w:rsidRPr="002E2FDA">
        <w:rPr>
          <w:rFonts w:ascii="Arial" w:eastAsiaTheme="minorHAnsi" w:hAnsi="Arial" w:cs="Arial"/>
          <w:sz w:val="28"/>
          <w:szCs w:val="28"/>
        </w:rPr>
        <w:t xml:space="preserve"> </w:t>
      </w:r>
    </w:p>
    <w:p w14:paraId="5970B245" w14:textId="44728988" w:rsidR="00AE0ECB" w:rsidRDefault="00136B36" w:rsidP="000C3049">
      <w:pPr>
        <w:widowControl/>
        <w:spacing w:line="480" w:lineRule="auto"/>
        <w:ind w:firstLine="720"/>
        <w:jc w:val="both"/>
        <w:rPr>
          <w:rFonts w:ascii="Arial" w:eastAsiaTheme="minorHAnsi" w:hAnsi="Arial" w:cs="Arial"/>
          <w:sz w:val="28"/>
          <w:szCs w:val="28"/>
        </w:rPr>
      </w:pPr>
      <w:r>
        <w:rPr>
          <w:rFonts w:ascii="Arial" w:eastAsiaTheme="minorHAnsi" w:hAnsi="Arial" w:cs="Arial"/>
          <w:sz w:val="28"/>
          <w:szCs w:val="28"/>
        </w:rPr>
        <w:t xml:space="preserve">The </w:t>
      </w:r>
      <w:r w:rsidR="00401BBB">
        <w:rPr>
          <w:rFonts w:ascii="Arial" w:eastAsiaTheme="minorHAnsi" w:hAnsi="Arial" w:cs="Arial"/>
          <w:sz w:val="28"/>
          <w:szCs w:val="28"/>
        </w:rPr>
        <w:t>t</w:t>
      </w:r>
      <w:r>
        <w:rPr>
          <w:rFonts w:ascii="Arial" w:eastAsiaTheme="minorHAnsi" w:hAnsi="Arial" w:cs="Arial"/>
          <w:sz w:val="28"/>
          <w:szCs w:val="28"/>
        </w:rPr>
        <w:t xml:space="preserve">hird recommended change clarifies what has been an open question, the length and scope of the appointment. </w:t>
      </w:r>
      <w:r w:rsidR="00401BBB">
        <w:rPr>
          <w:rFonts w:ascii="Arial" w:eastAsiaTheme="minorHAnsi" w:hAnsi="Arial" w:cs="Arial"/>
          <w:sz w:val="28"/>
          <w:szCs w:val="28"/>
        </w:rPr>
        <w:t>At issue is the status of the appointment of counsel if the defendant who is initially detained at the initial appearance is released prior to trial. Does the appointment terminate or</w:t>
      </w:r>
      <w:r w:rsidR="00DC1E40">
        <w:rPr>
          <w:rFonts w:ascii="Arial" w:eastAsiaTheme="minorHAnsi" w:hAnsi="Arial" w:cs="Arial"/>
          <w:sz w:val="28"/>
          <w:szCs w:val="28"/>
        </w:rPr>
        <w:t xml:space="preserve"> continue through disposition</w:t>
      </w:r>
      <w:r w:rsidR="00454755">
        <w:rPr>
          <w:rFonts w:ascii="Arial" w:eastAsiaTheme="minorHAnsi" w:hAnsi="Arial" w:cs="Arial"/>
          <w:sz w:val="28"/>
          <w:szCs w:val="28"/>
        </w:rPr>
        <w:t>?</w:t>
      </w:r>
      <w:r w:rsidR="00DC1E40">
        <w:rPr>
          <w:rFonts w:ascii="Arial" w:eastAsiaTheme="minorHAnsi" w:hAnsi="Arial" w:cs="Arial"/>
          <w:sz w:val="28"/>
          <w:szCs w:val="28"/>
        </w:rPr>
        <w:t xml:space="preserve"> The proposal </w:t>
      </w:r>
      <w:r w:rsidR="006F03E1">
        <w:rPr>
          <w:rFonts w:ascii="Arial" w:eastAsiaTheme="minorHAnsi" w:hAnsi="Arial" w:cs="Arial"/>
          <w:sz w:val="28"/>
          <w:szCs w:val="28"/>
        </w:rPr>
        <w:t xml:space="preserve">clarifies, with two exceptions, that the appointment terminates upon the defendant’s release. The two exceptions are (1) the law </w:t>
      </w:r>
      <w:r w:rsidR="0060672B">
        <w:rPr>
          <w:rFonts w:ascii="Arial" w:eastAsiaTheme="minorHAnsi" w:hAnsi="Arial" w:cs="Arial"/>
          <w:sz w:val="28"/>
          <w:szCs w:val="28"/>
        </w:rPr>
        <w:t xml:space="preserve">otherwise requires appointment </w:t>
      </w:r>
      <w:r w:rsidR="00AB335F">
        <w:rPr>
          <w:rFonts w:ascii="Arial" w:eastAsiaTheme="minorHAnsi" w:hAnsi="Arial" w:cs="Arial"/>
          <w:sz w:val="28"/>
          <w:szCs w:val="28"/>
        </w:rPr>
        <w:t>o</w:t>
      </w:r>
      <w:r w:rsidR="0060672B">
        <w:rPr>
          <w:rFonts w:ascii="Arial" w:eastAsiaTheme="minorHAnsi" w:hAnsi="Arial" w:cs="Arial"/>
          <w:sz w:val="28"/>
          <w:szCs w:val="28"/>
        </w:rPr>
        <w:t>f counsel</w:t>
      </w:r>
      <w:r w:rsidR="00572880">
        <w:rPr>
          <w:rFonts w:ascii="Arial" w:eastAsiaTheme="minorHAnsi" w:hAnsi="Arial" w:cs="Arial"/>
          <w:sz w:val="28"/>
          <w:szCs w:val="28"/>
        </w:rPr>
        <w:t xml:space="preserve"> because the criminal proceeding</w:t>
      </w:r>
      <w:r w:rsidR="00F63192" w:rsidRPr="00F63192">
        <w:rPr>
          <w:rFonts w:ascii="Arial" w:hAnsi="Arial" w:cs="Arial"/>
          <w:sz w:val="28"/>
          <w:szCs w:val="28"/>
        </w:rPr>
        <w:t xml:space="preserve"> </w:t>
      </w:r>
      <w:r w:rsidR="00F63192" w:rsidRPr="00F63192">
        <w:rPr>
          <w:rFonts w:ascii="Arial" w:eastAsiaTheme="minorHAnsi" w:hAnsi="Arial" w:cs="Arial"/>
          <w:sz w:val="28"/>
          <w:szCs w:val="28"/>
        </w:rPr>
        <w:t>may result in punishment involving a loss of liberty</w:t>
      </w:r>
      <w:r w:rsidR="00011C6C">
        <w:rPr>
          <w:rFonts w:ascii="Arial" w:eastAsiaTheme="minorHAnsi" w:hAnsi="Arial" w:cs="Arial"/>
          <w:sz w:val="28"/>
          <w:szCs w:val="28"/>
        </w:rPr>
        <w:t>, such as DUI</w:t>
      </w:r>
      <w:r w:rsidR="00AE5BDD">
        <w:rPr>
          <w:rFonts w:ascii="Arial" w:eastAsiaTheme="minorHAnsi" w:hAnsi="Arial" w:cs="Arial"/>
          <w:sz w:val="28"/>
          <w:szCs w:val="28"/>
        </w:rPr>
        <w:t>,</w:t>
      </w:r>
      <w:r w:rsidR="0060672B">
        <w:rPr>
          <w:rFonts w:ascii="Arial" w:eastAsiaTheme="minorHAnsi" w:hAnsi="Arial" w:cs="Arial"/>
          <w:sz w:val="28"/>
          <w:szCs w:val="28"/>
        </w:rPr>
        <w:t xml:space="preserve"> and (2) the court orders </w:t>
      </w:r>
      <w:r w:rsidR="002A35FE">
        <w:rPr>
          <w:rFonts w:ascii="Arial" w:eastAsiaTheme="minorHAnsi" w:hAnsi="Arial" w:cs="Arial"/>
          <w:sz w:val="28"/>
          <w:szCs w:val="28"/>
        </w:rPr>
        <w:t>the appointment to continue</w:t>
      </w:r>
      <w:r w:rsidR="00C84E10">
        <w:rPr>
          <w:rFonts w:ascii="Arial" w:eastAsiaTheme="minorHAnsi" w:hAnsi="Arial" w:cs="Arial"/>
          <w:sz w:val="28"/>
          <w:szCs w:val="28"/>
        </w:rPr>
        <w:t xml:space="preserve"> in the interest of justice</w:t>
      </w:r>
      <w:r w:rsidR="002A35FE">
        <w:rPr>
          <w:rFonts w:ascii="Arial" w:eastAsiaTheme="minorHAnsi" w:hAnsi="Arial" w:cs="Arial"/>
          <w:sz w:val="28"/>
          <w:szCs w:val="28"/>
        </w:rPr>
        <w:t xml:space="preserve">. </w:t>
      </w:r>
      <w:r w:rsidR="00A60683">
        <w:rPr>
          <w:rFonts w:ascii="Arial" w:eastAsiaTheme="minorHAnsi" w:hAnsi="Arial" w:cs="Arial"/>
          <w:sz w:val="28"/>
          <w:szCs w:val="28"/>
        </w:rPr>
        <w:t xml:space="preserve">Due to the status of the case and other factors the court might consider, </w:t>
      </w:r>
      <w:r w:rsidR="00CC0767">
        <w:rPr>
          <w:rFonts w:ascii="Arial" w:eastAsiaTheme="minorHAnsi" w:hAnsi="Arial" w:cs="Arial"/>
          <w:sz w:val="28"/>
          <w:szCs w:val="28"/>
        </w:rPr>
        <w:t xml:space="preserve">the proposal </w:t>
      </w:r>
      <w:r w:rsidR="00556A2E">
        <w:rPr>
          <w:rFonts w:ascii="Arial" w:eastAsiaTheme="minorHAnsi" w:hAnsi="Arial" w:cs="Arial"/>
          <w:sz w:val="28"/>
          <w:szCs w:val="28"/>
        </w:rPr>
        <w:t>provide</w:t>
      </w:r>
      <w:r w:rsidR="004448AD">
        <w:rPr>
          <w:rFonts w:ascii="Arial" w:eastAsiaTheme="minorHAnsi" w:hAnsi="Arial" w:cs="Arial"/>
          <w:sz w:val="28"/>
          <w:szCs w:val="28"/>
        </w:rPr>
        <w:t>s</w:t>
      </w:r>
      <w:r w:rsidR="00556A2E">
        <w:rPr>
          <w:rFonts w:ascii="Arial" w:eastAsiaTheme="minorHAnsi" w:hAnsi="Arial" w:cs="Arial"/>
          <w:sz w:val="28"/>
          <w:szCs w:val="28"/>
        </w:rPr>
        <w:t xml:space="preserve"> </w:t>
      </w:r>
      <w:r w:rsidR="004448AD">
        <w:rPr>
          <w:rFonts w:ascii="Arial" w:eastAsiaTheme="minorHAnsi" w:hAnsi="Arial" w:cs="Arial"/>
          <w:sz w:val="28"/>
          <w:szCs w:val="28"/>
        </w:rPr>
        <w:t>a</w:t>
      </w:r>
      <w:r w:rsidR="00556A2E">
        <w:rPr>
          <w:rFonts w:ascii="Arial" w:eastAsiaTheme="minorHAnsi" w:hAnsi="Arial" w:cs="Arial"/>
          <w:sz w:val="28"/>
          <w:szCs w:val="28"/>
        </w:rPr>
        <w:t xml:space="preserve"> safety valve for the court to </w:t>
      </w:r>
      <w:proofErr w:type="gramStart"/>
      <w:r w:rsidR="00AE0ECB">
        <w:rPr>
          <w:rFonts w:ascii="Arial" w:eastAsiaTheme="minorHAnsi" w:hAnsi="Arial" w:cs="Arial"/>
          <w:sz w:val="28"/>
          <w:szCs w:val="28"/>
        </w:rPr>
        <w:t>make a decision</w:t>
      </w:r>
      <w:proofErr w:type="gramEnd"/>
      <w:r w:rsidR="00AE0ECB">
        <w:rPr>
          <w:rFonts w:ascii="Arial" w:eastAsiaTheme="minorHAnsi" w:hAnsi="Arial" w:cs="Arial"/>
          <w:sz w:val="28"/>
          <w:szCs w:val="28"/>
        </w:rPr>
        <w:t xml:space="preserve"> on the status of the appointed attorney.</w:t>
      </w:r>
    </w:p>
    <w:p w14:paraId="281029AA" w14:textId="5979B296" w:rsidR="00FD2474" w:rsidRPr="002E2FDA" w:rsidRDefault="00FD2474" w:rsidP="00E108BF">
      <w:pPr>
        <w:widowControl/>
        <w:autoSpaceDE/>
        <w:autoSpaceDN/>
        <w:adjustRightInd/>
        <w:spacing w:line="480" w:lineRule="auto"/>
        <w:jc w:val="both"/>
        <w:rPr>
          <w:rFonts w:ascii="Arial" w:hAnsi="Arial" w:cs="Arial"/>
          <w:b/>
          <w:bCs/>
          <w:sz w:val="28"/>
          <w:szCs w:val="28"/>
        </w:rPr>
      </w:pPr>
      <w:r w:rsidRPr="002E2FDA">
        <w:rPr>
          <w:rFonts w:ascii="Arial" w:hAnsi="Arial" w:cs="Arial"/>
          <w:b/>
          <w:bCs/>
          <w:sz w:val="28"/>
          <w:szCs w:val="28"/>
        </w:rPr>
        <w:t>IV. Comments</w:t>
      </w:r>
    </w:p>
    <w:p w14:paraId="25FCDD68" w14:textId="4B895E12" w:rsidR="00932A1B" w:rsidRPr="00C775AE" w:rsidRDefault="00FD2474" w:rsidP="00B760C9">
      <w:pPr>
        <w:pStyle w:val="Default"/>
        <w:spacing w:line="480" w:lineRule="auto"/>
        <w:jc w:val="both"/>
        <w:rPr>
          <w:color w:val="auto"/>
          <w:sz w:val="28"/>
          <w:szCs w:val="28"/>
        </w:rPr>
      </w:pPr>
      <w:r w:rsidRPr="002E2FDA">
        <w:rPr>
          <w:b/>
          <w:bCs/>
          <w:sz w:val="28"/>
          <w:szCs w:val="28"/>
        </w:rPr>
        <w:tab/>
      </w:r>
      <w:r w:rsidR="003870B7" w:rsidRPr="00C775AE">
        <w:rPr>
          <w:color w:val="auto"/>
          <w:sz w:val="28"/>
          <w:szCs w:val="28"/>
        </w:rPr>
        <w:t xml:space="preserve">This petition has not been sent to the court community for pre-filing comments. </w:t>
      </w:r>
      <w:r w:rsidRPr="00C775AE">
        <w:rPr>
          <w:color w:val="auto"/>
          <w:sz w:val="28"/>
          <w:szCs w:val="28"/>
        </w:rPr>
        <w:t xml:space="preserve">It is the intent of the Petitioner to forward the proposal </w:t>
      </w:r>
      <w:r w:rsidR="00275519" w:rsidRPr="00C775AE">
        <w:rPr>
          <w:color w:val="auto"/>
          <w:sz w:val="28"/>
          <w:szCs w:val="28"/>
        </w:rPr>
        <w:t xml:space="preserve">for </w:t>
      </w:r>
      <w:r w:rsidR="00275519" w:rsidRPr="00C775AE">
        <w:rPr>
          <w:color w:val="auto"/>
          <w:sz w:val="28"/>
          <w:szCs w:val="28"/>
        </w:rPr>
        <w:lastRenderedPageBreak/>
        <w:t xml:space="preserve">comment </w:t>
      </w:r>
      <w:r w:rsidRPr="00C775AE">
        <w:rPr>
          <w:color w:val="auto"/>
          <w:sz w:val="28"/>
          <w:szCs w:val="28"/>
        </w:rPr>
        <w:t xml:space="preserve">to the </w:t>
      </w:r>
      <w:r w:rsidR="00BC460B" w:rsidRPr="00C775AE">
        <w:rPr>
          <w:color w:val="auto"/>
          <w:sz w:val="28"/>
          <w:szCs w:val="28"/>
        </w:rPr>
        <w:t>trial courts</w:t>
      </w:r>
      <w:r w:rsidR="00275519" w:rsidRPr="00C775AE">
        <w:rPr>
          <w:color w:val="auto"/>
          <w:sz w:val="28"/>
          <w:szCs w:val="28"/>
        </w:rPr>
        <w:t xml:space="preserve"> and other criminal justice stakeholders </w:t>
      </w:r>
      <w:r w:rsidR="00545881" w:rsidRPr="00C775AE">
        <w:rPr>
          <w:color w:val="auto"/>
          <w:sz w:val="28"/>
          <w:szCs w:val="28"/>
        </w:rPr>
        <w:t>contemporaneously with filing.</w:t>
      </w:r>
      <w:r w:rsidR="000951B1" w:rsidRPr="00C775AE">
        <w:rPr>
          <w:color w:val="auto"/>
          <w:sz w:val="28"/>
          <w:szCs w:val="28"/>
        </w:rPr>
        <w:t xml:space="preserve"> </w:t>
      </w:r>
    </w:p>
    <w:p w14:paraId="782FE3F9" w14:textId="77777777" w:rsidR="00C775AE" w:rsidRPr="00C775AE" w:rsidRDefault="00C775AE" w:rsidP="00C775AE">
      <w:pPr>
        <w:tabs>
          <w:tab w:val="left" w:pos="720"/>
        </w:tabs>
        <w:spacing w:line="480" w:lineRule="auto"/>
        <w:jc w:val="both"/>
        <w:rPr>
          <w:rFonts w:ascii="Arial" w:hAnsi="Arial" w:cs="Arial"/>
          <w:b/>
          <w:sz w:val="28"/>
          <w:szCs w:val="28"/>
        </w:rPr>
      </w:pPr>
      <w:r w:rsidRPr="00C775AE">
        <w:rPr>
          <w:rFonts w:ascii="Arial" w:hAnsi="Arial" w:cs="Arial"/>
          <w:b/>
          <w:sz w:val="28"/>
          <w:szCs w:val="28"/>
        </w:rPr>
        <w:t>V.  Request for Expedited Consideration and Emergency Adoption</w:t>
      </w:r>
    </w:p>
    <w:p w14:paraId="6049CF86" w14:textId="766584B3" w:rsidR="00C775AE" w:rsidRPr="00C775AE" w:rsidRDefault="00C775AE" w:rsidP="00C775AE">
      <w:pPr>
        <w:spacing w:line="480" w:lineRule="auto"/>
        <w:ind w:firstLine="720"/>
        <w:jc w:val="both"/>
        <w:rPr>
          <w:rFonts w:ascii="Arial" w:hAnsi="Arial" w:cs="Arial"/>
          <w:sz w:val="28"/>
          <w:szCs w:val="28"/>
        </w:rPr>
      </w:pPr>
      <w:r w:rsidRPr="00C775AE">
        <w:rPr>
          <w:rFonts w:ascii="Arial" w:hAnsi="Arial" w:cs="Arial"/>
          <w:sz w:val="28"/>
          <w:szCs w:val="28"/>
        </w:rPr>
        <w:t xml:space="preserve">Petitioner is requesting expedited consideration and emergency adoption of the proposed rule amendments </w:t>
      </w:r>
      <w:r w:rsidR="007815FE">
        <w:rPr>
          <w:rFonts w:ascii="Arial" w:hAnsi="Arial" w:cs="Arial"/>
          <w:sz w:val="28"/>
          <w:szCs w:val="28"/>
        </w:rPr>
        <w:t xml:space="preserve">as set forth in Appendix A </w:t>
      </w:r>
      <w:r w:rsidRPr="00C775AE">
        <w:rPr>
          <w:rFonts w:ascii="Arial" w:hAnsi="Arial" w:cs="Arial"/>
          <w:sz w:val="28"/>
          <w:szCs w:val="28"/>
        </w:rPr>
        <w:t xml:space="preserve">with a comment period to follow, for the reasons described </w:t>
      </w:r>
      <w:r>
        <w:rPr>
          <w:rFonts w:ascii="Arial" w:hAnsi="Arial" w:cs="Arial"/>
          <w:sz w:val="28"/>
          <w:szCs w:val="28"/>
        </w:rPr>
        <w:t>in this petition</w:t>
      </w:r>
      <w:r w:rsidRPr="00C775AE">
        <w:rPr>
          <w:rFonts w:ascii="Arial" w:hAnsi="Arial" w:cs="Arial"/>
          <w:sz w:val="28"/>
          <w:szCs w:val="28"/>
        </w:rPr>
        <w:t xml:space="preserve">. </w:t>
      </w:r>
    </w:p>
    <w:p w14:paraId="67228415" w14:textId="61E4B47F" w:rsidR="00C775AE" w:rsidRPr="00C775AE" w:rsidRDefault="00C775AE" w:rsidP="00C775AE">
      <w:pPr>
        <w:spacing w:line="480" w:lineRule="auto"/>
        <w:ind w:firstLine="720"/>
        <w:jc w:val="both"/>
        <w:rPr>
          <w:rFonts w:ascii="Arial" w:hAnsi="Arial" w:cs="Arial"/>
          <w:sz w:val="28"/>
          <w:szCs w:val="28"/>
        </w:rPr>
      </w:pPr>
      <w:r w:rsidRPr="00C775AE">
        <w:rPr>
          <w:rFonts w:ascii="Arial" w:hAnsi="Arial" w:cs="Arial"/>
          <w:sz w:val="28"/>
          <w:szCs w:val="28"/>
        </w:rPr>
        <w:t xml:space="preserve">Therefore, as permitted by Supreme Court Rule 28(h), Petitioner requests expedited consideration and emergency temporary adoption of the proposed rule amendments at the Court’s December </w:t>
      </w:r>
      <w:r w:rsidR="0045321B" w:rsidRPr="00C775AE">
        <w:rPr>
          <w:rFonts w:ascii="Arial" w:hAnsi="Arial" w:cs="Arial"/>
          <w:sz w:val="28"/>
          <w:szCs w:val="28"/>
        </w:rPr>
        <w:t>202</w:t>
      </w:r>
      <w:r w:rsidR="0045321B">
        <w:rPr>
          <w:rFonts w:ascii="Arial" w:hAnsi="Arial" w:cs="Arial"/>
          <w:sz w:val="28"/>
          <w:szCs w:val="28"/>
        </w:rPr>
        <w:t>3</w:t>
      </w:r>
      <w:r w:rsidR="0045321B" w:rsidRPr="00C775AE">
        <w:rPr>
          <w:rFonts w:ascii="Arial" w:hAnsi="Arial" w:cs="Arial"/>
          <w:sz w:val="28"/>
          <w:szCs w:val="28"/>
        </w:rPr>
        <w:t xml:space="preserve"> </w:t>
      </w:r>
      <w:r w:rsidRPr="00C775AE">
        <w:rPr>
          <w:rFonts w:ascii="Arial" w:hAnsi="Arial" w:cs="Arial"/>
          <w:sz w:val="28"/>
          <w:szCs w:val="28"/>
        </w:rPr>
        <w:t xml:space="preserve">Rules Agenda with a comment period to follow </w:t>
      </w:r>
      <w:r w:rsidRPr="00C775AE">
        <w:rPr>
          <w:rStyle w:val="normaltextrun"/>
          <w:rFonts w:ascii="Arial" w:hAnsi="Arial" w:cs="Arial"/>
          <w:sz w:val="28"/>
          <w:szCs w:val="28"/>
          <w:shd w:val="clear" w:color="auto" w:fill="FFFFFF"/>
        </w:rPr>
        <w:t>and consideration for permanent adoption at the Court’s August 202</w:t>
      </w:r>
      <w:r w:rsidR="0045321B">
        <w:rPr>
          <w:rStyle w:val="normaltextrun"/>
          <w:rFonts w:ascii="Arial" w:hAnsi="Arial" w:cs="Arial"/>
          <w:sz w:val="28"/>
          <w:szCs w:val="28"/>
          <w:shd w:val="clear" w:color="auto" w:fill="FFFFFF"/>
        </w:rPr>
        <w:t>4</w:t>
      </w:r>
      <w:r w:rsidRPr="00C775AE">
        <w:rPr>
          <w:rStyle w:val="normaltextrun"/>
          <w:rFonts w:ascii="Arial" w:hAnsi="Arial" w:cs="Arial"/>
          <w:sz w:val="28"/>
          <w:szCs w:val="28"/>
          <w:shd w:val="clear" w:color="auto" w:fill="FFFFFF"/>
        </w:rPr>
        <w:t xml:space="preserve"> Rules Agenda</w:t>
      </w:r>
      <w:r w:rsidRPr="00C775AE">
        <w:rPr>
          <w:rFonts w:ascii="Arial" w:hAnsi="Arial" w:cs="Arial"/>
          <w:sz w:val="28"/>
          <w:szCs w:val="28"/>
        </w:rPr>
        <w:t>. Additionally, Petitioner respectfully requests that this petition be open for preliminary comments until October 31, 202</w:t>
      </w:r>
      <w:r w:rsidR="0045321B">
        <w:rPr>
          <w:rFonts w:ascii="Arial" w:hAnsi="Arial" w:cs="Arial"/>
          <w:sz w:val="28"/>
          <w:szCs w:val="28"/>
        </w:rPr>
        <w:t>3</w:t>
      </w:r>
      <w:r w:rsidRPr="00C775AE">
        <w:rPr>
          <w:rFonts w:ascii="Arial" w:hAnsi="Arial" w:cs="Arial"/>
          <w:sz w:val="28"/>
          <w:szCs w:val="28"/>
        </w:rPr>
        <w:t>, with a reply due by November 4, 202</w:t>
      </w:r>
      <w:r w:rsidR="0045321B">
        <w:rPr>
          <w:rFonts w:ascii="Arial" w:hAnsi="Arial" w:cs="Arial"/>
          <w:sz w:val="28"/>
          <w:szCs w:val="28"/>
        </w:rPr>
        <w:t>3</w:t>
      </w:r>
      <w:r w:rsidRPr="00C775AE">
        <w:rPr>
          <w:rFonts w:ascii="Arial" w:hAnsi="Arial" w:cs="Arial"/>
          <w:sz w:val="28"/>
          <w:szCs w:val="28"/>
        </w:rPr>
        <w:t>, to provide an opportunity for the public to comment before this petition is considered at the Court’s December 202</w:t>
      </w:r>
      <w:r w:rsidR="0045321B">
        <w:rPr>
          <w:rFonts w:ascii="Arial" w:hAnsi="Arial" w:cs="Arial"/>
          <w:sz w:val="28"/>
          <w:szCs w:val="28"/>
        </w:rPr>
        <w:t>3</w:t>
      </w:r>
      <w:r w:rsidRPr="00C775AE">
        <w:rPr>
          <w:rFonts w:ascii="Arial" w:hAnsi="Arial" w:cs="Arial"/>
          <w:sz w:val="28"/>
          <w:szCs w:val="28"/>
        </w:rPr>
        <w:t xml:space="preserve">. </w:t>
      </w:r>
    </w:p>
    <w:p w14:paraId="02A9C33B" w14:textId="068915E4" w:rsidR="00275519" w:rsidRDefault="00275519" w:rsidP="0045321B">
      <w:pPr>
        <w:widowControl/>
        <w:spacing w:line="480" w:lineRule="auto"/>
        <w:ind w:firstLine="720"/>
        <w:jc w:val="both"/>
        <w:rPr>
          <w:rFonts w:ascii="Arial" w:eastAsiaTheme="minorHAnsi" w:hAnsi="Arial" w:cs="Arial"/>
          <w:color w:val="000000"/>
          <w:sz w:val="28"/>
          <w:szCs w:val="28"/>
        </w:rPr>
      </w:pPr>
      <w:r w:rsidRPr="002E2FDA">
        <w:rPr>
          <w:rFonts w:ascii="Arial" w:eastAsiaTheme="minorHAnsi" w:hAnsi="Arial" w:cs="Arial"/>
          <w:color w:val="000000"/>
          <w:sz w:val="28"/>
          <w:szCs w:val="28"/>
        </w:rPr>
        <w:t xml:space="preserve">RESPECTFULLY SUBMITTED this </w:t>
      </w:r>
      <w:r w:rsidR="008757F8">
        <w:rPr>
          <w:rFonts w:ascii="Arial" w:eastAsiaTheme="minorHAnsi" w:hAnsi="Arial" w:cs="Arial"/>
          <w:color w:val="000000"/>
          <w:sz w:val="28"/>
          <w:szCs w:val="28"/>
        </w:rPr>
        <w:t>18th</w:t>
      </w:r>
      <w:r w:rsidR="00E108BF" w:rsidRPr="002E2FDA">
        <w:rPr>
          <w:rFonts w:ascii="Arial" w:eastAsiaTheme="minorHAnsi" w:hAnsi="Arial" w:cs="Arial"/>
          <w:color w:val="000000"/>
          <w:sz w:val="28"/>
          <w:szCs w:val="28"/>
        </w:rPr>
        <w:t xml:space="preserve"> day of </w:t>
      </w:r>
      <w:r w:rsidR="00524F6B">
        <w:rPr>
          <w:rFonts w:ascii="Arial" w:eastAsiaTheme="minorHAnsi" w:hAnsi="Arial" w:cs="Arial"/>
          <w:color w:val="000000"/>
          <w:sz w:val="28"/>
          <w:szCs w:val="28"/>
        </w:rPr>
        <w:t>August</w:t>
      </w:r>
      <w:r w:rsidR="00524F6B" w:rsidRPr="002E2FDA">
        <w:rPr>
          <w:rFonts w:ascii="Arial" w:eastAsiaTheme="minorHAnsi" w:hAnsi="Arial" w:cs="Arial"/>
          <w:color w:val="000000"/>
          <w:sz w:val="28"/>
          <w:szCs w:val="28"/>
        </w:rPr>
        <w:t xml:space="preserve"> </w:t>
      </w:r>
      <w:r w:rsidR="00E108BF" w:rsidRPr="002E2FDA">
        <w:rPr>
          <w:rFonts w:ascii="Arial" w:eastAsiaTheme="minorHAnsi" w:hAnsi="Arial" w:cs="Arial"/>
          <w:color w:val="000000"/>
          <w:sz w:val="28"/>
          <w:szCs w:val="28"/>
        </w:rPr>
        <w:t>2023</w:t>
      </w:r>
      <w:r w:rsidRPr="002E2FDA">
        <w:rPr>
          <w:rFonts w:ascii="Arial" w:eastAsiaTheme="minorHAnsi" w:hAnsi="Arial" w:cs="Arial"/>
          <w:color w:val="000000"/>
          <w:sz w:val="28"/>
          <w:szCs w:val="28"/>
        </w:rPr>
        <w:t xml:space="preserve">. </w:t>
      </w:r>
    </w:p>
    <w:p w14:paraId="611060EE" w14:textId="09E8AF09" w:rsidR="001E5256" w:rsidRPr="0045321B" w:rsidRDefault="001E5256" w:rsidP="001E5256">
      <w:pPr>
        <w:tabs>
          <w:tab w:val="left" w:pos="4320"/>
        </w:tabs>
        <w:rPr>
          <w:rFonts w:ascii="Arial" w:hAnsi="Arial" w:cs="Arial"/>
          <w:sz w:val="28"/>
          <w:szCs w:val="28"/>
          <w:u w:val="single"/>
        </w:rPr>
      </w:pPr>
      <w:r>
        <w:rPr>
          <w:sz w:val="28"/>
          <w:szCs w:val="28"/>
        </w:rPr>
        <w:tab/>
      </w:r>
      <w:r w:rsidRPr="0045321B">
        <w:rPr>
          <w:rFonts w:ascii="Arial" w:hAnsi="Arial" w:cs="Arial"/>
          <w:sz w:val="28"/>
          <w:szCs w:val="28"/>
        </w:rPr>
        <w:t xml:space="preserve">By </w:t>
      </w:r>
      <w:r w:rsidRPr="0045321B">
        <w:rPr>
          <w:rFonts w:ascii="Arial" w:hAnsi="Arial" w:cs="Arial"/>
          <w:sz w:val="28"/>
          <w:szCs w:val="28"/>
          <w:u w:val="single"/>
        </w:rPr>
        <w:t>___________________________</w:t>
      </w:r>
    </w:p>
    <w:p w14:paraId="4C6375FC" w14:textId="77777777" w:rsidR="001E5256" w:rsidRPr="0045321B" w:rsidRDefault="001E5256" w:rsidP="001E5256">
      <w:pPr>
        <w:tabs>
          <w:tab w:val="left" w:pos="4320"/>
        </w:tabs>
        <w:rPr>
          <w:rFonts w:ascii="Arial" w:hAnsi="Arial" w:cs="Arial"/>
          <w:sz w:val="28"/>
          <w:szCs w:val="28"/>
        </w:rPr>
      </w:pPr>
      <w:r w:rsidRPr="0045321B">
        <w:rPr>
          <w:rFonts w:ascii="Arial" w:hAnsi="Arial" w:cs="Arial"/>
          <w:sz w:val="28"/>
          <w:szCs w:val="28"/>
        </w:rPr>
        <w:tab/>
        <w:t>David K. Byers, Administrative Director</w:t>
      </w:r>
    </w:p>
    <w:p w14:paraId="1EB21120" w14:textId="77777777" w:rsidR="001E5256" w:rsidRPr="0045321B" w:rsidRDefault="001E5256" w:rsidP="001E5256">
      <w:pPr>
        <w:tabs>
          <w:tab w:val="left" w:pos="4320"/>
        </w:tabs>
        <w:rPr>
          <w:rFonts w:ascii="Arial" w:hAnsi="Arial" w:cs="Arial"/>
          <w:sz w:val="28"/>
          <w:szCs w:val="28"/>
        </w:rPr>
      </w:pPr>
      <w:r w:rsidRPr="0045321B">
        <w:rPr>
          <w:rFonts w:ascii="Arial" w:hAnsi="Arial" w:cs="Arial"/>
          <w:sz w:val="28"/>
          <w:szCs w:val="28"/>
        </w:rPr>
        <w:tab/>
        <w:t>Administrative Office of the Courts</w:t>
      </w:r>
      <w:r w:rsidRPr="0045321B">
        <w:rPr>
          <w:rFonts w:ascii="Arial" w:hAnsi="Arial" w:cs="Arial"/>
          <w:sz w:val="28"/>
          <w:szCs w:val="28"/>
        </w:rPr>
        <w:tab/>
      </w:r>
    </w:p>
    <w:p w14:paraId="3047C487" w14:textId="77777777" w:rsidR="001E5256" w:rsidRPr="0045321B" w:rsidRDefault="001E5256" w:rsidP="001E5256">
      <w:pPr>
        <w:tabs>
          <w:tab w:val="left" w:pos="4320"/>
        </w:tabs>
        <w:rPr>
          <w:rFonts w:ascii="Arial" w:hAnsi="Arial" w:cs="Arial"/>
          <w:sz w:val="28"/>
          <w:szCs w:val="28"/>
        </w:rPr>
      </w:pPr>
      <w:r w:rsidRPr="0045321B">
        <w:rPr>
          <w:rFonts w:ascii="Arial" w:hAnsi="Arial" w:cs="Arial"/>
          <w:sz w:val="28"/>
          <w:szCs w:val="28"/>
        </w:rPr>
        <w:tab/>
        <w:t>1501 W. Washington, Suite 411</w:t>
      </w:r>
    </w:p>
    <w:p w14:paraId="4C4B48F5" w14:textId="77777777" w:rsidR="001E5256" w:rsidRPr="0045321B" w:rsidRDefault="001E5256" w:rsidP="001E5256">
      <w:pPr>
        <w:tabs>
          <w:tab w:val="left" w:pos="4320"/>
        </w:tabs>
        <w:rPr>
          <w:rFonts w:ascii="Arial" w:hAnsi="Arial" w:cs="Arial"/>
          <w:sz w:val="28"/>
          <w:szCs w:val="28"/>
        </w:rPr>
      </w:pPr>
      <w:r w:rsidRPr="0045321B">
        <w:rPr>
          <w:rFonts w:ascii="Arial" w:hAnsi="Arial" w:cs="Arial"/>
          <w:sz w:val="28"/>
          <w:szCs w:val="28"/>
        </w:rPr>
        <w:tab/>
        <w:t>Phoenix, Arizona 85007</w:t>
      </w:r>
    </w:p>
    <w:p w14:paraId="7F3AB7A4" w14:textId="77777777" w:rsidR="001E5256" w:rsidRPr="0045321B" w:rsidRDefault="001E5256" w:rsidP="001E5256">
      <w:pPr>
        <w:ind w:left="3600" w:firstLine="720"/>
        <w:rPr>
          <w:rFonts w:ascii="Arial" w:hAnsi="Arial" w:cs="Arial"/>
          <w:sz w:val="28"/>
          <w:szCs w:val="28"/>
        </w:rPr>
      </w:pPr>
      <w:r w:rsidRPr="0045321B">
        <w:rPr>
          <w:rFonts w:ascii="Arial" w:hAnsi="Arial" w:cs="Arial"/>
          <w:sz w:val="28"/>
          <w:szCs w:val="28"/>
        </w:rPr>
        <w:t>(602) 452-3301</w:t>
      </w:r>
    </w:p>
    <w:p w14:paraId="062EAEF4" w14:textId="7DC8FACE" w:rsidR="005B379B" w:rsidRDefault="001E5256" w:rsidP="000C0BD4">
      <w:pPr>
        <w:widowControl/>
        <w:autoSpaceDE/>
        <w:autoSpaceDN/>
        <w:adjustRightInd/>
        <w:spacing w:after="160" w:line="259" w:lineRule="auto"/>
        <w:ind w:left="4320"/>
        <w:rPr>
          <w:rFonts w:eastAsiaTheme="minorHAnsi"/>
          <w:sz w:val="28"/>
          <w:szCs w:val="28"/>
        </w:rPr>
      </w:pPr>
      <w:r w:rsidRPr="0045321B">
        <w:rPr>
          <w:rFonts w:ascii="Arial" w:hAnsi="Arial" w:cs="Arial"/>
          <w:sz w:val="28"/>
          <w:szCs w:val="28"/>
        </w:rPr>
        <w:t>Projects2@courts.az.gov</w:t>
      </w:r>
    </w:p>
    <w:p w14:paraId="3E7E3E81" w14:textId="224AB443" w:rsidR="006D5F14" w:rsidRPr="00BE0EF7" w:rsidRDefault="00681130" w:rsidP="007D3560">
      <w:pPr>
        <w:widowControl/>
        <w:autoSpaceDE/>
        <w:autoSpaceDN/>
        <w:adjustRightInd/>
        <w:spacing w:line="360" w:lineRule="auto"/>
        <w:jc w:val="center"/>
        <w:rPr>
          <w:rFonts w:ascii="Arial" w:hAnsi="Arial" w:cs="Arial"/>
          <w:b/>
          <w:bCs/>
          <w:sz w:val="28"/>
          <w:szCs w:val="28"/>
          <w:u w:val="single"/>
        </w:rPr>
      </w:pPr>
      <w:r>
        <w:rPr>
          <w:rFonts w:ascii="Arial" w:hAnsi="Arial" w:cs="Arial"/>
          <w:b/>
          <w:bCs/>
          <w:sz w:val="28"/>
          <w:szCs w:val="28"/>
          <w:u w:val="single"/>
        </w:rPr>
        <w:lastRenderedPageBreak/>
        <w:t>APPENDIX</w:t>
      </w:r>
      <w:r w:rsidR="006D5F14" w:rsidRPr="00BE0EF7">
        <w:rPr>
          <w:rFonts w:ascii="Arial" w:hAnsi="Arial" w:cs="Arial"/>
          <w:b/>
          <w:bCs/>
          <w:sz w:val="28"/>
          <w:szCs w:val="28"/>
          <w:u w:val="single"/>
        </w:rPr>
        <w:t xml:space="preserve"> </w:t>
      </w:r>
      <w:r w:rsidR="002A29FB">
        <w:rPr>
          <w:rFonts w:ascii="Arial" w:hAnsi="Arial" w:cs="Arial"/>
          <w:b/>
          <w:bCs/>
          <w:sz w:val="28"/>
          <w:szCs w:val="28"/>
          <w:u w:val="single"/>
        </w:rPr>
        <w:t>A</w:t>
      </w:r>
    </w:p>
    <w:p w14:paraId="04438AB9" w14:textId="77777777" w:rsidR="00BE0EF7" w:rsidRPr="00403538" w:rsidRDefault="00BE0EF7" w:rsidP="007D3560">
      <w:pPr>
        <w:widowControl/>
        <w:autoSpaceDE/>
        <w:autoSpaceDN/>
        <w:adjustRightInd/>
        <w:spacing w:line="360" w:lineRule="auto"/>
        <w:jc w:val="center"/>
        <w:rPr>
          <w:rFonts w:ascii="Arial" w:hAnsi="Arial" w:cs="Arial"/>
          <w:b/>
          <w:bCs/>
          <w:sz w:val="28"/>
          <w:szCs w:val="28"/>
        </w:rPr>
      </w:pPr>
    </w:p>
    <w:p w14:paraId="377B5DCA" w14:textId="0C30C2DE"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b/>
          <w:bCs/>
          <w:sz w:val="28"/>
          <w:szCs w:val="28"/>
        </w:rPr>
        <w:t>Rule 6.1. Right to Counsel; Right to Appointment of an Attorney; Waiver of the Right to Counsel; Authority of a Legal Paraprofessional</w:t>
      </w:r>
    </w:p>
    <w:p w14:paraId="64328328" w14:textId="1AEC6235"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b/>
          <w:bCs/>
          <w:sz w:val="28"/>
          <w:szCs w:val="28"/>
        </w:rPr>
        <w:t xml:space="preserve">(a) </w:t>
      </w:r>
      <w:r w:rsidR="00524F6B">
        <w:rPr>
          <w:rFonts w:ascii="Arial" w:hAnsi="Arial" w:cs="Arial"/>
          <w:b/>
          <w:bCs/>
          <w:sz w:val="28"/>
          <w:szCs w:val="28"/>
        </w:rPr>
        <w:t>[No change]</w:t>
      </w:r>
    </w:p>
    <w:p w14:paraId="00DE84A7" w14:textId="77777777"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b/>
          <w:bCs/>
          <w:sz w:val="28"/>
          <w:szCs w:val="28"/>
        </w:rPr>
        <w:t>(b) Right to Appointment of an Attorney.</w:t>
      </w:r>
    </w:p>
    <w:p w14:paraId="7393BC74" w14:textId="77777777"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sz w:val="28"/>
          <w:szCs w:val="28"/>
        </w:rPr>
        <w:t xml:space="preserve">(1) </w:t>
      </w:r>
      <w:r w:rsidRPr="004F0A28">
        <w:rPr>
          <w:rFonts w:ascii="Arial" w:hAnsi="Arial" w:cs="Arial"/>
          <w:i/>
          <w:iCs/>
          <w:sz w:val="28"/>
          <w:szCs w:val="28"/>
        </w:rPr>
        <w:t>As of Right.</w:t>
      </w:r>
      <w:r w:rsidRPr="004F0A28">
        <w:rPr>
          <w:rFonts w:ascii="Arial" w:hAnsi="Arial" w:cs="Arial"/>
          <w:sz w:val="28"/>
          <w:szCs w:val="28"/>
        </w:rPr>
        <w:t xml:space="preserve"> An indigent defendant is entitled to a court-appointed attorney </w:t>
      </w:r>
      <w:r w:rsidRPr="004F0A28">
        <w:rPr>
          <w:rFonts w:ascii="Arial" w:hAnsi="Arial" w:cs="Arial"/>
          <w:sz w:val="28"/>
          <w:szCs w:val="28"/>
          <w:u w:val="single"/>
        </w:rPr>
        <w:t>in any criminal proceeding</w:t>
      </w:r>
      <w:r w:rsidRPr="004F0A28">
        <w:rPr>
          <w:rFonts w:ascii="Arial" w:hAnsi="Arial" w:cs="Arial"/>
          <w:sz w:val="28"/>
          <w:szCs w:val="28"/>
        </w:rPr>
        <w:t>:</w:t>
      </w:r>
    </w:p>
    <w:p w14:paraId="05B19A6B" w14:textId="77777777" w:rsidR="004F0A28" w:rsidRPr="004F0A28" w:rsidRDefault="004F0A28" w:rsidP="007D3560">
      <w:pPr>
        <w:widowControl/>
        <w:autoSpaceDE/>
        <w:autoSpaceDN/>
        <w:adjustRightInd/>
        <w:spacing w:line="360" w:lineRule="auto"/>
        <w:jc w:val="both"/>
        <w:rPr>
          <w:rFonts w:ascii="Arial" w:hAnsi="Arial" w:cs="Arial"/>
          <w:sz w:val="28"/>
          <w:szCs w:val="28"/>
          <w:u w:val="single"/>
        </w:rPr>
      </w:pPr>
      <w:r w:rsidRPr="004F0A28">
        <w:rPr>
          <w:rFonts w:ascii="Arial" w:hAnsi="Arial" w:cs="Arial"/>
          <w:sz w:val="28"/>
          <w:szCs w:val="28"/>
        </w:rPr>
        <w:t xml:space="preserve">(A) </w:t>
      </w:r>
      <w:r w:rsidRPr="004F0A28">
        <w:rPr>
          <w:rFonts w:ascii="Arial" w:hAnsi="Arial" w:cs="Arial"/>
          <w:strike/>
          <w:sz w:val="28"/>
          <w:szCs w:val="28"/>
        </w:rPr>
        <w:t>in any criminal proceeding</w:t>
      </w:r>
      <w:r w:rsidRPr="004F0A28">
        <w:rPr>
          <w:rFonts w:ascii="Arial" w:hAnsi="Arial" w:cs="Arial"/>
          <w:sz w:val="28"/>
          <w:szCs w:val="28"/>
        </w:rPr>
        <w:t xml:space="preserve"> that may result in punishment involving a loss of liberty; </w:t>
      </w:r>
      <w:r w:rsidRPr="004F0A28">
        <w:rPr>
          <w:rFonts w:ascii="Arial" w:hAnsi="Arial" w:cs="Arial"/>
          <w:sz w:val="28"/>
          <w:szCs w:val="28"/>
          <w:u w:val="single"/>
        </w:rPr>
        <w:t>or</w:t>
      </w:r>
    </w:p>
    <w:p w14:paraId="097DA5A9" w14:textId="77777777" w:rsidR="004F0A28" w:rsidRPr="004F0A28" w:rsidRDefault="004F0A28" w:rsidP="007D3560">
      <w:pPr>
        <w:widowControl/>
        <w:autoSpaceDE/>
        <w:autoSpaceDN/>
        <w:adjustRightInd/>
        <w:spacing w:line="360" w:lineRule="auto"/>
        <w:jc w:val="both"/>
        <w:rPr>
          <w:rFonts w:ascii="Arial" w:hAnsi="Arial" w:cs="Arial"/>
          <w:strike/>
          <w:sz w:val="28"/>
          <w:szCs w:val="28"/>
        </w:rPr>
      </w:pPr>
      <w:r w:rsidRPr="004F0A28">
        <w:rPr>
          <w:rFonts w:ascii="Arial" w:hAnsi="Arial" w:cs="Arial"/>
          <w:strike/>
          <w:sz w:val="28"/>
          <w:szCs w:val="28"/>
        </w:rPr>
        <w:t>(B) for the limited purpose of determining release conditions at or following the initial appearance, if the defendant is detained after a misdemeanor charge is filed; or</w:t>
      </w:r>
    </w:p>
    <w:p w14:paraId="3448ED02" w14:textId="5078E64E" w:rsidR="004F0A28" w:rsidRPr="004F0A28" w:rsidRDefault="004F0A28" w:rsidP="007D3560">
      <w:pPr>
        <w:widowControl/>
        <w:autoSpaceDE/>
        <w:autoSpaceDN/>
        <w:adjustRightInd/>
        <w:spacing w:line="360" w:lineRule="auto"/>
        <w:jc w:val="both"/>
        <w:rPr>
          <w:rFonts w:ascii="Arial" w:hAnsi="Arial" w:cs="Arial"/>
          <w:sz w:val="28"/>
          <w:szCs w:val="28"/>
          <w:u w:val="single"/>
        </w:rPr>
      </w:pPr>
      <w:r w:rsidRPr="004F0A28">
        <w:rPr>
          <w:rFonts w:ascii="Arial" w:hAnsi="Arial" w:cs="Arial"/>
          <w:sz w:val="28"/>
          <w:szCs w:val="28"/>
        </w:rPr>
        <w:t>(</w:t>
      </w:r>
      <w:r w:rsidRPr="004F0A28">
        <w:rPr>
          <w:rFonts w:ascii="Arial" w:hAnsi="Arial" w:cs="Arial"/>
          <w:strike/>
          <w:sz w:val="28"/>
          <w:szCs w:val="28"/>
        </w:rPr>
        <w:t>C</w:t>
      </w:r>
      <w:r w:rsidRPr="004F0A28">
        <w:rPr>
          <w:rFonts w:ascii="Arial" w:hAnsi="Arial" w:cs="Arial"/>
          <w:sz w:val="28"/>
          <w:szCs w:val="28"/>
        </w:rPr>
        <w:t xml:space="preserve"> </w:t>
      </w:r>
      <w:r w:rsidRPr="004F0A28">
        <w:rPr>
          <w:rFonts w:ascii="Arial" w:hAnsi="Arial" w:cs="Arial"/>
          <w:sz w:val="28"/>
          <w:szCs w:val="28"/>
          <w:u w:val="single"/>
        </w:rPr>
        <w:t>B</w:t>
      </w:r>
      <w:r w:rsidRPr="004F0A28">
        <w:rPr>
          <w:rFonts w:ascii="Arial" w:hAnsi="Arial" w:cs="Arial"/>
          <w:sz w:val="28"/>
          <w:szCs w:val="28"/>
        </w:rPr>
        <w:t xml:space="preserve">) </w:t>
      </w:r>
      <w:r w:rsidRPr="004F0A28">
        <w:rPr>
          <w:rFonts w:ascii="Arial" w:hAnsi="Arial" w:cs="Arial"/>
          <w:strike/>
          <w:sz w:val="28"/>
          <w:szCs w:val="28"/>
        </w:rPr>
        <w:t xml:space="preserve">if the defendant is </w:t>
      </w:r>
      <w:proofErr w:type="gramStart"/>
      <w:r w:rsidRPr="004F0A28">
        <w:rPr>
          <w:rFonts w:ascii="Arial" w:hAnsi="Arial" w:cs="Arial"/>
          <w:strike/>
          <w:sz w:val="28"/>
          <w:szCs w:val="28"/>
        </w:rPr>
        <w:t>held  on</w:t>
      </w:r>
      <w:proofErr w:type="gramEnd"/>
      <w:r w:rsidRPr="004F0A28">
        <w:rPr>
          <w:rFonts w:ascii="Arial" w:hAnsi="Arial" w:cs="Arial"/>
          <w:sz w:val="28"/>
          <w:szCs w:val="28"/>
        </w:rPr>
        <w:t xml:space="preserve"> </w:t>
      </w:r>
      <w:r w:rsidRPr="004F0A28">
        <w:rPr>
          <w:rFonts w:ascii="Arial" w:hAnsi="Arial" w:cs="Arial"/>
          <w:sz w:val="28"/>
          <w:szCs w:val="28"/>
          <w:u w:val="single"/>
        </w:rPr>
        <w:t xml:space="preserve">while incarcerated because of a </w:t>
      </w:r>
      <w:r w:rsidRPr="004F0A28">
        <w:rPr>
          <w:rFonts w:ascii="Arial" w:hAnsi="Arial" w:cs="Arial"/>
          <w:sz w:val="28"/>
          <w:szCs w:val="28"/>
        </w:rPr>
        <w:t xml:space="preserve">bond </w:t>
      </w:r>
      <w:r w:rsidRPr="004F0A28">
        <w:rPr>
          <w:rFonts w:ascii="Arial" w:hAnsi="Arial" w:cs="Arial"/>
          <w:sz w:val="28"/>
          <w:szCs w:val="28"/>
          <w:u w:val="single"/>
        </w:rPr>
        <w:t>imposed at</w:t>
      </w:r>
      <w:r w:rsidRPr="004F0A28">
        <w:rPr>
          <w:rFonts w:ascii="Arial" w:hAnsi="Arial" w:cs="Arial"/>
          <w:sz w:val="28"/>
          <w:szCs w:val="28"/>
        </w:rPr>
        <w:t xml:space="preserve"> the initial</w:t>
      </w:r>
      <w:r w:rsidR="0087068C">
        <w:rPr>
          <w:rFonts w:ascii="Arial" w:hAnsi="Arial" w:cs="Arial"/>
          <w:sz w:val="28"/>
          <w:szCs w:val="28"/>
        </w:rPr>
        <w:t xml:space="preserve"> </w:t>
      </w:r>
      <w:r w:rsidRPr="004F0A28">
        <w:rPr>
          <w:rFonts w:ascii="Arial" w:hAnsi="Arial" w:cs="Arial"/>
          <w:sz w:val="28"/>
          <w:szCs w:val="28"/>
        </w:rPr>
        <w:t xml:space="preserve">appearance. </w:t>
      </w:r>
      <w:r w:rsidRPr="004F0A28">
        <w:rPr>
          <w:rFonts w:ascii="Arial" w:hAnsi="Arial" w:cs="Arial"/>
          <w:sz w:val="28"/>
          <w:szCs w:val="28"/>
          <w:u w:val="single"/>
        </w:rPr>
        <w:t xml:space="preserve">The appointment will terminate upon the defendant’s release from incarceration unless </w:t>
      </w:r>
      <w:r w:rsidR="00BC60EC">
        <w:rPr>
          <w:rFonts w:ascii="Arial" w:hAnsi="Arial" w:cs="Arial"/>
          <w:sz w:val="28"/>
          <w:szCs w:val="28"/>
          <w:u w:val="single"/>
        </w:rPr>
        <w:t xml:space="preserve">continued appointment </w:t>
      </w:r>
      <w:r w:rsidR="006F73F5">
        <w:rPr>
          <w:rFonts w:ascii="Arial" w:hAnsi="Arial" w:cs="Arial"/>
          <w:sz w:val="28"/>
          <w:szCs w:val="28"/>
          <w:u w:val="single"/>
        </w:rPr>
        <w:t xml:space="preserve">is </w:t>
      </w:r>
      <w:r w:rsidRPr="004F0A28">
        <w:rPr>
          <w:rFonts w:ascii="Arial" w:hAnsi="Arial" w:cs="Arial"/>
          <w:sz w:val="28"/>
          <w:szCs w:val="28"/>
          <w:u w:val="single"/>
        </w:rPr>
        <w:t>otherwise required by law or ordered by the court.</w:t>
      </w:r>
    </w:p>
    <w:p w14:paraId="6CB92A6F" w14:textId="77777777"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sz w:val="28"/>
          <w:szCs w:val="28"/>
        </w:rPr>
        <w:t xml:space="preserve">(2) </w:t>
      </w:r>
      <w:r w:rsidRPr="004F0A28">
        <w:rPr>
          <w:rFonts w:ascii="Arial" w:hAnsi="Arial" w:cs="Arial"/>
          <w:i/>
          <w:iCs/>
          <w:sz w:val="28"/>
          <w:szCs w:val="28"/>
        </w:rPr>
        <w:t>Discretionary.</w:t>
      </w:r>
      <w:r w:rsidRPr="004F0A28">
        <w:rPr>
          <w:rFonts w:ascii="Arial" w:hAnsi="Arial" w:cs="Arial"/>
          <w:sz w:val="28"/>
          <w:szCs w:val="28"/>
        </w:rPr>
        <w:t xml:space="preserve"> In any other criminal proceeding, the court may appoint an attorney for an indigent defendant if required by the interests of justice.</w:t>
      </w:r>
    </w:p>
    <w:p w14:paraId="41FBA6FC" w14:textId="36690872" w:rsidR="004F0A28" w:rsidRPr="004F0A28" w:rsidRDefault="004F0A28" w:rsidP="007D3560">
      <w:pPr>
        <w:widowControl/>
        <w:autoSpaceDE/>
        <w:autoSpaceDN/>
        <w:adjustRightInd/>
        <w:spacing w:line="360" w:lineRule="auto"/>
        <w:jc w:val="both"/>
        <w:rPr>
          <w:rFonts w:ascii="Arial" w:hAnsi="Arial" w:cs="Arial"/>
          <w:sz w:val="28"/>
          <w:szCs w:val="28"/>
        </w:rPr>
      </w:pPr>
      <w:r w:rsidRPr="004F0A28">
        <w:rPr>
          <w:rFonts w:ascii="Arial" w:hAnsi="Arial" w:cs="Arial"/>
          <w:b/>
          <w:bCs/>
          <w:sz w:val="28"/>
          <w:szCs w:val="28"/>
        </w:rPr>
        <w:t xml:space="preserve">(c) </w:t>
      </w:r>
      <w:r w:rsidR="00524F6B">
        <w:rPr>
          <w:rFonts w:ascii="Arial" w:hAnsi="Arial" w:cs="Arial"/>
          <w:b/>
          <w:bCs/>
          <w:sz w:val="28"/>
          <w:szCs w:val="28"/>
        </w:rPr>
        <w:t xml:space="preserve">through </w:t>
      </w:r>
      <w:r w:rsidRPr="004F0A28">
        <w:rPr>
          <w:rFonts w:ascii="Arial" w:hAnsi="Arial" w:cs="Arial"/>
          <w:b/>
          <w:bCs/>
          <w:sz w:val="28"/>
          <w:szCs w:val="28"/>
        </w:rPr>
        <w:t>(</w:t>
      </w:r>
      <w:r w:rsidR="00524F6B">
        <w:rPr>
          <w:rFonts w:ascii="Arial" w:hAnsi="Arial" w:cs="Arial"/>
          <w:b/>
          <w:bCs/>
          <w:sz w:val="28"/>
          <w:szCs w:val="28"/>
        </w:rPr>
        <w:t>g</w:t>
      </w:r>
      <w:r w:rsidRPr="004F0A28">
        <w:rPr>
          <w:rFonts w:ascii="Arial" w:hAnsi="Arial" w:cs="Arial"/>
          <w:b/>
          <w:bCs/>
          <w:sz w:val="28"/>
          <w:szCs w:val="28"/>
        </w:rPr>
        <w:t xml:space="preserve">) </w:t>
      </w:r>
      <w:r w:rsidR="00524F6B">
        <w:rPr>
          <w:rFonts w:ascii="Arial" w:hAnsi="Arial" w:cs="Arial"/>
          <w:b/>
          <w:bCs/>
          <w:sz w:val="28"/>
          <w:szCs w:val="28"/>
        </w:rPr>
        <w:t>[No change]</w:t>
      </w:r>
    </w:p>
    <w:p w14:paraId="3E2C2AEA" w14:textId="7675D587" w:rsidR="00A5344D" w:rsidRPr="00BE0EF7" w:rsidRDefault="00A5344D" w:rsidP="00BE0EF7">
      <w:pPr>
        <w:widowControl/>
        <w:autoSpaceDE/>
        <w:autoSpaceDN/>
        <w:adjustRightInd/>
        <w:spacing w:after="160" w:line="276" w:lineRule="auto"/>
        <w:jc w:val="both"/>
        <w:rPr>
          <w:rFonts w:ascii="Arial" w:eastAsiaTheme="minorHAnsi" w:hAnsi="Arial" w:cs="Arial"/>
          <w:sz w:val="20"/>
          <w:szCs w:val="20"/>
        </w:rPr>
      </w:pPr>
    </w:p>
    <w:sectPr w:rsidR="00A5344D" w:rsidRPr="00BE0E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89A6" w14:textId="77777777" w:rsidR="002066E2" w:rsidRDefault="002066E2" w:rsidP="00221D4B">
      <w:r>
        <w:separator/>
      </w:r>
    </w:p>
  </w:endnote>
  <w:endnote w:type="continuationSeparator" w:id="0">
    <w:p w14:paraId="3928E7B0" w14:textId="77777777" w:rsidR="002066E2" w:rsidRDefault="002066E2" w:rsidP="00221D4B">
      <w:r>
        <w:continuationSeparator/>
      </w:r>
    </w:p>
  </w:endnote>
  <w:endnote w:type="continuationNotice" w:id="1">
    <w:p w14:paraId="36B9C147" w14:textId="77777777" w:rsidR="002066E2" w:rsidRDefault="00206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463867"/>
      <w:docPartObj>
        <w:docPartGallery w:val="Page Numbers (Bottom of Page)"/>
        <w:docPartUnique/>
      </w:docPartObj>
    </w:sdtPr>
    <w:sdtEndPr>
      <w:rPr>
        <w:noProof/>
      </w:rPr>
    </w:sdtEndPr>
    <w:sdtContent>
      <w:p w14:paraId="4806EFA4" w14:textId="1C6002B1" w:rsidR="00B57CE2" w:rsidRDefault="00B57CE2" w:rsidP="009C4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8A64" w14:textId="77777777" w:rsidR="002066E2" w:rsidRDefault="002066E2" w:rsidP="00221D4B">
      <w:r>
        <w:separator/>
      </w:r>
    </w:p>
  </w:footnote>
  <w:footnote w:type="continuationSeparator" w:id="0">
    <w:p w14:paraId="53B84047" w14:textId="77777777" w:rsidR="002066E2" w:rsidRDefault="002066E2" w:rsidP="00221D4B">
      <w:r>
        <w:continuationSeparator/>
      </w:r>
    </w:p>
  </w:footnote>
  <w:footnote w:type="continuationNotice" w:id="1">
    <w:p w14:paraId="763C1272" w14:textId="77777777" w:rsidR="002066E2" w:rsidRDefault="002066E2"/>
  </w:footnote>
  <w:footnote w:id="2">
    <w:p w14:paraId="6A81DFF2" w14:textId="7B1AAAF8" w:rsidR="0001606A" w:rsidRPr="002E2FDA" w:rsidRDefault="005B68BB">
      <w:pPr>
        <w:pStyle w:val="FootnoteText"/>
        <w:rPr>
          <w:rFonts w:ascii="Arial" w:hAnsi="Arial" w:cs="Arial"/>
        </w:rPr>
      </w:pPr>
      <w:r w:rsidRPr="00C92385">
        <w:rPr>
          <w:rStyle w:val="FootnoteReference"/>
          <w:rFonts w:ascii="Arial" w:hAnsi="Arial" w:cs="Arial"/>
          <w:sz w:val="28"/>
          <w:szCs w:val="28"/>
        </w:rPr>
        <w:footnoteRef/>
      </w:r>
      <w:r w:rsidRPr="00C92385">
        <w:rPr>
          <w:rFonts w:ascii="Arial" w:hAnsi="Arial" w:cs="Arial"/>
          <w:sz w:val="28"/>
          <w:szCs w:val="28"/>
        </w:rPr>
        <w:t xml:space="preserve"> The definition of “</w:t>
      </w:r>
      <w:r w:rsidR="00B2642B" w:rsidRPr="00C92385">
        <w:rPr>
          <w:rFonts w:ascii="Arial" w:hAnsi="Arial" w:cs="Arial"/>
          <w:sz w:val="28"/>
          <w:szCs w:val="28"/>
        </w:rPr>
        <w:t>indigen</w:t>
      </w:r>
      <w:r w:rsidR="00E70771" w:rsidRPr="00C92385">
        <w:rPr>
          <w:rFonts w:ascii="Arial" w:hAnsi="Arial" w:cs="Arial"/>
          <w:sz w:val="28"/>
          <w:szCs w:val="28"/>
        </w:rPr>
        <w:t>t</w:t>
      </w:r>
      <w:r w:rsidRPr="00C92385">
        <w:rPr>
          <w:rFonts w:ascii="Arial" w:hAnsi="Arial" w:cs="Arial"/>
          <w:sz w:val="28"/>
          <w:szCs w:val="28"/>
        </w:rPr>
        <w:t>” was moved to a new paragraph (g)</w:t>
      </w:r>
      <w:r w:rsidR="00B2642B" w:rsidRPr="00C92385">
        <w:rPr>
          <w:rFonts w:ascii="Arial" w:hAnsi="Arial" w:cs="Arial"/>
          <w:sz w:val="28"/>
          <w:szCs w:val="28"/>
        </w:rPr>
        <w:t xml:space="preserve"> with no change in wording.</w:t>
      </w:r>
    </w:p>
  </w:footnote>
  <w:footnote w:id="3">
    <w:p w14:paraId="10E13E99" w14:textId="0DAF4D69" w:rsidR="0001606A" w:rsidRDefault="0001606A">
      <w:pPr>
        <w:pStyle w:val="FootnoteText"/>
      </w:pPr>
      <w:r w:rsidRPr="00C92385">
        <w:rPr>
          <w:rStyle w:val="FootnoteReference"/>
          <w:rFonts w:ascii="Arial" w:hAnsi="Arial" w:cs="Arial"/>
          <w:sz w:val="28"/>
          <w:szCs w:val="28"/>
        </w:rPr>
        <w:footnoteRef/>
      </w:r>
      <w:r w:rsidRPr="00C92385">
        <w:rPr>
          <w:rFonts w:ascii="Arial" w:hAnsi="Arial" w:cs="Arial"/>
          <w:sz w:val="28"/>
          <w:szCs w:val="28"/>
        </w:rPr>
        <w:t xml:space="preserve"> </w:t>
      </w:r>
      <w:r w:rsidR="00C364BB" w:rsidRPr="00C92385">
        <w:rPr>
          <w:rFonts w:ascii="Arial" w:hAnsi="Arial" w:cs="Arial"/>
          <w:sz w:val="28"/>
          <w:szCs w:val="28"/>
        </w:rPr>
        <w:t>Rule 7.4(f) requires</w:t>
      </w:r>
      <w:r w:rsidR="00DD597E" w:rsidRPr="00C92385">
        <w:rPr>
          <w:rFonts w:ascii="Arial" w:hAnsi="Arial" w:cs="Arial"/>
          <w:sz w:val="28"/>
          <w:szCs w:val="28"/>
        </w:rPr>
        <w:t>,</w:t>
      </w:r>
      <w:r w:rsidR="00C364BB" w:rsidRPr="00C92385">
        <w:rPr>
          <w:rFonts w:ascii="Arial" w:hAnsi="Arial" w:cs="Arial"/>
          <w:sz w:val="28"/>
          <w:szCs w:val="28"/>
        </w:rPr>
        <w:t xml:space="preserve"> </w:t>
      </w:r>
      <w:r w:rsidR="00A0453B" w:rsidRPr="00C92385">
        <w:rPr>
          <w:rFonts w:ascii="Arial" w:hAnsi="Arial" w:cs="Arial"/>
          <w:sz w:val="28"/>
          <w:szCs w:val="28"/>
        </w:rPr>
        <w:t>n</w:t>
      </w:r>
      <w:r w:rsidR="00C364BB" w:rsidRPr="00C92385">
        <w:rPr>
          <w:rFonts w:ascii="Arial" w:hAnsi="Arial" w:cs="Arial"/>
          <w:sz w:val="28"/>
          <w:szCs w:val="28"/>
        </w:rPr>
        <w:t xml:space="preserve">o later than 10 days after the initial appearance, the court </w:t>
      </w:r>
      <w:r w:rsidR="00A0453B" w:rsidRPr="00C92385">
        <w:rPr>
          <w:rFonts w:ascii="Arial" w:hAnsi="Arial" w:cs="Arial"/>
          <w:sz w:val="28"/>
          <w:szCs w:val="28"/>
        </w:rPr>
        <w:t xml:space="preserve">to </w:t>
      </w:r>
      <w:r w:rsidR="00C364BB" w:rsidRPr="00C92385">
        <w:rPr>
          <w:rFonts w:ascii="Arial" w:hAnsi="Arial" w:cs="Arial"/>
          <w:sz w:val="28"/>
          <w:szCs w:val="28"/>
        </w:rPr>
        <w:t>determine whether to amend the conditions of release for any defendant held in custody on bond for a misdemeanor.</w:t>
      </w:r>
      <w:r w:rsidR="00C364BB" w:rsidRPr="00C92385">
        <w:rPr>
          <w:sz w:val="28"/>
          <w:szCs w:val="2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45D2"/>
    <w:rsid w:val="00004AC5"/>
    <w:rsid w:val="00011C6C"/>
    <w:rsid w:val="0001606A"/>
    <w:rsid w:val="0002240B"/>
    <w:rsid w:val="00027FB0"/>
    <w:rsid w:val="00032E3E"/>
    <w:rsid w:val="0003626E"/>
    <w:rsid w:val="00042441"/>
    <w:rsid w:val="00050D5E"/>
    <w:rsid w:val="000530BC"/>
    <w:rsid w:val="000537BA"/>
    <w:rsid w:val="00056412"/>
    <w:rsid w:val="0006257C"/>
    <w:rsid w:val="00064253"/>
    <w:rsid w:val="0006427B"/>
    <w:rsid w:val="00070971"/>
    <w:rsid w:val="00077A71"/>
    <w:rsid w:val="0008302C"/>
    <w:rsid w:val="0008779B"/>
    <w:rsid w:val="000951B1"/>
    <w:rsid w:val="000A0794"/>
    <w:rsid w:val="000A34AE"/>
    <w:rsid w:val="000B0A1F"/>
    <w:rsid w:val="000B0F4A"/>
    <w:rsid w:val="000B2456"/>
    <w:rsid w:val="000C0BD4"/>
    <w:rsid w:val="000C19FE"/>
    <w:rsid w:val="000C3049"/>
    <w:rsid w:val="000C3A5B"/>
    <w:rsid w:val="000C4232"/>
    <w:rsid w:val="000C66B1"/>
    <w:rsid w:val="000C75E5"/>
    <w:rsid w:val="000D04FC"/>
    <w:rsid w:val="000D1CAA"/>
    <w:rsid w:val="000D5C7A"/>
    <w:rsid w:val="000E08FB"/>
    <w:rsid w:val="000E53B1"/>
    <w:rsid w:val="000E5E80"/>
    <w:rsid w:val="000F29AC"/>
    <w:rsid w:val="000F6A0C"/>
    <w:rsid w:val="00105677"/>
    <w:rsid w:val="00105FEE"/>
    <w:rsid w:val="00107BC5"/>
    <w:rsid w:val="00121DF6"/>
    <w:rsid w:val="001247E0"/>
    <w:rsid w:val="00127EC8"/>
    <w:rsid w:val="00133D55"/>
    <w:rsid w:val="00136B36"/>
    <w:rsid w:val="00142098"/>
    <w:rsid w:val="00143382"/>
    <w:rsid w:val="001441BD"/>
    <w:rsid w:val="00147375"/>
    <w:rsid w:val="00165337"/>
    <w:rsid w:val="001675DD"/>
    <w:rsid w:val="00171043"/>
    <w:rsid w:val="001724F0"/>
    <w:rsid w:val="00172B01"/>
    <w:rsid w:val="00173124"/>
    <w:rsid w:val="00174BCA"/>
    <w:rsid w:val="00183087"/>
    <w:rsid w:val="00184904"/>
    <w:rsid w:val="0019647E"/>
    <w:rsid w:val="001972E8"/>
    <w:rsid w:val="001A2251"/>
    <w:rsid w:val="001A229B"/>
    <w:rsid w:val="001A27C2"/>
    <w:rsid w:val="001A6569"/>
    <w:rsid w:val="001A6B7C"/>
    <w:rsid w:val="001B009D"/>
    <w:rsid w:val="001B0E32"/>
    <w:rsid w:val="001B7091"/>
    <w:rsid w:val="001C0303"/>
    <w:rsid w:val="001C1422"/>
    <w:rsid w:val="001C3D82"/>
    <w:rsid w:val="001D0515"/>
    <w:rsid w:val="001D41C8"/>
    <w:rsid w:val="001E18F0"/>
    <w:rsid w:val="001E5256"/>
    <w:rsid w:val="0020174E"/>
    <w:rsid w:val="002066E2"/>
    <w:rsid w:val="00221D4B"/>
    <w:rsid w:val="00224C8A"/>
    <w:rsid w:val="00232A58"/>
    <w:rsid w:val="00232D98"/>
    <w:rsid w:val="00232E20"/>
    <w:rsid w:val="00237838"/>
    <w:rsid w:val="00244B15"/>
    <w:rsid w:val="00246135"/>
    <w:rsid w:val="002621D1"/>
    <w:rsid w:val="00273C0F"/>
    <w:rsid w:val="00275519"/>
    <w:rsid w:val="00283514"/>
    <w:rsid w:val="0028505D"/>
    <w:rsid w:val="002921E6"/>
    <w:rsid w:val="002976E3"/>
    <w:rsid w:val="002A29FB"/>
    <w:rsid w:val="002A32AE"/>
    <w:rsid w:val="002A35FE"/>
    <w:rsid w:val="002A623C"/>
    <w:rsid w:val="002A7960"/>
    <w:rsid w:val="002D4871"/>
    <w:rsid w:val="002D5FB6"/>
    <w:rsid w:val="002E2FDA"/>
    <w:rsid w:val="002E5D4C"/>
    <w:rsid w:val="002E6E4D"/>
    <w:rsid w:val="002F73C2"/>
    <w:rsid w:val="00303183"/>
    <w:rsid w:val="003038EC"/>
    <w:rsid w:val="00303E04"/>
    <w:rsid w:val="003064CA"/>
    <w:rsid w:val="003072F5"/>
    <w:rsid w:val="0030744E"/>
    <w:rsid w:val="003156FC"/>
    <w:rsid w:val="00325B99"/>
    <w:rsid w:val="0033180E"/>
    <w:rsid w:val="00343C8E"/>
    <w:rsid w:val="00346119"/>
    <w:rsid w:val="00351D0C"/>
    <w:rsid w:val="00355572"/>
    <w:rsid w:val="00362353"/>
    <w:rsid w:val="0036727B"/>
    <w:rsid w:val="00367DAF"/>
    <w:rsid w:val="00376C6B"/>
    <w:rsid w:val="0038102B"/>
    <w:rsid w:val="003870B7"/>
    <w:rsid w:val="00392527"/>
    <w:rsid w:val="00393CC7"/>
    <w:rsid w:val="003A1EE7"/>
    <w:rsid w:val="003A7F38"/>
    <w:rsid w:val="003B3761"/>
    <w:rsid w:val="003C7070"/>
    <w:rsid w:val="003C742A"/>
    <w:rsid w:val="003C7CF6"/>
    <w:rsid w:val="003D1DCC"/>
    <w:rsid w:val="003D24E3"/>
    <w:rsid w:val="003D265E"/>
    <w:rsid w:val="003D7F44"/>
    <w:rsid w:val="003E3171"/>
    <w:rsid w:val="003F1E7A"/>
    <w:rsid w:val="003F5927"/>
    <w:rsid w:val="00401BBB"/>
    <w:rsid w:val="00403538"/>
    <w:rsid w:val="004054BB"/>
    <w:rsid w:val="004060B1"/>
    <w:rsid w:val="00406915"/>
    <w:rsid w:val="00406B24"/>
    <w:rsid w:val="00407987"/>
    <w:rsid w:val="00407BA6"/>
    <w:rsid w:val="004118A6"/>
    <w:rsid w:val="004133D6"/>
    <w:rsid w:val="00415CDE"/>
    <w:rsid w:val="004229ED"/>
    <w:rsid w:val="00425CC2"/>
    <w:rsid w:val="00437BA9"/>
    <w:rsid w:val="00441CE6"/>
    <w:rsid w:val="004448AD"/>
    <w:rsid w:val="004452C5"/>
    <w:rsid w:val="0044675A"/>
    <w:rsid w:val="004525BA"/>
    <w:rsid w:val="0045321B"/>
    <w:rsid w:val="00454755"/>
    <w:rsid w:val="00463C85"/>
    <w:rsid w:val="00466928"/>
    <w:rsid w:val="00466E46"/>
    <w:rsid w:val="00483BDD"/>
    <w:rsid w:val="00486F32"/>
    <w:rsid w:val="00487805"/>
    <w:rsid w:val="00490B58"/>
    <w:rsid w:val="00490F44"/>
    <w:rsid w:val="0049585A"/>
    <w:rsid w:val="004A014C"/>
    <w:rsid w:val="004A3EBD"/>
    <w:rsid w:val="004A52DC"/>
    <w:rsid w:val="004A6DEF"/>
    <w:rsid w:val="004A6E0F"/>
    <w:rsid w:val="004B120D"/>
    <w:rsid w:val="004B4DFE"/>
    <w:rsid w:val="004B5D35"/>
    <w:rsid w:val="004C0350"/>
    <w:rsid w:val="004C03AC"/>
    <w:rsid w:val="004C12D6"/>
    <w:rsid w:val="004D1CBC"/>
    <w:rsid w:val="004D26FF"/>
    <w:rsid w:val="004D4C68"/>
    <w:rsid w:val="004D7A5D"/>
    <w:rsid w:val="004E7DBC"/>
    <w:rsid w:val="004F0A28"/>
    <w:rsid w:val="00502687"/>
    <w:rsid w:val="00504275"/>
    <w:rsid w:val="005074F7"/>
    <w:rsid w:val="005141E7"/>
    <w:rsid w:val="00516C2B"/>
    <w:rsid w:val="00524F6B"/>
    <w:rsid w:val="00525682"/>
    <w:rsid w:val="0053397F"/>
    <w:rsid w:val="00534EC7"/>
    <w:rsid w:val="0054404A"/>
    <w:rsid w:val="00545881"/>
    <w:rsid w:val="00550D1D"/>
    <w:rsid w:val="00554316"/>
    <w:rsid w:val="00554EB1"/>
    <w:rsid w:val="00556A2E"/>
    <w:rsid w:val="00560D88"/>
    <w:rsid w:val="00562EDA"/>
    <w:rsid w:val="00563A51"/>
    <w:rsid w:val="00571D38"/>
    <w:rsid w:val="00572880"/>
    <w:rsid w:val="005759A3"/>
    <w:rsid w:val="00580860"/>
    <w:rsid w:val="00584070"/>
    <w:rsid w:val="00590D86"/>
    <w:rsid w:val="00591546"/>
    <w:rsid w:val="00591EEB"/>
    <w:rsid w:val="005A2895"/>
    <w:rsid w:val="005A3474"/>
    <w:rsid w:val="005A59F1"/>
    <w:rsid w:val="005B379B"/>
    <w:rsid w:val="005B68BB"/>
    <w:rsid w:val="005C1525"/>
    <w:rsid w:val="005C266D"/>
    <w:rsid w:val="005C6114"/>
    <w:rsid w:val="005C6281"/>
    <w:rsid w:val="005D438A"/>
    <w:rsid w:val="005E0319"/>
    <w:rsid w:val="005E3945"/>
    <w:rsid w:val="005F3FB3"/>
    <w:rsid w:val="005F44AD"/>
    <w:rsid w:val="005F5D0F"/>
    <w:rsid w:val="005F6AF0"/>
    <w:rsid w:val="006006AA"/>
    <w:rsid w:val="0060672B"/>
    <w:rsid w:val="00607642"/>
    <w:rsid w:val="00607A11"/>
    <w:rsid w:val="00612465"/>
    <w:rsid w:val="00625DF6"/>
    <w:rsid w:val="00632840"/>
    <w:rsid w:val="00632F8C"/>
    <w:rsid w:val="00641E0E"/>
    <w:rsid w:val="0064352F"/>
    <w:rsid w:val="00647ED0"/>
    <w:rsid w:val="006524F5"/>
    <w:rsid w:val="00652581"/>
    <w:rsid w:val="006769AA"/>
    <w:rsid w:val="00681130"/>
    <w:rsid w:val="006927C6"/>
    <w:rsid w:val="00693923"/>
    <w:rsid w:val="00693BA8"/>
    <w:rsid w:val="0069555A"/>
    <w:rsid w:val="006A3134"/>
    <w:rsid w:val="006B34F6"/>
    <w:rsid w:val="006B4F9A"/>
    <w:rsid w:val="006C01D5"/>
    <w:rsid w:val="006C066D"/>
    <w:rsid w:val="006C2685"/>
    <w:rsid w:val="006C7058"/>
    <w:rsid w:val="006D1346"/>
    <w:rsid w:val="006D1603"/>
    <w:rsid w:val="006D5EEC"/>
    <w:rsid w:val="006D5F14"/>
    <w:rsid w:val="006D7077"/>
    <w:rsid w:val="006E0CB3"/>
    <w:rsid w:val="006E6EDC"/>
    <w:rsid w:val="006F03E1"/>
    <w:rsid w:val="006F2048"/>
    <w:rsid w:val="006F3E81"/>
    <w:rsid w:val="006F5200"/>
    <w:rsid w:val="006F726B"/>
    <w:rsid w:val="006F73F5"/>
    <w:rsid w:val="006F75B8"/>
    <w:rsid w:val="00700639"/>
    <w:rsid w:val="007018AF"/>
    <w:rsid w:val="00701FF3"/>
    <w:rsid w:val="007020EC"/>
    <w:rsid w:val="007033CC"/>
    <w:rsid w:val="00705C80"/>
    <w:rsid w:val="00706103"/>
    <w:rsid w:val="00711BF2"/>
    <w:rsid w:val="007143E7"/>
    <w:rsid w:val="0071731F"/>
    <w:rsid w:val="00720D66"/>
    <w:rsid w:val="0073147E"/>
    <w:rsid w:val="007425FE"/>
    <w:rsid w:val="00742B76"/>
    <w:rsid w:val="00744939"/>
    <w:rsid w:val="007456A8"/>
    <w:rsid w:val="00747E27"/>
    <w:rsid w:val="00752537"/>
    <w:rsid w:val="00763EBC"/>
    <w:rsid w:val="007658E6"/>
    <w:rsid w:val="0076740A"/>
    <w:rsid w:val="00771F40"/>
    <w:rsid w:val="007815FE"/>
    <w:rsid w:val="00782F13"/>
    <w:rsid w:val="007926B3"/>
    <w:rsid w:val="007A4E90"/>
    <w:rsid w:val="007A5418"/>
    <w:rsid w:val="007B018F"/>
    <w:rsid w:val="007D3560"/>
    <w:rsid w:val="007E599E"/>
    <w:rsid w:val="007F60C0"/>
    <w:rsid w:val="00806C3A"/>
    <w:rsid w:val="0082238B"/>
    <w:rsid w:val="00824E09"/>
    <w:rsid w:val="00825477"/>
    <w:rsid w:val="008321C3"/>
    <w:rsid w:val="00832F0D"/>
    <w:rsid w:val="0084327A"/>
    <w:rsid w:val="008473FD"/>
    <w:rsid w:val="00852318"/>
    <w:rsid w:val="008528A1"/>
    <w:rsid w:val="008557CB"/>
    <w:rsid w:val="0087068C"/>
    <w:rsid w:val="008757F8"/>
    <w:rsid w:val="00882218"/>
    <w:rsid w:val="00883DCA"/>
    <w:rsid w:val="00885AAF"/>
    <w:rsid w:val="00885BAC"/>
    <w:rsid w:val="00891926"/>
    <w:rsid w:val="008A071B"/>
    <w:rsid w:val="008B173A"/>
    <w:rsid w:val="008E5D10"/>
    <w:rsid w:val="008F1377"/>
    <w:rsid w:val="008F61B8"/>
    <w:rsid w:val="008F6684"/>
    <w:rsid w:val="009003E5"/>
    <w:rsid w:val="00911E3F"/>
    <w:rsid w:val="00912872"/>
    <w:rsid w:val="009135C7"/>
    <w:rsid w:val="00914BD1"/>
    <w:rsid w:val="00920A36"/>
    <w:rsid w:val="0092116A"/>
    <w:rsid w:val="009242FD"/>
    <w:rsid w:val="00932A1B"/>
    <w:rsid w:val="00936042"/>
    <w:rsid w:val="00940BBC"/>
    <w:rsid w:val="00941F80"/>
    <w:rsid w:val="00946C37"/>
    <w:rsid w:val="00952562"/>
    <w:rsid w:val="00953D38"/>
    <w:rsid w:val="00957E52"/>
    <w:rsid w:val="00964CC0"/>
    <w:rsid w:val="00965865"/>
    <w:rsid w:val="00973C50"/>
    <w:rsid w:val="00975305"/>
    <w:rsid w:val="0097766E"/>
    <w:rsid w:val="00980D3A"/>
    <w:rsid w:val="0099432B"/>
    <w:rsid w:val="009A6BDB"/>
    <w:rsid w:val="009B23D2"/>
    <w:rsid w:val="009B75A4"/>
    <w:rsid w:val="009C4F8E"/>
    <w:rsid w:val="009E1813"/>
    <w:rsid w:val="009E24BF"/>
    <w:rsid w:val="009E52FB"/>
    <w:rsid w:val="009F397B"/>
    <w:rsid w:val="009F3AC5"/>
    <w:rsid w:val="009F5758"/>
    <w:rsid w:val="009F5842"/>
    <w:rsid w:val="009F7535"/>
    <w:rsid w:val="009F7EA7"/>
    <w:rsid w:val="00A0453B"/>
    <w:rsid w:val="00A17EFC"/>
    <w:rsid w:val="00A21130"/>
    <w:rsid w:val="00A23374"/>
    <w:rsid w:val="00A2346B"/>
    <w:rsid w:val="00A342AA"/>
    <w:rsid w:val="00A43D40"/>
    <w:rsid w:val="00A466E4"/>
    <w:rsid w:val="00A46D11"/>
    <w:rsid w:val="00A51B92"/>
    <w:rsid w:val="00A5344D"/>
    <w:rsid w:val="00A53659"/>
    <w:rsid w:val="00A5388D"/>
    <w:rsid w:val="00A56762"/>
    <w:rsid w:val="00A60683"/>
    <w:rsid w:val="00A62FE6"/>
    <w:rsid w:val="00A7456C"/>
    <w:rsid w:val="00A74B59"/>
    <w:rsid w:val="00A80F46"/>
    <w:rsid w:val="00A8212D"/>
    <w:rsid w:val="00A828A1"/>
    <w:rsid w:val="00A87F84"/>
    <w:rsid w:val="00A90CE1"/>
    <w:rsid w:val="00A9205D"/>
    <w:rsid w:val="00A9639D"/>
    <w:rsid w:val="00AA38E7"/>
    <w:rsid w:val="00AB335F"/>
    <w:rsid w:val="00AB3508"/>
    <w:rsid w:val="00AB42E0"/>
    <w:rsid w:val="00AB46AC"/>
    <w:rsid w:val="00AB4E0B"/>
    <w:rsid w:val="00AC0D21"/>
    <w:rsid w:val="00AC597E"/>
    <w:rsid w:val="00AE0ECB"/>
    <w:rsid w:val="00AE5BDD"/>
    <w:rsid w:val="00AE696D"/>
    <w:rsid w:val="00AE79E1"/>
    <w:rsid w:val="00B036DA"/>
    <w:rsid w:val="00B1145C"/>
    <w:rsid w:val="00B11715"/>
    <w:rsid w:val="00B15931"/>
    <w:rsid w:val="00B1789B"/>
    <w:rsid w:val="00B20311"/>
    <w:rsid w:val="00B20808"/>
    <w:rsid w:val="00B239CA"/>
    <w:rsid w:val="00B259C4"/>
    <w:rsid w:val="00B2642B"/>
    <w:rsid w:val="00B30711"/>
    <w:rsid w:val="00B46407"/>
    <w:rsid w:val="00B50BC9"/>
    <w:rsid w:val="00B57CE2"/>
    <w:rsid w:val="00B67890"/>
    <w:rsid w:val="00B74D86"/>
    <w:rsid w:val="00B760C9"/>
    <w:rsid w:val="00B868D6"/>
    <w:rsid w:val="00B90747"/>
    <w:rsid w:val="00BA0F50"/>
    <w:rsid w:val="00BA1CA6"/>
    <w:rsid w:val="00BA5347"/>
    <w:rsid w:val="00BA65E3"/>
    <w:rsid w:val="00BA6E8A"/>
    <w:rsid w:val="00BA72DD"/>
    <w:rsid w:val="00BB2601"/>
    <w:rsid w:val="00BB5A9C"/>
    <w:rsid w:val="00BC22EF"/>
    <w:rsid w:val="00BC376A"/>
    <w:rsid w:val="00BC3A8A"/>
    <w:rsid w:val="00BC4539"/>
    <w:rsid w:val="00BC460B"/>
    <w:rsid w:val="00BC60EC"/>
    <w:rsid w:val="00BD0F91"/>
    <w:rsid w:val="00BD36F9"/>
    <w:rsid w:val="00BE0EF7"/>
    <w:rsid w:val="00BE1758"/>
    <w:rsid w:val="00BE4369"/>
    <w:rsid w:val="00BE46BD"/>
    <w:rsid w:val="00BE5600"/>
    <w:rsid w:val="00BE5C98"/>
    <w:rsid w:val="00BF321A"/>
    <w:rsid w:val="00BF4524"/>
    <w:rsid w:val="00BF5FB7"/>
    <w:rsid w:val="00C017C2"/>
    <w:rsid w:val="00C04C5C"/>
    <w:rsid w:val="00C074AA"/>
    <w:rsid w:val="00C07FF5"/>
    <w:rsid w:val="00C1496B"/>
    <w:rsid w:val="00C20E75"/>
    <w:rsid w:val="00C21791"/>
    <w:rsid w:val="00C2302B"/>
    <w:rsid w:val="00C3365A"/>
    <w:rsid w:val="00C35FBF"/>
    <w:rsid w:val="00C36238"/>
    <w:rsid w:val="00C364BB"/>
    <w:rsid w:val="00C3709A"/>
    <w:rsid w:val="00C4177E"/>
    <w:rsid w:val="00C42FFF"/>
    <w:rsid w:val="00C43165"/>
    <w:rsid w:val="00C43F63"/>
    <w:rsid w:val="00C511DD"/>
    <w:rsid w:val="00C515C2"/>
    <w:rsid w:val="00C5336A"/>
    <w:rsid w:val="00C53E9C"/>
    <w:rsid w:val="00C62632"/>
    <w:rsid w:val="00C65BEF"/>
    <w:rsid w:val="00C71894"/>
    <w:rsid w:val="00C753B3"/>
    <w:rsid w:val="00C775AE"/>
    <w:rsid w:val="00C8422D"/>
    <w:rsid w:val="00C84E10"/>
    <w:rsid w:val="00C901BF"/>
    <w:rsid w:val="00C91461"/>
    <w:rsid w:val="00C92385"/>
    <w:rsid w:val="00C97F52"/>
    <w:rsid w:val="00CA6FD9"/>
    <w:rsid w:val="00CB0425"/>
    <w:rsid w:val="00CB213E"/>
    <w:rsid w:val="00CB66D3"/>
    <w:rsid w:val="00CC0767"/>
    <w:rsid w:val="00CC1DD3"/>
    <w:rsid w:val="00CC52E5"/>
    <w:rsid w:val="00CC6F2C"/>
    <w:rsid w:val="00CD2D1B"/>
    <w:rsid w:val="00CF404B"/>
    <w:rsid w:val="00CF419F"/>
    <w:rsid w:val="00D053BD"/>
    <w:rsid w:val="00D06B64"/>
    <w:rsid w:val="00D07BC2"/>
    <w:rsid w:val="00D17311"/>
    <w:rsid w:val="00D26458"/>
    <w:rsid w:val="00D26AA7"/>
    <w:rsid w:val="00D2783B"/>
    <w:rsid w:val="00D33FB2"/>
    <w:rsid w:val="00D408CD"/>
    <w:rsid w:val="00D44B3D"/>
    <w:rsid w:val="00D52614"/>
    <w:rsid w:val="00D55F61"/>
    <w:rsid w:val="00D57E57"/>
    <w:rsid w:val="00D66270"/>
    <w:rsid w:val="00D671D1"/>
    <w:rsid w:val="00D70458"/>
    <w:rsid w:val="00D741F7"/>
    <w:rsid w:val="00D77C2E"/>
    <w:rsid w:val="00D91C2F"/>
    <w:rsid w:val="00D9242C"/>
    <w:rsid w:val="00D9471C"/>
    <w:rsid w:val="00DA1A34"/>
    <w:rsid w:val="00DA56A7"/>
    <w:rsid w:val="00DB2815"/>
    <w:rsid w:val="00DB32BA"/>
    <w:rsid w:val="00DC148E"/>
    <w:rsid w:val="00DC1E40"/>
    <w:rsid w:val="00DC232A"/>
    <w:rsid w:val="00DC631F"/>
    <w:rsid w:val="00DD597E"/>
    <w:rsid w:val="00DD6728"/>
    <w:rsid w:val="00DE39E4"/>
    <w:rsid w:val="00DE416F"/>
    <w:rsid w:val="00DE74AA"/>
    <w:rsid w:val="00DF13D9"/>
    <w:rsid w:val="00DF14EC"/>
    <w:rsid w:val="00DF725A"/>
    <w:rsid w:val="00E02423"/>
    <w:rsid w:val="00E0443D"/>
    <w:rsid w:val="00E074E4"/>
    <w:rsid w:val="00E07F7D"/>
    <w:rsid w:val="00E108BF"/>
    <w:rsid w:val="00E2495A"/>
    <w:rsid w:val="00E33466"/>
    <w:rsid w:val="00E35D4A"/>
    <w:rsid w:val="00E41300"/>
    <w:rsid w:val="00E42E88"/>
    <w:rsid w:val="00E4339C"/>
    <w:rsid w:val="00E46A72"/>
    <w:rsid w:val="00E50C7F"/>
    <w:rsid w:val="00E52FD3"/>
    <w:rsid w:val="00E531DF"/>
    <w:rsid w:val="00E53F64"/>
    <w:rsid w:val="00E5426A"/>
    <w:rsid w:val="00E5441C"/>
    <w:rsid w:val="00E6751E"/>
    <w:rsid w:val="00E70239"/>
    <w:rsid w:val="00E70451"/>
    <w:rsid w:val="00E70771"/>
    <w:rsid w:val="00E72443"/>
    <w:rsid w:val="00E7515A"/>
    <w:rsid w:val="00E77100"/>
    <w:rsid w:val="00E80DDF"/>
    <w:rsid w:val="00E863C9"/>
    <w:rsid w:val="00E9058A"/>
    <w:rsid w:val="00E960CF"/>
    <w:rsid w:val="00EA01EE"/>
    <w:rsid w:val="00EA173F"/>
    <w:rsid w:val="00EA5E6A"/>
    <w:rsid w:val="00EA6E1E"/>
    <w:rsid w:val="00EB01D9"/>
    <w:rsid w:val="00EB405A"/>
    <w:rsid w:val="00EB44FE"/>
    <w:rsid w:val="00EB4C0D"/>
    <w:rsid w:val="00EB613A"/>
    <w:rsid w:val="00EB7A2E"/>
    <w:rsid w:val="00EC169D"/>
    <w:rsid w:val="00EC3721"/>
    <w:rsid w:val="00EC384F"/>
    <w:rsid w:val="00EC64E0"/>
    <w:rsid w:val="00EC7CAA"/>
    <w:rsid w:val="00ED5383"/>
    <w:rsid w:val="00ED5510"/>
    <w:rsid w:val="00ED779C"/>
    <w:rsid w:val="00EE15CD"/>
    <w:rsid w:val="00EE3D2A"/>
    <w:rsid w:val="00EE4A66"/>
    <w:rsid w:val="00EF478E"/>
    <w:rsid w:val="00F10F6B"/>
    <w:rsid w:val="00F24488"/>
    <w:rsid w:val="00F314F0"/>
    <w:rsid w:val="00F42A71"/>
    <w:rsid w:val="00F4397E"/>
    <w:rsid w:val="00F555FB"/>
    <w:rsid w:val="00F6120C"/>
    <w:rsid w:val="00F615A2"/>
    <w:rsid w:val="00F63192"/>
    <w:rsid w:val="00F6791B"/>
    <w:rsid w:val="00F8424B"/>
    <w:rsid w:val="00F93E1E"/>
    <w:rsid w:val="00F9711A"/>
    <w:rsid w:val="00FA7E7E"/>
    <w:rsid w:val="00FB1134"/>
    <w:rsid w:val="00FC0AAD"/>
    <w:rsid w:val="00FC2110"/>
    <w:rsid w:val="00FC418B"/>
    <w:rsid w:val="00FC5851"/>
    <w:rsid w:val="00FD2474"/>
    <w:rsid w:val="00FD7C2A"/>
    <w:rsid w:val="00FE0782"/>
    <w:rsid w:val="00FE1356"/>
    <w:rsid w:val="00FE4491"/>
    <w:rsid w:val="00FE47CB"/>
    <w:rsid w:val="00FE5CCC"/>
    <w:rsid w:val="00FF3D02"/>
    <w:rsid w:val="00FF591C"/>
    <w:rsid w:val="0D80F478"/>
    <w:rsid w:val="10BC480D"/>
    <w:rsid w:val="12AA7894"/>
    <w:rsid w:val="15B3C485"/>
    <w:rsid w:val="18FE63A6"/>
    <w:rsid w:val="1BCC7CFC"/>
    <w:rsid w:val="1C5F5484"/>
    <w:rsid w:val="1E225BBF"/>
    <w:rsid w:val="1F988D27"/>
    <w:rsid w:val="21324A94"/>
    <w:rsid w:val="233001D4"/>
    <w:rsid w:val="25E3B585"/>
    <w:rsid w:val="272311AE"/>
    <w:rsid w:val="2751869C"/>
    <w:rsid w:val="2C06D51F"/>
    <w:rsid w:val="308A66BC"/>
    <w:rsid w:val="33BDBC62"/>
    <w:rsid w:val="3BBC3457"/>
    <w:rsid w:val="43FC1239"/>
    <w:rsid w:val="464E7B64"/>
    <w:rsid w:val="46B672D1"/>
    <w:rsid w:val="46BAECB7"/>
    <w:rsid w:val="4A27009C"/>
    <w:rsid w:val="4A5C3635"/>
    <w:rsid w:val="57FCE5A3"/>
    <w:rsid w:val="60411D00"/>
    <w:rsid w:val="6449F751"/>
    <w:rsid w:val="6945DEC2"/>
    <w:rsid w:val="6EC4B7E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21EF"/>
  <w15:chartTrackingRefBased/>
  <w15:docId w15:val="{72C5866C-12EC-4BF8-BE7A-53E156A4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7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semiHidden/>
    <w:unhideWhenUsed/>
    <w:rsid w:val="00C017C2"/>
    <w:rPr>
      <w:sz w:val="20"/>
      <w:szCs w:val="20"/>
    </w:rPr>
  </w:style>
  <w:style w:type="character" w:customStyle="1" w:styleId="CommentTextChar">
    <w:name w:val="Comment Text Char"/>
    <w:basedOn w:val="DefaultParagraphFont"/>
    <w:link w:val="CommentText"/>
    <w:uiPriority w:val="99"/>
    <w:semiHidden/>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2" ma:contentTypeDescription="Create a new document." ma:contentTypeScope="" ma:versionID="bf47cd4774e6dda2ed415a901df152af">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b844263cf2c240b36805cd28bd777180"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77AEE-2455-4AB6-8D21-A3186C82B64A}">
  <ds:schemaRefs>
    <ds:schemaRef ds:uri="b143206f-a859-4af7-99ad-262ed23c3b3a"/>
    <ds:schemaRef ds:uri="http://purl.org/dc/terms/"/>
    <ds:schemaRef ds:uri="http://schemas.microsoft.com/office/infopath/2007/PartnerControls"/>
    <ds:schemaRef ds:uri="http://purl.org/dc/dcmitype/"/>
    <ds:schemaRef ds:uri="http://schemas.microsoft.com/office/2006/metadata/properties"/>
    <ds:schemaRef ds:uri="http://schemas.microsoft.com/sharepoint/v3"/>
    <ds:schemaRef ds:uri="http://www.w3.org/XML/1998/namespace"/>
    <ds:schemaRef ds:uri="3e229276-0242-43fd-ae1c-9005d8cb82af"/>
    <ds:schemaRef ds:uri="http://purl.org/dc/elements/1.1/"/>
    <ds:schemaRef ds:uri="http://schemas.microsoft.com/office/2006/documentManagement/types"/>
    <ds:schemaRef ds:uri="d017dfa5-038e-4918-abe4-ba559629eca7"/>
    <ds:schemaRef ds:uri="http://schemas.openxmlformats.org/package/2006/metadata/core-properties"/>
  </ds:schemaRefs>
</ds:datastoreItem>
</file>

<file path=customXml/itemProps2.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3.xml><?xml version="1.0" encoding="utf-8"?>
<ds:datastoreItem xmlns:ds="http://schemas.openxmlformats.org/officeDocument/2006/customXml" ds:itemID="{0D44EBCB-C078-4DD2-AA1D-DA3BA3DE6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6ABA0-5DE4-45BC-8402-0E4E2E62B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2041</Words>
  <Characters>10942</Characters>
  <Application>Microsoft Office Word</Application>
  <DocSecurity>0</DocSecurity>
  <Lines>254</Lines>
  <Paragraphs>164</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2</cp:revision>
  <dcterms:created xsi:type="dcterms:W3CDTF">2023-08-18T18:42:00Z</dcterms:created>
  <dcterms:modified xsi:type="dcterms:W3CDTF">2023-08-18T18:42:00Z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