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981B" w14:textId="29613F2D" w:rsidR="00D64F16" w:rsidRPr="00162200" w:rsidRDefault="00D64F16" w:rsidP="00D64F16">
      <w:pPr>
        <w:jc w:val="both"/>
        <w:rPr>
          <w:sz w:val="28"/>
          <w:szCs w:val="28"/>
        </w:rPr>
      </w:pPr>
      <w:r w:rsidRPr="00162200">
        <w:rPr>
          <w:sz w:val="28"/>
          <w:szCs w:val="28"/>
        </w:rPr>
        <w:t xml:space="preserve">Patricia A. Sallen </w:t>
      </w:r>
    </w:p>
    <w:p w14:paraId="532AD503" w14:textId="77777777" w:rsidR="005630A0" w:rsidRPr="00162200" w:rsidRDefault="005630A0" w:rsidP="00D64F16">
      <w:pPr>
        <w:jc w:val="both"/>
        <w:rPr>
          <w:sz w:val="28"/>
          <w:szCs w:val="28"/>
        </w:rPr>
      </w:pPr>
      <w:r w:rsidRPr="00162200">
        <w:rPr>
          <w:sz w:val="28"/>
          <w:szCs w:val="28"/>
        </w:rPr>
        <w:t>Ethics at Law PLLC</w:t>
      </w:r>
    </w:p>
    <w:p w14:paraId="4D05E62E" w14:textId="4E5C5493" w:rsidR="00D64F16" w:rsidRPr="00162200" w:rsidRDefault="00D64F16" w:rsidP="00D64F16">
      <w:pPr>
        <w:jc w:val="both"/>
        <w:rPr>
          <w:sz w:val="28"/>
          <w:szCs w:val="28"/>
        </w:rPr>
      </w:pPr>
      <w:r w:rsidRPr="00162200">
        <w:rPr>
          <w:sz w:val="28"/>
          <w:szCs w:val="28"/>
        </w:rPr>
        <w:t>3420 North 42nd Street</w:t>
      </w:r>
    </w:p>
    <w:p w14:paraId="765C4115" w14:textId="2B755929" w:rsidR="00D64F16" w:rsidRPr="00162200" w:rsidRDefault="00D64F16" w:rsidP="00D64F16">
      <w:pPr>
        <w:jc w:val="both"/>
        <w:rPr>
          <w:sz w:val="28"/>
          <w:szCs w:val="28"/>
        </w:rPr>
      </w:pPr>
      <w:r w:rsidRPr="00162200">
        <w:rPr>
          <w:sz w:val="28"/>
          <w:szCs w:val="28"/>
        </w:rPr>
        <w:t xml:space="preserve">Phoenix, </w:t>
      </w:r>
      <w:r w:rsidR="006B4A75" w:rsidRPr="00162200">
        <w:rPr>
          <w:sz w:val="28"/>
          <w:szCs w:val="28"/>
        </w:rPr>
        <w:t>Arizona 85018</w:t>
      </w:r>
    </w:p>
    <w:p w14:paraId="1943B0A1" w14:textId="22178E2F" w:rsidR="005630A0" w:rsidRPr="00162200" w:rsidRDefault="005630A0" w:rsidP="005630A0">
      <w:pPr>
        <w:jc w:val="both"/>
        <w:rPr>
          <w:sz w:val="28"/>
          <w:szCs w:val="28"/>
        </w:rPr>
      </w:pPr>
      <w:r w:rsidRPr="00162200">
        <w:rPr>
          <w:sz w:val="28"/>
          <w:szCs w:val="28"/>
        </w:rPr>
        <w:t>Bar No. 012338</w:t>
      </w:r>
    </w:p>
    <w:p w14:paraId="245C314B" w14:textId="77777777" w:rsidR="00D64F16" w:rsidRPr="00162200" w:rsidRDefault="00D64F16" w:rsidP="00D64F16">
      <w:pPr>
        <w:jc w:val="both"/>
        <w:rPr>
          <w:sz w:val="28"/>
          <w:szCs w:val="28"/>
        </w:rPr>
      </w:pPr>
      <w:r w:rsidRPr="00162200">
        <w:rPr>
          <w:sz w:val="28"/>
          <w:szCs w:val="28"/>
        </w:rPr>
        <w:t>480-290-4841</w:t>
      </w:r>
    </w:p>
    <w:p w14:paraId="32FF53DE" w14:textId="47255CA0" w:rsidR="00D64F16" w:rsidRPr="00162200" w:rsidRDefault="00D64F16" w:rsidP="00D64F16">
      <w:pPr>
        <w:jc w:val="both"/>
        <w:rPr>
          <w:sz w:val="28"/>
          <w:szCs w:val="28"/>
        </w:rPr>
      </w:pPr>
      <w:r w:rsidRPr="00162200">
        <w:rPr>
          <w:sz w:val="28"/>
          <w:szCs w:val="28"/>
        </w:rPr>
        <w:t>psallen@ethicsatlaw.com</w:t>
      </w:r>
    </w:p>
    <w:p w14:paraId="5DEEA9C1" w14:textId="77777777" w:rsidR="005630A0" w:rsidRPr="00162200" w:rsidRDefault="005630A0" w:rsidP="005630A0">
      <w:pPr>
        <w:jc w:val="both"/>
        <w:rPr>
          <w:sz w:val="28"/>
          <w:szCs w:val="28"/>
        </w:rPr>
      </w:pPr>
      <w:r w:rsidRPr="00162200">
        <w:rPr>
          <w:sz w:val="28"/>
          <w:szCs w:val="28"/>
        </w:rPr>
        <w:t xml:space="preserve">Attorney for Petitioner </w:t>
      </w:r>
    </w:p>
    <w:p w14:paraId="67F78817" w14:textId="3181DC56" w:rsidR="00D64F16" w:rsidRPr="00162200" w:rsidRDefault="005630A0" w:rsidP="005630A0">
      <w:pPr>
        <w:ind w:firstLine="720"/>
        <w:jc w:val="both"/>
        <w:rPr>
          <w:sz w:val="28"/>
          <w:szCs w:val="28"/>
        </w:rPr>
      </w:pPr>
      <w:r w:rsidRPr="00162200">
        <w:rPr>
          <w:sz w:val="28"/>
          <w:szCs w:val="28"/>
        </w:rPr>
        <w:t>Arizona Bar Foundation</w:t>
      </w:r>
    </w:p>
    <w:p w14:paraId="4DA9859D" w14:textId="7B77C112" w:rsidR="005630A0" w:rsidRPr="00162200" w:rsidRDefault="005630A0" w:rsidP="00D54086">
      <w:pPr>
        <w:spacing w:line="360" w:lineRule="auto"/>
        <w:jc w:val="both"/>
        <w:rPr>
          <w:sz w:val="28"/>
          <w:szCs w:val="28"/>
        </w:rPr>
      </w:pPr>
    </w:p>
    <w:p w14:paraId="3C36D9C8" w14:textId="77777777" w:rsidR="005630A0" w:rsidRPr="00162200" w:rsidRDefault="005630A0" w:rsidP="00D54086">
      <w:pPr>
        <w:spacing w:line="360" w:lineRule="auto"/>
        <w:jc w:val="both"/>
        <w:rPr>
          <w:sz w:val="28"/>
          <w:szCs w:val="28"/>
        </w:rPr>
      </w:pPr>
    </w:p>
    <w:p w14:paraId="38444F3F" w14:textId="77777777" w:rsidR="00472C18" w:rsidRPr="00162200" w:rsidRDefault="00472C18" w:rsidP="00D54086">
      <w:pPr>
        <w:spacing w:line="276" w:lineRule="auto"/>
        <w:jc w:val="center"/>
        <w:rPr>
          <w:b/>
          <w:sz w:val="28"/>
          <w:szCs w:val="28"/>
        </w:rPr>
      </w:pPr>
      <w:r w:rsidRPr="00162200">
        <w:rPr>
          <w:b/>
          <w:sz w:val="28"/>
          <w:szCs w:val="28"/>
        </w:rPr>
        <w:t>IN THE ARIZONA SUPREME COURT</w:t>
      </w:r>
    </w:p>
    <w:p w14:paraId="2FA0FE7A" w14:textId="77777777" w:rsidR="00472C18" w:rsidRPr="00162200" w:rsidRDefault="00472C18" w:rsidP="00D54086">
      <w:pPr>
        <w:spacing w:line="276" w:lineRule="auto"/>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162200" w14:paraId="378137F8" w14:textId="77777777" w:rsidTr="005509BD">
        <w:tc>
          <w:tcPr>
            <w:tcW w:w="4608" w:type="dxa"/>
            <w:tcBorders>
              <w:right w:val="single" w:sz="4" w:space="0" w:color="auto"/>
            </w:tcBorders>
          </w:tcPr>
          <w:p w14:paraId="2A262BBC" w14:textId="77926394" w:rsidR="004F33FF" w:rsidRPr="00162200" w:rsidRDefault="004F33FF" w:rsidP="00D54086">
            <w:pPr>
              <w:pStyle w:val="Caption"/>
              <w:spacing w:before="240" w:line="276" w:lineRule="auto"/>
              <w:rPr>
                <w:sz w:val="28"/>
                <w:szCs w:val="28"/>
              </w:rPr>
            </w:pPr>
            <w:r w:rsidRPr="00162200">
              <w:rPr>
                <w:sz w:val="28"/>
                <w:szCs w:val="28"/>
              </w:rPr>
              <w:t>In the Matter of:</w:t>
            </w:r>
          </w:p>
          <w:p w14:paraId="46032890" w14:textId="77777777" w:rsidR="004F33FF" w:rsidRPr="00162200" w:rsidRDefault="004F33FF" w:rsidP="00D54086">
            <w:pPr>
              <w:spacing w:line="276" w:lineRule="auto"/>
              <w:rPr>
                <w:sz w:val="28"/>
                <w:szCs w:val="28"/>
              </w:rPr>
            </w:pPr>
          </w:p>
          <w:p w14:paraId="369B7B7B" w14:textId="33682B93" w:rsidR="00DA4CE3" w:rsidRPr="00162200" w:rsidRDefault="004F33FF" w:rsidP="00D54086">
            <w:pPr>
              <w:spacing w:line="276" w:lineRule="auto"/>
              <w:rPr>
                <w:b/>
                <w:sz w:val="28"/>
                <w:szCs w:val="28"/>
              </w:rPr>
            </w:pPr>
            <w:r w:rsidRPr="00162200">
              <w:rPr>
                <w:b/>
                <w:sz w:val="28"/>
                <w:szCs w:val="28"/>
              </w:rPr>
              <w:t xml:space="preserve">PETITION TO AMEND </w:t>
            </w:r>
            <w:r w:rsidR="00DA4CE3" w:rsidRPr="00162200">
              <w:rPr>
                <w:b/>
                <w:sz w:val="28"/>
                <w:szCs w:val="28"/>
              </w:rPr>
              <w:t>ETHICAL RULES 1.15 AND 2.4, RULE 42, AND RULE 43, ARIZ. R. SUP. CT.</w:t>
            </w:r>
          </w:p>
          <w:p w14:paraId="32260F44" w14:textId="05DCE000" w:rsidR="00472C18" w:rsidRPr="00162200" w:rsidRDefault="00472C18" w:rsidP="00D54086">
            <w:pPr>
              <w:spacing w:line="276" w:lineRule="auto"/>
              <w:rPr>
                <w:b/>
                <w:color w:val="000000"/>
                <w:sz w:val="28"/>
                <w:szCs w:val="28"/>
              </w:rPr>
            </w:pPr>
          </w:p>
        </w:tc>
        <w:tc>
          <w:tcPr>
            <w:tcW w:w="270" w:type="dxa"/>
            <w:tcBorders>
              <w:left w:val="single" w:sz="4" w:space="0" w:color="auto"/>
            </w:tcBorders>
          </w:tcPr>
          <w:p w14:paraId="792470F3" w14:textId="77777777" w:rsidR="00472C18" w:rsidRPr="00162200" w:rsidRDefault="00472C18" w:rsidP="00D54086">
            <w:pPr>
              <w:spacing w:line="276" w:lineRule="auto"/>
              <w:jc w:val="both"/>
              <w:rPr>
                <w:b/>
                <w:color w:val="000000"/>
                <w:sz w:val="28"/>
                <w:szCs w:val="28"/>
              </w:rPr>
            </w:pPr>
          </w:p>
        </w:tc>
        <w:tc>
          <w:tcPr>
            <w:tcW w:w="4500" w:type="dxa"/>
          </w:tcPr>
          <w:p w14:paraId="7A15E5B5" w14:textId="77777777" w:rsidR="00DA4CE3" w:rsidRPr="00162200" w:rsidRDefault="00DA4CE3" w:rsidP="00D54086">
            <w:pPr>
              <w:spacing w:line="276" w:lineRule="auto"/>
              <w:jc w:val="both"/>
              <w:rPr>
                <w:color w:val="000000"/>
                <w:sz w:val="28"/>
                <w:szCs w:val="28"/>
              </w:rPr>
            </w:pPr>
          </w:p>
          <w:p w14:paraId="060E24E6" w14:textId="315BD807" w:rsidR="00472C18" w:rsidRPr="00162200" w:rsidRDefault="00030160" w:rsidP="00D54086">
            <w:pPr>
              <w:spacing w:line="276" w:lineRule="auto"/>
              <w:jc w:val="both"/>
              <w:rPr>
                <w:color w:val="000000"/>
                <w:sz w:val="28"/>
                <w:szCs w:val="28"/>
              </w:rPr>
            </w:pPr>
            <w:r w:rsidRPr="00162200">
              <w:rPr>
                <w:color w:val="000000"/>
                <w:sz w:val="28"/>
                <w:szCs w:val="28"/>
              </w:rPr>
              <w:t>Supreme Court No. R-</w:t>
            </w:r>
            <w:r w:rsidR="00E63096" w:rsidRPr="00162200">
              <w:rPr>
                <w:color w:val="000000"/>
                <w:sz w:val="28"/>
                <w:szCs w:val="28"/>
              </w:rPr>
              <w:t>23</w:t>
            </w:r>
            <w:r w:rsidR="003D4C95" w:rsidRPr="00162200">
              <w:rPr>
                <w:color w:val="000000"/>
                <w:sz w:val="28"/>
                <w:szCs w:val="28"/>
              </w:rPr>
              <w:t>-</w:t>
            </w:r>
            <w:r w:rsidR="004B32C0" w:rsidRPr="00162200">
              <w:rPr>
                <w:color w:val="000000"/>
                <w:sz w:val="28"/>
                <w:szCs w:val="28"/>
              </w:rPr>
              <w:t>0006</w:t>
            </w:r>
          </w:p>
          <w:p w14:paraId="67AA4087" w14:textId="77777777" w:rsidR="00472C18" w:rsidRPr="00162200" w:rsidRDefault="00472C18" w:rsidP="00D54086">
            <w:pPr>
              <w:spacing w:line="276" w:lineRule="auto"/>
              <w:jc w:val="both"/>
              <w:rPr>
                <w:color w:val="000000"/>
                <w:sz w:val="28"/>
                <w:szCs w:val="28"/>
              </w:rPr>
            </w:pPr>
          </w:p>
          <w:p w14:paraId="35317AAC" w14:textId="4EC9F61C" w:rsidR="004B32C0" w:rsidRPr="00162200" w:rsidRDefault="004B32C0" w:rsidP="00D54086">
            <w:pPr>
              <w:spacing w:line="276" w:lineRule="auto"/>
              <w:jc w:val="both"/>
              <w:rPr>
                <w:color w:val="000000"/>
                <w:sz w:val="28"/>
                <w:szCs w:val="28"/>
              </w:rPr>
            </w:pPr>
            <w:r w:rsidRPr="00162200">
              <w:rPr>
                <w:color w:val="000000"/>
                <w:sz w:val="28"/>
                <w:szCs w:val="28"/>
              </w:rPr>
              <w:t>Reply in Support of Petition</w:t>
            </w:r>
          </w:p>
          <w:p w14:paraId="097A64FF" w14:textId="011662DA" w:rsidR="00472C18" w:rsidRPr="00162200" w:rsidRDefault="00472C18" w:rsidP="00D54086">
            <w:pPr>
              <w:spacing w:line="276" w:lineRule="auto"/>
              <w:jc w:val="both"/>
              <w:rPr>
                <w:b/>
                <w:color w:val="000000"/>
                <w:sz w:val="28"/>
                <w:szCs w:val="28"/>
              </w:rPr>
            </w:pPr>
          </w:p>
        </w:tc>
      </w:tr>
      <w:tr w:rsidR="00472C18" w:rsidRPr="00162200" w14:paraId="5B73930F" w14:textId="77777777" w:rsidTr="005509BD">
        <w:tc>
          <w:tcPr>
            <w:tcW w:w="4608" w:type="dxa"/>
            <w:tcBorders>
              <w:bottom w:val="single" w:sz="4" w:space="0" w:color="auto"/>
              <w:right w:val="single" w:sz="4" w:space="0" w:color="auto"/>
            </w:tcBorders>
          </w:tcPr>
          <w:p w14:paraId="734CFACF" w14:textId="77777777" w:rsidR="00472C18" w:rsidRPr="00162200" w:rsidRDefault="00472C18" w:rsidP="00D54086">
            <w:pPr>
              <w:spacing w:line="276" w:lineRule="auto"/>
              <w:jc w:val="both"/>
              <w:rPr>
                <w:color w:val="000000"/>
                <w:sz w:val="28"/>
                <w:szCs w:val="28"/>
              </w:rPr>
            </w:pPr>
          </w:p>
        </w:tc>
        <w:tc>
          <w:tcPr>
            <w:tcW w:w="270" w:type="dxa"/>
            <w:tcBorders>
              <w:left w:val="single" w:sz="4" w:space="0" w:color="auto"/>
            </w:tcBorders>
          </w:tcPr>
          <w:p w14:paraId="6B3ECF9B" w14:textId="77777777" w:rsidR="00472C18" w:rsidRPr="00162200" w:rsidRDefault="00472C18" w:rsidP="00D54086">
            <w:pPr>
              <w:spacing w:line="276" w:lineRule="auto"/>
              <w:jc w:val="both"/>
              <w:rPr>
                <w:b/>
                <w:color w:val="000000"/>
                <w:sz w:val="28"/>
                <w:szCs w:val="28"/>
              </w:rPr>
            </w:pPr>
          </w:p>
        </w:tc>
        <w:tc>
          <w:tcPr>
            <w:tcW w:w="4500" w:type="dxa"/>
          </w:tcPr>
          <w:p w14:paraId="63AF699D" w14:textId="77777777" w:rsidR="00472C18" w:rsidRPr="00162200" w:rsidRDefault="00472C18" w:rsidP="00D54086">
            <w:pPr>
              <w:spacing w:line="276" w:lineRule="auto"/>
              <w:jc w:val="both"/>
              <w:rPr>
                <w:color w:val="000000"/>
                <w:sz w:val="28"/>
                <w:szCs w:val="28"/>
              </w:rPr>
            </w:pPr>
          </w:p>
        </w:tc>
      </w:tr>
    </w:tbl>
    <w:p w14:paraId="336B4038" w14:textId="77777777" w:rsidR="00DA4CE3" w:rsidRPr="00162200" w:rsidRDefault="00DA4CE3" w:rsidP="00D54086">
      <w:pPr>
        <w:spacing w:line="360" w:lineRule="auto"/>
        <w:ind w:firstLine="720"/>
        <w:jc w:val="both"/>
        <w:rPr>
          <w:sz w:val="28"/>
          <w:szCs w:val="28"/>
        </w:rPr>
      </w:pPr>
    </w:p>
    <w:p w14:paraId="624A75C6" w14:textId="28A51448" w:rsidR="004B32C0" w:rsidRPr="00162200" w:rsidRDefault="004B32C0" w:rsidP="00F61F7F">
      <w:pPr>
        <w:spacing w:line="360" w:lineRule="auto"/>
        <w:ind w:firstLine="720"/>
        <w:jc w:val="both"/>
        <w:rPr>
          <w:sz w:val="28"/>
          <w:szCs w:val="28"/>
        </w:rPr>
      </w:pPr>
      <w:r w:rsidRPr="00162200">
        <w:rPr>
          <w:sz w:val="28"/>
          <w:szCs w:val="28"/>
        </w:rPr>
        <w:t>Petitioner Arizona Bar Foundation’s petition proposes amending Ethical Rule (ER) 1.15 and ER 2.4, Rule 42, Ariz. R. Sup. Ct., and Rule 43(a), Ariz. R. Sup. Ct., to allow lawyers who serve as third-party neutrals or expert witnesses to hold unearned fees related to those services in their client trust accounts.</w:t>
      </w:r>
      <w:r w:rsidR="00F61F7F" w:rsidRPr="00162200">
        <w:rPr>
          <w:sz w:val="28"/>
          <w:szCs w:val="28"/>
        </w:rPr>
        <w:t xml:space="preserve"> These rule changes would not require that lawyers who serve as third-party neutrals or expert witnesses deposit advance fees into their trust accounts but would give them the option to do so.</w:t>
      </w:r>
    </w:p>
    <w:p w14:paraId="2EA26392" w14:textId="5E92B180" w:rsidR="00F61F7F" w:rsidRPr="00162200" w:rsidRDefault="004B32C0" w:rsidP="00F61F7F">
      <w:pPr>
        <w:spacing w:line="360" w:lineRule="auto"/>
        <w:ind w:firstLine="720"/>
        <w:jc w:val="both"/>
        <w:rPr>
          <w:sz w:val="28"/>
          <w:szCs w:val="28"/>
        </w:rPr>
      </w:pPr>
      <w:r w:rsidRPr="00162200">
        <w:rPr>
          <w:sz w:val="28"/>
          <w:szCs w:val="28"/>
        </w:rPr>
        <w:t xml:space="preserve">All comments filed support the proposed changes, with one minor exception. The State Bar of Arizona suggested </w:t>
      </w:r>
      <w:r w:rsidR="00F61F7F" w:rsidRPr="00162200">
        <w:rPr>
          <w:sz w:val="28"/>
          <w:szCs w:val="28"/>
        </w:rPr>
        <w:t>revising the proposed additional comment to ER 1.15 to clarify and reduce potential confusion.</w:t>
      </w:r>
    </w:p>
    <w:p w14:paraId="0D1DA2DE" w14:textId="1956B675" w:rsidR="004B32C0" w:rsidRPr="00162200" w:rsidRDefault="004B32C0" w:rsidP="00F61F7F">
      <w:pPr>
        <w:spacing w:line="360" w:lineRule="auto"/>
        <w:ind w:firstLine="720"/>
        <w:jc w:val="both"/>
        <w:rPr>
          <w:sz w:val="28"/>
          <w:szCs w:val="28"/>
        </w:rPr>
      </w:pPr>
      <w:r w:rsidRPr="00162200">
        <w:rPr>
          <w:sz w:val="28"/>
          <w:szCs w:val="28"/>
        </w:rPr>
        <w:lastRenderedPageBreak/>
        <w:t xml:space="preserve">Petitioner </w:t>
      </w:r>
      <w:r w:rsidR="00F61F7F" w:rsidRPr="00162200">
        <w:rPr>
          <w:sz w:val="28"/>
          <w:szCs w:val="28"/>
        </w:rPr>
        <w:t>endorses</w:t>
      </w:r>
      <w:r w:rsidRPr="00162200">
        <w:rPr>
          <w:sz w:val="28"/>
          <w:szCs w:val="28"/>
        </w:rPr>
        <w:t xml:space="preserve"> </w:t>
      </w:r>
      <w:r w:rsidR="00F61F7F" w:rsidRPr="00162200">
        <w:rPr>
          <w:sz w:val="28"/>
          <w:szCs w:val="28"/>
        </w:rPr>
        <w:t xml:space="preserve">and adopts </w:t>
      </w:r>
      <w:r w:rsidRPr="00162200">
        <w:rPr>
          <w:sz w:val="28"/>
          <w:szCs w:val="28"/>
        </w:rPr>
        <w:t xml:space="preserve">the State Bar of Arizona’s suggested change to the proposed </w:t>
      </w:r>
      <w:r w:rsidR="00F61F7F" w:rsidRPr="00162200">
        <w:rPr>
          <w:sz w:val="28"/>
          <w:szCs w:val="28"/>
        </w:rPr>
        <w:t xml:space="preserve">additional </w:t>
      </w:r>
      <w:r w:rsidRPr="00162200">
        <w:rPr>
          <w:sz w:val="28"/>
          <w:szCs w:val="28"/>
        </w:rPr>
        <w:t>comment.</w:t>
      </w:r>
      <w:r w:rsidR="00F61F7F" w:rsidRPr="00162200">
        <w:rPr>
          <w:sz w:val="28"/>
          <w:szCs w:val="28"/>
        </w:rPr>
        <w:t xml:space="preserve"> The proposed additional comment to ER 1.15 thus is:</w:t>
      </w:r>
    </w:p>
    <w:p w14:paraId="5B4466D6" w14:textId="77777777" w:rsidR="004B32C0" w:rsidRPr="00162200" w:rsidRDefault="004B32C0" w:rsidP="00D54086">
      <w:pPr>
        <w:spacing w:line="360" w:lineRule="auto"/>
        <w:ind w:firstLine="720"/>
        <w:jc w:val="both"/>
        <w:rPr>
          <w:sz w:val="28"/>
          <w:szCs w:val="28"/>
        </w:rPr>
      </w:pPr>
    </w:p>
    <w:p w14:paraId="1BF19E15" w14:textId="06A0309B" w:rsidR="004B32C0" w:rsidRPr="00162200" w:rsidRDefault="004B32C0" w:rsidP="00F61F7F">
      <w:pPr>
        <w:spacing w:line="360" w:lineRule="auto"/>
        <w:ind w:left="720" w:right="720"/>
        <w:jc w:val="both"/>
        <w:rPr>
          <w:sz w:val="28"/>
          <w:szCs w:val="28"/>
          <w:u w:val="single"/>
        </w:rPr>
      </w:pPr>
      <w:r w:rsidRPr="00162200">
        <w:rPr>
          <w:sz w:val="28"/>
          <w:szCs w:val="28"/>
          <w:u w:val="single"/>
        </w:rPr>
        <w:t>Paragraph (g) permits a lawyer who serves as a third-party neutral or as an expert witness to hold funds related to that service that have been paid in advance in the lawyer’s client trust account. If the lawyer serving as a third-party neutral or an expert witness chooses to deposit such funds into a client trust account, all requirements related to client trust accounts apply to those funds.</w:t>
      </w:r>
    </w:p>
    <w:p w14:paraId="6C734D39" w14:textId="77777777" w:rsidR="002F743D" w:rsidRPr="00162200" w:rsidRDefault="002F743D" w:rsidP="002F743D">
      <w:pPr>
        <w:spacing w:line="360" w:lineRule="auto"/>
        <w:jc w:val="both"/>
        <w:rPr>
          <w:sz w:val="28"/>
          <w:szCs w:val="28"/>
        </w:rPr>
      </w:pPr>
    </w:p>
    <w:p w14:paraId="5A1534CD" w14:textId="04C2A94C" w:rsidR="00472C18" w:rsidRPr="00162200" w:rsidRDefault="00472C18" w:rsidP="00D54086">
      <w:pPr>
        <w:spacing w:line="360" w:lineRule="auto"/>
        <w:ind w:right="18" w:firstLine="720"/>
        <w:jc w:val="both"/>
        <w:rPr>
          <w:color w:val="000000"/>
          <w:sz w:val="28"/>
          <w:szCs w:val="28"/>
        </w:rPr>
      </w:pPr>
      <w:r w:rsidRPr="00162200">
        <w:rPr>
          <w:color w:val="000000"/>
          <w:sz w:val="28"/>
          <w:szCs w:val="28"/>
        </w:rPr>
        <w:t>R</w:t>
      </w:r>
      <w:r w:rsidR="00723838" w:rsidRPr="00162200">
        <w:rPr>
          <w:color w:val="000000"/>
          <w:sz w:val="28"/>
          <w:szCs w:val="28"/>
        </w:rPr>
        <w:t xml:space="preserve">espectfully submitted </w:t>
      </w:r>
      <w:r w:rsidR="00F61F7F" w:rsidRPr="00162200">
        <w:rPr>
          <w:color w:val="000000"/>
          <w:sz w:val="28"/>
          <w:szCs w:val="28"/>
        </w:rPr>
        <w:t xml:space="preserve">May </w:t>
      </w:r>
      <w:r w:rsidR="006E6F7E">
        <w:rPr>
          <w:color w:val="000000"/>
          <w:sz w:val="28"/>
          <w:szCs w:val="28"/>
        </w:rPr>
        <w:t>19,</w:t>
      </w:r>
      <w:r w:rsidR="005630A0" w:rsidRPr="00162200">
        <w:rPr>
          <w:color w:val="000000"/>
          <w:sz w:val="28"/>
          <w:szCs w:val="28"/>
        </w:rPr>
        <w:t xml:space="preserve"> </w:t>
      </w:r>
      <w:r w:rsidR="00856FDA" w:rsidRPr="00162200">
        <w:rPr>
          <w:color w:val="000000"/>
          <w:sz w:val="28"/>
          <w:szCs w:val="28"/>
        </w:rPr>
        <w:t>202</w:t>
      </w:r>
      <w:r w:rsidR="007F5754" w:rsidRPr="00162200">
        <w:rPr>
          <w:color w:val="000000"/>
          <w:sz w:val="28"/>
          <w:szCs w:val="28"/>
        </w:rPr>
        <w:t>3</w:t>
      </w:r>
      <w:r w:rsidRPr="00162200">
        <w:rPr>
          <w:color w:val="000000"/>
          <w:sz w:val="28"/>
          <w:szCs w:val="28"/>
        </w:rPr>
        <w:t>.</w:t>
      </w:r>
    </w:p>
    <w:p w14:paraId="54113FB1" w14:textId="4DD886AC" w:rsidR="004F33FF" w:rsidRPr="00162200" w:rsidRDefault="004F33FF" w:rsidP="00D54086">
      <w:pPr>
        <w:spacing w:line="360" w:lineRule="auto"/>
        <w:jc w:val="both"/>
        <w:rPr>
          <w:sz w:val="28"/>
          <w:szCs w:val="28"/>
        </w:rPr>
      </w:pPr>
    </w:p>
    <w:p w14:paraId="7E617376" w14:textId="50257B80" w:rsidR="004F33FF" w:rsidRPr="00880E64" w:rsidRDefault="004F33FF" w:rsidP="00D54086">
      <w:pPr>
        <w:spacing w:line="360" w:lineRule="auto"/>
        <w:jc w:val="both"/>
        <w:rPr>
          <w:sz w:val="28"/>
          <w:szCs w:val="28"/>
          <w:u w:val="single"/>
        </w:rPr>
      </w:pPr>
      <w:r w:rsidRPr="00162200">
        <w:rPr>
          <w:sz w:val="28"/>
          <w:szCs w:val="28"/>
        </w:rPr>
        <w:tab/>
      </w:r>
      <w:r w:rsidRPr="00162200">
        <w:rPr>
          <w:sz w:val="28"/>
          <w:szCs w:val="28"/>
        </w:rPr>
        <w:tab/>
      </w:r>
      <w:r w:rsidRPr="00162200">
        <w:rPr>
          <w:sz w:val="28"/>
          <w:szCs w:val="28"/>
        </w:rPr>
        <w:tab/>
      </w:r>
      <w:r w:rsidRPr="00162200">
        <w:rPr>
          <w:sz w:val="28"/>
          <w:szCs w:val="28"/>
        </w:rPr>
        <w:tab/>
      </w:r>
      <w:r w:rsidRPr="00162200">
        <w:rPr>
          <w:sz w:val="28"/>
          <w:szCs w:val="28"/>
        </w:rPr>
        <w:tab/>
      </w:r>
      <w:r w:rsidRPr="00162200">
        <w:rPr>
          <w:sz w:val="28"/>
          <w:szCs w:val="28"/>
        </w:rPr>
        <w:tab/>
      </w:r>
      <w:r w:rsidRPr="00880E64">
        <w:rPr>
          <w:sz w:val="28"/>
          <w:szCs w:val="28"/>
          <w:u w:val="single"/>
        </w:rPr>
        <w:tab/>
      </w:r>
      <w:r w:rsidR="00880E64">
        <w:rPr>
          <w:sz w:val="28"/>
          <w:szCs w:val="28"/>
          <w:u w:val="single"/>
        </w:rPr>
        <w:t xml:space="preserve">              </w:t>
      </w:r>
      <w:r w:rsidRPr="00880E64">
        <w:rPr>
          <w:sz w:val="28"/>
          <w:szCs w:val="28"/>
          <w:u w:val="single"/>
        </w:rPr>
        <w:tab/>
      </w:r>
      <w:r w:rsidRPr="00880E64">
        <w:rPr>
          <w:sz w:val="28"/>
          <w:szCs w:val="28"/>
          <w:u w:val="single"/>
        </w:rPr>
        <w:tab/>
      </w:r>
    </w:p>
    <w:p w14:paraId="4F3565FF" w14:textId="77777777" w:rsidR="007F5754" w:rsidRPr="00162200" w:rsidRDefault="007F5754" w:rsidP="007F5754">
      <w:pPr>
        <w:ind w:left="4320"/>
        <w:jc w:val="both"/>
        <w:rPr>
          <w:sz w:val="28"/>
          <w:szCs w:val="28"/>
        </w:rPr>
      </w:pPr>
      <w:r w:rsidRPr="00162200">
        <w:rPr>
          <w:sz w:val="28"/>
          <w:szCs w:val="28"/>
        </w:rPr>
        <w:t xml:space="preserve">Patricia A. Sallen </w:t>
      </w:r>
    </w:p>
    <w:p w14:paraId="1BE5425B" w14:textId="77777777" w:rsidR="007F5754" w:rsidRPr="00162200" w:rsidRDefault="007F5754" w:rsidP="007F5754">
      <w:pPr>
        <w:ind w:left="4320"/>
        <w:jc w:val="both"/>
        <w:rPr>
          <w:sz w:val="28"/>
          <w:szCs w:val="28"/>
        </w:rPr>
      </w:pPr>
      <w:r w:rsidRPr="00162200">
        <w:rPr>
          <w:sz w:val="28"/>
          <w:szCs w:val="28"/>
        </w:rPr>
        <w:t>Ethics at Law PLLC</w:t>
      </w:r>
    </w:p>
    <w:p w14:paraId="2D139602" w14:textId="77777777" w:rsidR="005630A0" w:rsidRPr="00162200" w:rsidRDefault="007F5754" w:rsidP="005630A0">
      <w:pPr>
        <w:ind w:left="4320"/>
        <w:jc w:val="both"/>
        <w:rPr>
          <w:sz w:val="28"/>
          <w:szCs w:val="28"/>
        </w:rPr>
      </w:pPr>
      <w:r w:rsidRPr="00162200">
        <w:rPr>
          <w:sz w:val="28"/>
          <w:szCs w:val="28"/>
        </w:rPr>
        <w:t xml:space="preserve">Attorney for Petitioner </w:t>
      </w:r>
    </w:p>
    <w:p w14:paraId="689CE42D" w14:textId="4D5ABD0E" w:rsidR="007F5754" w:rsidRPr="00162200" w:rsidRDefault="007F5754" w:rsidP="005630A0">
      <w:pPr>
        <w:ind w:left="4320" w:firstLine="720"/>
        <w:jc w:val="both"/>
        <w:rPr>
          <w:sz w:val="28"/>
          <w:szCs w:val="28"/>
        </w:rPr>
      </w:pPr>
      <w:r w:rsidRPr="00162200">
        <w:rPr>
          <w:sz w:val="28"/>
          <w:szCs w:val="28"/>
        </w:rPr>
        <w:t>Arizona Bar Foundation</w:t>
      </w:r>
    </w:p>
    <w:p w14:paraId="2F1EFC66" w14:textId="0B0AF56C" w:rsidR="004F33FF" w:rsidRPr="00162200" w:rsidRDefault="004F33FF" w:rsidP="00D54086">
      <w:pPr>
        <w:spacing w:line="360" w:lineRule="auto"/>
        <w:ind w:left="3600" w:firstLine="720"/>
        <w:jc w:val="both"/>
        <w:rPr>
          <w:sz w:val="28"/>
          <w:szCs w:val="28"/>
        </w:rPr>
      </w:pPr>
    </w:p>
    <w:p w14:paraId="6B52A22F" w14:textId="77777777" w:rsidR="00F61F7F" w:rsidRPr="00162200" w:rsidRDefault="00F61F7F" w:rsidP="006B4BB3">
      <w:pPr>
        <w:widowControl/>
        <w:autoSpaceDE/>
        <w:autoSpaceDN/>
        <w:adjustRightInd/>
        <w:rPr>
          <w:sz w:val="28"/>
          <w:szCs w:val="28"/>
        </w:rPr>
      </w:pPr>
    </w:p>
    <w:p w14:paraId="6AF8773A" w14:textId="387830C1" w:rsidR="00F61F7F" w:rsidRPr="00162200" w:rsidRDefault="00F61F7F" w:rsidP="006B4BB3">
      <w:pPr>
        <w:widowControl/>
        <w:autoSpaceDE/>
        <w:autoSpaceDN/>
        <w:adjustRightInd/>
        <w:rPr>
          <w:sz w:val="28"/>
          <w:szCs w:val="28"/>
        </w:rPr>
      </w:pPr>
    </w:p>
    <w:sectPr w:rsidR="00F61F7F" w:rsidRPr="00162200"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D66E" w14:textId="77777777" w:rsidR="000B2FD3" w:rsidRDefault="000B2FD3" w:rsidP="007B1902">
      <w:r>
        <w:separator/>
      </w:r>
    </w:p>
  </w:endnote>
  <w:endnote w:type="continuationSeparator" w:id="0">
    <w:p w14:paraId="63C3267B" w14:textId="77777777" w:rsidR="000B2FD3" w:rsidRDefault="000B2FD3"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135D9B">
          <w:rPr>
            <w:sz w:val="21"/>
            <w:szCs w:val="21"/>
          </w:rPr>
          <w:fldChar w:fldCharType="begin"/>
        </w:r>
        <w:r w:rsidRPr="00135D9B">
          <w:rPr>
            <w:sz w:val="21"/>
            <w:szCs w:val="21"/>
          </w:rPr>
          <w:instrText xml:space="preserve"> PAGE   \* MERGEFORMAT </w:instrText>
        </w:r>
        <w:r w:rsidRPr="00135D9B">
          <w:rPr>
            <w:sz w:val="21"/>
            <w:szCs w:val="21"/>
          </w:rPr>
          <w:fldChar w:fldCharType="separate"/>
        </w:r>
        <w:r w:rsidR="00EB3C34" w:rsidRPr="00135D9B">
          <w:rPr>
            <w:noProof/>
            <w:sz w:val="21"/>
            <w:szCs w:val="21"/>
          </w:rPr>
          <w:t>10</w:t>
        </w:r>
        <w:r w:rsidRPr="00135D9B">
          <w:rPr>
            <w:noProof/>
            <w:sz w:val="21"/>
            <w:szCs w:val="21"/>
          </w:rPr>
          <w:fldChar w:fldCharType="end"/>
        </w:r>
      </w:p>
    </w:sdtContent>
  </w:sdt>
  <w:p w14:paraId="1993E566" w14:textId="77777777" w:rsidR="00AA0A3C" w:rsidRDefault="00AA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46F6" w14:textId="77777777" w:rsidR="000B2FD3" w:rsidRDefault="000B2FD3" w:rsidP="007B1902">
      <w:r>
        <w:separator/>
      </w:r>
    </w:p>
  </w:footnote>
  <w:footnote w:type="continuationSeparator" w:id="0">
    <w:p w14:paraId="65EC257F" w14:textId="77777777" w:rsidR="000B2FD3" w:rsidRDefault="000B2FD3" w:rsidP="007B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380E5C"/>
    <w:multiLevelType w:val="hybridMultilevel"/>
    <w:tmpl w:val="3A2E61C0"/>
    <w:lvl w:ilvl="0" w:tplc="BE9CF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303E0"/>
    <w:multiLevelType w:val="hybridMultilevel"/>
    <w:tmpl w:val="20CEF8A6"/>
    <w:lvl w:ilvl="0" w:tplc="5740B1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A63B6E"/>
    <w:multiLevelType w:val="hybridMultilevel"/>
    <w:tmpl w:val="3050D2B6"/>
    <w:lvl w:ilvl="0" w:tplc="8EE20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0"/>
  </w:num>
  <w:num w:numId="5">
    <w:abstractNumId w:val="2"/>
  </w:num>
  <w:num w:numId="6">
    <w:abstractNumId w:val="1"/>
  </w:num>
  <w:num w:numId="7">
    <w:abstractNumId w:val="6"/>
  </w:num>
  <w:num w:numId="8">
    <w:abstractNumId w:val="3"/>
  </w:num>
  <w:num w:numId="9">
    <w:abstractNumId w:val="11"/>
  </w:num>
  <w:num w:numId="10">
    <w:abstractNumId w:val="8"/>
  </w:num>
  <w:num w:numId="11">
    <w:abstractNumId w:val="14"/>
  </w:num>
  <w:num w:numId="12">
    <w:abstractNumId w:val="0"/>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9DE"/>
    <w:rsid w:val="00013480"/>
    <w:rsid w:val="00015EF8"/>
    <w:rsid w:val="0001600A"/>
    <w:rsid w:val="000165CE"/>
    <w:rsid w:val="00021357"/>
    <w:rsid w:val="0002191D"/>
    <w:rsid w:val="00025175"/>
    <w:rsid w:val="0002675D"/>
    <w:rsid w:val="00027B80"/>
    <w:rsid w:val="00030160"/>
    <w:rsid w:val="0003216B"/>
    <w:rsid w:val="000434D0"/>
    <w:rsid w:val="00043BF9"/>
    <w:rsid w:val="00062D8B"/>
    <w:rsid w:val="00064B3B"/>
    <w:rsid w:val="0007020D"/>
    <w:rsid w:val="0007135F"/>
    <w:rsid w:val="00082E05"/>
    <w:rsid w:val="00083D7A"/>
    <w:rsid w:val="00084046"/>
    <w:rsid w:val="0008675F"/>
    <w:rsid w:val="00086A2C"/>
    <w:rsid w:val="00092683"/>
    <w:rsid w:val="000947B0"/>
    <w:rsid w:val="000A5901"/>
    <w:rsid w:val="000B2FD3"/>
    <w:rsid w:val="000B2FDB"/>
    <w:rsid w:val="000C6AEA"/>
    <w:rsid w:val="000C7860"/>
    <w:rsid w:val="000D1B07"/>
    <w:rsid w:val="000D3A5A"/>
    <w:rsid w:val="000D405F"/>
    <w:rsid w:val="000D478D"/>
    <w:rsid w:val="000D5EDC"/>
    <w:rsid w:val="000D6713"/>
    <w:rsid w:val="000D78AB"/>
    <w:rsid w:val="000E077E"/>
    <w:rsid w:val="000E5D9C"/>
    <w:rsid w:val="000E5E55"/>
    <w:rsid w:val="000E762B"/>
    <w:rsid w:val="000F2721"/>
    <w:rsid w:val="000F340F"/>
    <w:rsid w:val="000F6188"/>
    <w:rsid w:val="000F723D"/>
    <w:rsid w:val="00102ADC"/>
    <w:rsid w:val="00116074"/>
    <w:rsid w:val="00116676"/>
    <w:rsid w:val="00135D9B"/>
    <w:rsid w:val="00136D96"/>
    <w:rsid w:val="001446C1"/>
    <w:rsid w:val="00150F49"/>
    <w:rsid w:val="0015608B"/>
    <w:rsid w:val="00156155"/>
    <w:rsid w:val="00162200"/>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3757"/>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40ED"/>
    <w:rsid w:val="001F7E4A"/>
    <w:rsid w:val="00202DB0"/>
    <w:rsid w:val="002031EB"/>
    <w:rsid w:val="00210BDE"/>
    <w:rsid w:val="002110DD"/>
    <w:rsid w:val="002134FB"/>
    <w:rsid w:val="002170D3"/>
    <w:rsid w:val="00225A67"/>
    <w:rsid w:val="00230115"/>
    <w:rsid w:val="00237115"/>
    <w:rsid w:val="00240548"/>
    <w:rsid w:val="00240A5E"/>
    <w:rsid w:val="00240E94"/>
    <w:rsid w:val="00243409"/>
    <w:rsid w:val="00245D8F"/>
    <w:rsid w:val="00261D23"/>
    <w:rsid w:val="00263694"/>
    <w:rsid w:val="0026391D"/>
    <w:rsid w:val="0026653A"/>
    <w:rsid w:val="002665A7"/>
    <w:rsid w:val="00270326"/>
    <w:rsid w:val="002750DF"/>
    <w:rsid w:val="00277FEA"/>
    <w:rsid w:val="00284FBD"/>
    <w:rsid w:val="0028522D"/>
    <w:rsid w:val="00286EC4"/>
    <w:rsid w:val="00287BC0"/>
    <w:rsid w:val="00291C6C"/>
    <w:rsid w:val="002941F1"/>
    <w:rsid w:val="00294AD7"/>
    <w:rsid w:val="00294D35"/>
    <w:rsid w:val="00297270"/>
    <w:rsid w:val="00297E31"/>
    <w:rsid w:val="002A72A2"/>
    <w:rsid w:val="002A7CE6"/>
    <w:rsid w:val="002B1B1F"/>
    <w:rsid w:val="002B7C7E"/>
    <w:rsid w:val="002C329E"/>
    <w:rsid w:val="002C4095"/>
    <w:rsid w:val="002C5711"/>
    <w:rsid w:val="002C7394"/>
    <w:rsid w:val="002C7824"/>
    <w:rsid w:val="002D4B04"/>
    <w:rsid w:val="002D6DCB"/>
    <w:rsid w:val="002D77E0"/>
    <w:rsid w:val="002E08D2"/>
    <w:rsid w:val="002E0A67"/>
    <w:rsid w:val="002E5402"/>
    <w:rsid w:val="002F2277"/>
    <w:rsid w:val="002F4049"/>
    <w:rsid w:val="002F41E8"/>
    <w:rsid w:val="002F4B26"/>
    <w:rsid w:val="002F5D60"/>
    <w:rsid w:val="002F6B54"/>
    <w:rsid w:val="002F743D"/>
    <w:rsid w:val="00300EAA"/>
    <w:rsid w:val="003115EC"/>
    <w:rsid w:val="00315A15"/>
    <w:rsid w:val="003235E1"/>
    <w:rsid w:val="003242B7"/>
    <w:rsid w:val="003267A3"/>
    <w:rsid w:val="00336232"/>
    <w:rsid w:val="0034408B"/>
    <w:rsid w:val="00344655"/>
    <w:rsid w:val="00345248"/>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22D5"/>
    <w:rsid w:val="003C7308"/>
    <w:rsid w:val="003D4469"/>
    <w:rsid w:val="003D4BF2"/>
    <w:rsid w:val="003D4C95"/>
    <w:rsid w:val="003E093F"/>
    <w:rsid w:val="003E1715"/>
    <w:rsid w:val="003E45D1"/>
    <w:rsid w:val="003E47DF"/>
    <w:rsid w:val="003F46D6"/>
    <w:rsid w:val="003F63EE"/>
    <w:rsid w:val="00401DCA"/>
    <w:rsid w:val="00402DEF"/>
    <w:rsid w:val="0040695C"/>
    <w:rsid w:val="00410B01"/>
    <w:rsid w:val="00414631"/>
    <w:rsid w:val="004162D2"/>
    <w:rsid w:val="0042007C"/>
    <w:rsid w:val="00421B56"/>
    <w:rsid w:val="0042356C"/>
    <w:rsid w:val="00426F92"/>
    <w:rsid w:val="00430DF4"/>
    <w:rsid w:val="0043305D"/>
    <w:rsid w:val="00436459"/>
    <w:rsid w:val="00443BB2"/>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805F2"/>
    <w:rsid w:val="004812AE"/>
    <w:rsid w:val="00482442"/>
    <w:rsid w:val="00492FE2"/>
    <w:rsid w:val="0049394C"/>
    <w:rsid w:val="00493DA5"/>
    <w:rsid w:val="00494378"/>
    <w:rsid w:val="004A1116"/>
    <w:rsid w:val="004A1DA1"/>
    <w:rsid w:val="004B27F7"/>
    <w:rsid w:val="004B32C0"/>
    <w:rsid w:val="004B5C3E"/>
    <w:rsid w:val="004C0376"/>
    <w:rsid w:val="004D1F8E"/>
    <w:rsid w:val="004D5309"/>
    <w:rsid w:val="004E4130"/>
    <w:rsid w:val="004E68C8"/>
    <w:rsid w:val="004F084A"/>
    <w:rsid w:val="004F303C"/>
    <w:rsid w:val="004F33FF"/>
    <w:rsid w:val="004F514D"/>
    <w:rsid w:val="005007D4"/>
    <w:rsid w:val="00501BA2"/>
    <w:rsid w:val="005036B2"/>
    <w:rsid w:val="00503987"/>
    <w:rsid w:val="005060AD"/>
    <w:rsid w:val="0050664A"/>
    <w:rsid w:val="00514A65"/>
    <w:rsid w:val="0052680E"/>
    <w:rsid w:val="00526CA6"/>
    <w:rsid w:val="0052767A"/>
    <w:rsid w:val="0053734A"/>
    <w:rsid w:val="00541978"/>
    <w:rsid w:val="00542C16"/>
    <w:rsid w:val="005448E7"/>
    <w:rsid w:val="005504F6"/>
    <w:rsid w:val="005509BD"/>
    <w:rsid w:val="00551965"/>
    <w:rsid w:val="005532BA"/>
    <w:rsid w:val="00553568"/>
    <w:rsid w:val="00554BF3"/>
    <w:rsid w:val="00560228"/>
    <w:rsid w:val="00560513"/>
    <w:rsid w:val="00561949"/>
    <w:rsid w:val="00562A43"/>
    <w:rsid w:val="005630A0"/>
    <w:rsid w:val="00565EF5"/>
    <w:rsid w:val="00567E2B"/>
    <w:rsid w:val="0057145A"/>
    <w:rsid w:val="00575251"/>
    <w:rsid w:val="00576CAF"/>
    <w:rsid w:val="00577254"/>
    <w:rsid w:val="00581F4B"/>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600400"/>
    <w:rsid w:val="0060070E"/>
    <w:rsid w:val="00606348"/>
    <w:rsid w:val="00607702"/>
    <w:rsid w:val="00613C70"/>
    <w:rsid w:val="006153C4"/>
    <w:rsid w:val="00624B14"/>
    <w:rsid w:val="00625535"/>
    <w:rsid w:val="0062611E"/>
    <w:rsid w:val="00627AE1"/>
    <w:rsid w:val="00627CC3"/>
    <w:rsid w:val="006308F0"/>
    <w:rsid w:val="00635F3D"/>
    <w:rsid w:val="00636AE7"/>
    <w:rsid w:val="00637A48"/>
    <w:rsid w:val="00642199"/>
    <w:rsid w:val="00644D09"/>
    <w:rsid w:val="00645C22"/>
    <w:rsid w:val="0065723A"/>
    <w:rsid w:val="00660150"/>
    <w:rsid w:val="00660BA4"/>
    <w:rsid w:val="0066148B"/>
    <w:rsid w:val="006627F9"/>
    <w:rsid w:val="00662D62"/>
    <w:rsid w:val="006641CF"/>
    <w:rsid w:val="00672B4B"/>
    <w:rsid w:val="0067351B"/>
    <w:rsid w:val="00675A7F"/>
    <w:rsid w:val="00680C65"/>
    <w:rsid w:val="006826A5"/>
    <w:rsid w:val="00685757"/>
    <w:rsid w:val="006934B4"/>
    <w:rsid w:val="006939DF"/>
    <w:rsid w:val="006A7731"/>
    <w:rsid w:val="006B4A75"/>
    <w:rsid w:val="006B4BB3"/>
    <w:rsid w:val="006B6CE9"/>
    <w:rsid w:val="006C0082"/>
    <w:rsid w:val="006C0BC5"/>
    <w:rsid w:val="006D3DB7"/>
    <w:rsid w:val="006D4303"/>
    <w:rsid w:val="006D55AC"/>
    <w:rsid w:val="006D5736"/>
    <w:rsid w:val="006D6DCA"/>
    <w:rsid w:val="006E6F7E"/>
    <w:rsid w:val="006F27C6"/>
    <w:rsid w:val="006F5418"/>
    <w:rsid w:val="006F58D2"/>
    <w:rsid w:val="006F6C3D"/>
    <w:rsid w:val="00705A58"/>
    <w:rsid w:val="0070693D"/>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6CBC"/>
    <w:rsid w:val="007C1076"/>
    <w:rsid w:val="007C19AF"/>
    <w:rsid w:val="007C3DE0"/>
    <w:rsid w:val="007D40B5"/>
    <w:rsid w:val="007D4FE9"/>
    <w:rsid w:val="007D5E7F"/>
    <w:rsid w:val="007E4483"/>
    <w:rsid w:val="007E4C2B"/>
    <w:rsid w:val="007F0F31"/>
    <w:rsid w:val="007F5754"/>
    <w:rsid w:val="00805406"/>
    <w:rsid w:val="00806384"/>
    <w:rsid w:val="00812C56"/>
    <w:rsid w:val="008142AE"/>
    <w:rsid w:val="008158A0"/>
    <w:rsid w:val="00824C39"/>
    <w:rsid w:val="00830A61"/>
    <w:rsid w:val="0083612D"/>
    <w:rsid w:val="008403F6"/>
    <w:rsid w:val="008425DF"/>
    <w:rsid w:val="00843BD6"/>
    <w:rsid w:val="008523FC"/>
    <w:rsid w:val="00852A3E"/>
    <w:rsid w:val="00856FDA"/>
    <w:rsid w:val="0085745A"/>
    <w:rsid w:val="00857CE6"/>
    <w:rsid w:val="00857FE8"/>
    <w:rsid w:val="0086011A"/>
    <w:rsid w:val="00862988"/>
    <w:rsid w:val="00862F13"/>
    <w:rsid w:val="00864D75"/>
    <w:rsid w:val="008660F2"/>
    <w:rsid w:val="00866C91"/>
    <w:rsid w:val="0086744D"/>
    <w:rsid w:val="00867C08"/>
    <w:rsid w:val="008712FC"/>
    <w:rsid w:val="00880E64"/>
    <w:rsid w:val="00882783"/>
    <w:rsid w:val="00885F03"/>
    <w:rsid w:val="00887320"/>
    <w:rsid w:val="00890A6C"/>
    <w:rsid w:val="00893B3D"/>
    <w:rsid w:val="00894678"/>
    <w:rsid w:val="00896428"/>
    <w:rsid w:val="008976DC"/>
    <w:rsid w:val="008B14A9"/>
    <w:rsid w:val="008B33A6"/>
    <w:rsid w:val="008C61E3"/>
    <w:rsid w:val="008C70B4"/>
    <w:rsid w:val="008D138F"/>
    <w:rsid w:val="008D2222"/>
    <w:rsid w:val="008D4B51"/>
    <w:rsid w:val="008E14BB"/>
    <w:rsid w:val="008F475F"/>
    <w:rsid w:val="008F5611"/>
    <w:rsid w:val="008F6C85"/>
    <w:rsid w:val="008F779E"/>
    <w:rsid w:val="0091254C"/>
    <w:rsid w:val="0091506E"/>
    <w:rsid w:val="0091657E"/>
    <w:rsid w:val="00917D92"/>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44F4"/>
    <w:rsid w:val="00A1796D"/>
    <w:rsid w:val="00A17C23"/>
    <w:rsid w:val="00A20CC6"/>
    <w:rsid w:val="00A22F0B"/>
    <w:rsid w:val="00A25E68"/>
    <w:rsid w:val="00A322E7"/>
    <w:rsid w:val="00A325A3"/>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154E5"/>
    <w:rsid w:val="00B204AD"/>
    <w:rsid w:val="00B22274"/>
    <w:rsid w:val="00B33FBB"/>
    <w:rsid w:val="00B352CC"/>
    <w:rsid w:val="00B36B55"/>
    <w:rsid w:val="00B371C0"/>
    <w:rsid w:val="00B37428"/>
    <w:rsid w:val="00B40811"/>
    <w:rsid w:val="00B411CE"/>
    <w:rsid w:val="00B422DB"/>
    <w:rsid w:val="00B43CFC"/>
    <w:rsid w:val="00B510B3"/>
    <w:rsid w:val="00B516D7"/>
    <w:rsid w:val="00B53ACF"/>
    <w:rsid w:val="00B61F99"/>
    <w:rsid w:val="00B654E0"/>
    <w:rsid w:val="00B7220C"/>
    <w:rsid w:val="00B73227"/>
    <w:rsid w:val="00B756B6"/>
    <w:rsid w:val="00B80B00"/>
    <w:rsid w:val="00B86175"/>
    <w:rsid w:val="00B9368F"/>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568CC"/>
    <w:rsid w:val="00C60189"/>
    <w:rsid w:val="00C60832"/>
    <w:rsid w:val="00C657AC"/>
    <w:rsid w:val="00C70E32"/>
    <w:rsid w:val="00C71B2A"/>
    <w:rsid w:val="00C72FBC"/>
    <w:rsid w:val="00C76CE7"/>
    <w:rsid w:val="00C8079B"/>
    <w:rsid w:val="00C83C5D"/>
    <w:rsid w:val="00C855B8"/>
    <w:rsid w:val="00C86DCA"/>
    <w:rsid w:val="00C9779C"/>
    <w:rsid w:val="00CA6109"/>
    <w:rsid w:val="00CB3035"/>
    <w:rsid w:val="00CB469E"/>
    <w:rsid w:val="00CB59F5"/>
    <w:rsid w:val="00CB5EE5"/>
    <w:rsid w:val="00CB6FDA"/>
    <w:rsid w:val="00CC0B6A"/>
    <w:rsid w:val="00CC21DC"/>
    <w:rsid w:val="00CC4367"/>
    <w:rsid w:val="00CC6986"/>
    <w:rsid w:val="00CD447B"/>
    <w:rsid w:val="00CE16E0"/>
    <w:rsid w:val="00CE3CFC"/>
    <w:rsid w:val="00CE5F8C"/>
    <w:rsid w:val="00CF0FD2"/>
    <w:rsid w:val="00CF18E0"/>
    <w:rsid w:val="00CF1FD4"/>
    <w:rsid w:val="00CF2A97"/>
    <w:rsid w:val="00CF33AA"/>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54086"/>
    <w:rsid w:val="00D60454"/>
    <w:rsid w:val="00D64F16"/>
    <w:rsid w:val="00D72698"/>
    <w:rsid w:val="00D734AA"/>
    <w:rsid w:val="00D7508B"/>
    <w:rsid w:val="00D76C58"/>
    <w:rsid w:val="00D85135"/>
    <w:rsid w:val="00D95C50"/>
    <w:rsid w:val="00D95C5A"/>
    <w:rsid w:val="00DA20EB"/>
    <w:rsid w:val="00DA4CE3"/>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4620A"/>
    <w:rsid w:val="00E604AE"/>
    <w:rsid w:val="00E61190"/>
    <w:rsid w:val="00E63096"/>
    <w:rsid w:val="00E633CE"/>
    <w:rsid w:val="00E67CB9"/>
    <w:rsid w:val="00E72E2D"/>
    <w:rsid w:val="00E80875"/>
    <w:rsid w:val="00E85DDE"/>
    <w:rsid w:val="00E862F8"/>
    <w:rsid w:val="00E868E5"/>
    <w:rsid w:val="00E9248E"/>
    <w:rsid w:val="00EA40DC"/>
    <w:rsid w:val="00EA6B09"/>
    <w:rsid w:val="00EB3C34"/>
    <w:rsid w:val="00EB3F67"/>
    <w:rsid w:val="00EB5B91"/>
    <w:rsid w:val="00EC1ED2"/>
    <w:rsid w:val="00EC26CA"/>
    <w:rsid w:val="00EC4032"/>
    <w:rsid w:val="00EC4763"/>
    <w:rsid w:val="00EC58D4"/>
    <w:rsid w:val="00ED178A"/>
    <w:rsid w:val="00ED2F69"/>
    <w:rsid w:val="00ED3424"/>
    <w:rsid w:val="00ED661D"/>
    <w:rsid w:val="00EE13EB"/>
    <w:rsid w:val="00EE467B"/>
    <w:rsid w:val="00EE73A7"/>
    <w:rsid w:val="00EE7486"/>
    <w:rsid w:val="00EF0209"/>
    <w:rsid w:val="00EF2330"/>
    <w:rsid w:val="00EF36B1"/>
    <w:rsid w:val="00EF3E5E"/>
    <w:rsid w:val="00EF5554"/>
    <w:rsid w:val="00F0171F"/>
    <w:rsid w:val="00F01D6D"/>
    <w:rsid w:val="00F048A1"/>
    <w:rsid w:val="00F067EF"/>
    <w:rsid w:val="00F068A8"/>
    <w:rsid w:val="00F07228"/>
    <w:rsid w:val="00F11D1A"/>
    <w:rsid w:val="00F1220B"/>
    <w:rsid w:val="00F16C36"/>
    <w:rsid w:val="00F24F80"/>
    <w:rsid w:val="00F31451"/>
    <w:rsid w:val="00F31539"/>
    <w:rsid w:val="00F31687"/>
    <w:rsid w:val="00F32E10"/>
    <w:rsid w:val="00F43B2D"/>
    <w:rsid w:val="00F473BC"/>
    <w:rsid w:val="00F56A9B"/>
    <w:rsid w:val="00F61F7F"/>
    <w:rsid w:val="00F65AD4"/>
    <w:rsid w:val="00F66C0C"/>
    <w:rsid w:val="00F70E7B"/>
    <w:rsid w:val="00F7183C"/>
    <w:rsid w:val="00F72422"/>
    <w:rsid w:val="00F72BFB"/>
    <w:rsid w:val="00F76B62"/>
    <w:rsid w:val="00F834EA"/>
    <w:rsid w:val="00F84088"/>
    <w:rsid w:val="00F874AD"/>
    <w:rsid w:val="00F95015"/>
    <w:rsid w:val="00F97434"/>
    <w:rsid w:val="00F9752D"/>
    <w:rsid w:val="00FA280C"/>
    <w:rsid w:val="00FA3F8B"/>
    <w:rsid w:val="00FA462E"/>
    <w:rsid w:val="00FA6DD0"/>
    <w:rsid w:val="00FB5B96"/>
    <w:rsid w:val="00FC2734"/>
    <w:rsid w:val="00FC4B29"/>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4C38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 w:type="character" w:styleId="FollowedHyperlink">
    <w:name w:val="FollowedHyperlink"/>
    <w:basedOn w:val="DefaultParagraphFont"/>
    <w:uiPriority w:val="99"/>
    <w:semiHidden/>
    <w:unhideWhenUsed/>
    <w:rsid w:val="00635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397507693">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633320954">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2022-08-18T17:52:00Z</cp:lastPrinted>
  <dcterms:created xsi:type="dcterms:W3CDTF">2023-05-24T14:24:00Z</dcterms:created>
  <dcterms:modified xsi:type="dcterms:W3CDTF">2023-05-24T14:24:00Z</dcterms:modified>
</cp:coreProperties>
</file>