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2C245CB8" w:rsidR="00357F4D" w:rsidRPr="00C954A6" w:rsidRDefault="00E67511" w:rsidP="00C954A6">
            <w:pPr>
              <w:pStyle w:val="Caption"/>
              <w:spacing w:before="240" w:line="260" w:lineRule="exact"/>
              <w:rPr>
                <w:b/>
                <w:sz w:val="28"/>
                <w:szCs w:val="28"/>
              </w:rPr>
            </w:pPr>
            <w:r w:rsidRPr="00732169">
              <w:rPr>
                <w:b/>
                <w:sz w:val="28"/>
                <w:szCs w:val="28"/>
              </w:rPr>
              <w:t xml:space="preserve">PETITION TO </w:t>
            </w:r>
            <w:r w:rsidR="00C954A6">
              <w:rPr>
                <w:b/>
                <w:sz w:val="28"/>
                <w:szCs w:val="28"/>
              </w:rPr>
              <w:t>AMEND RULE 80(a) OF THE ARIZONA RULES OF CIVIL PROCEDURE</w:t>
            </w:r>
            <w:r w:rsidR="00C954A6">
              <w:rPr>
                <w:b/>
                <w:sz w:val="28"/>
                <w:szCs w:val="28"/>
              </w:rPr>
              <w:br/>
            </w:r>
          </w:p>
        </w:tc>
        <w:tc>
          <w:tcPr>
            <w:tcW w:w="4524" w:type="dxa"/>
            <w:tcBorders>
              <w:top w:val="nil"/>
              <w:left w:val="single" w:sz="4" w:space="0" w:color="auto"/>
            </w:tcBorders>
            <w:shd w:val="clear" w:color="auto" w:fill="auto"/>
          </w:tcPr>
          <w:p w14:paraId="35CED5CB" w14:textId="3F06C52A"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C954A6">
              <w:rPr>
                <w:sz w:val="28"/>
                <w:szCs w:val="28"/>
              </w:rPr>
              <w:t>22-0047</w:t>
            </w:r>
          </w:p>
          <w:p w14:paraId="5AEC962D" w14:textId="01C6AC49" w:rsidR="00357F4D" w:rsidRPr="00C954A6" w:rsidRDefault="00A4249C" w:rsidP="000F7A7F">
            <w:pPr>
              <w:pStyle w:val="Caption"/>
              <w:tabs>
                <w:tab w:val="left" w:pos="1238"/>
              </w:tabs>
              <w:spacing w:line="260" w:lineRule="exact"/>
              <w:ind w:right="115"/>
              <w:jc w:val="center"/>
              <w:rPr>
                <w:b/>
                <w:sz w:val="28"/>
                <w:szCs w:val="28"/>
              </w:rPr>
            </w:pPr>
            <w:r w:rsidRPr="00C954A6">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78C5E3A" w14:textId="77777777" w:rsidR="00C954A6" w:rsidRPr="00C4260A" w:rsidRDefault="00C954A6" w:rsidP="00C954A6">
      <w:pPr>
        <w:spacing w:line="480" w:lineRule="auto"/>
        <w:jc w:val="both"/>
        <w:rPr>
          <w:sz w:val="28"/>
          <w:szCs w:val="28"/>
        </w:rPr>
      </w:pPr>
      <w:r w:rsidRPr="00C4260A">
        <w:rPr>
          <w:sz w:val="28"/>
          <w:szCs w:val="28"/>
        </w:rPr>
        <w:tab/>
      </w:r>
      <w:r w:rsidRPr="003E7CCF">
        <w:rPr>
          <w:sz w:val="28"/>
          <w:szCs w:val="28"/>
        </w:rPr>
        <w:t>This is the State Bar of Arizona’s co</w:t>
      </w:r>
      <w:r>
        <w:rPr>
          <w:sz w:val="28"/>
          <w:szCs w:val="28"/>
        </w:rPr>
        <w:t>m</w:t>
      </w:r>
      <w:r w:rsidRPr="003E7CCF">
        <w:rPr>
          <w:sz w:val="28"/>
          <w:szCs w:val="28"/>
        </w:rPr>
        <w:t>ment on the above Petition, which would amend Rule 80(a) of the Arizona Rules of Civil Procedure to add a third way to make binding agreements or consents between parties or attorneys. The State Bar supports the proposed amendment, with slight</w:t>
      </w:r>
      <w:r>
        <w:rPr>
          <w:sz w:val="28"/>
          <w:szCs w:val="28"/>
        </w:rPr>
        <w:t>ly revised language to the new subsection proposed in the Petition, as further discussed below.</w:t>
      </w:r>
    </w:p>
    <w:p w14:paraId="2F078C92" w14:textId="77777777" w:rsidR="00C954A6" w:rsidRPr="00C4260A" w:rsidRDefault="00C954A6" w:rsidP="00C954A6">
      <w:pPr>
        <w:pStyle w:val="ListParagraph"/>
        <w:numPr>
          <w:ilvl w:val="0"/>
          <w:numId w:val="15"/>
        </w:numPr>
        <w:spacing w:after="0" w:line="480" w:lineRule="auto"/>
        <w:ind w:left="720"/>
        <w:jc w:val="both"/>
        <w:rPr>
          <w:rFonts w:ascii="Times New Roman" w:hAnsi="Times New Roman" w:cs="Times New Roman"/>
          <w:b/>
          <w:bCs/>
          <w:caps/>
          <w:sz w:val="28"/>
          <w:szCs w:val="28"/>
        </w:rPr>
      </w:pPr>
      <w:r w:rsidRPr="00C4260A">
        <w:rPr>
          <w:rFonts w:ascii="Times New Roman" w:hAnsi="Times New Roman" w:cs="Times New Roman"/>
          <w:b/>
          <w:bCs/>
          <w:caps/>
          <w:sz w:val="28"/>
          <w:szCs w:val="28"/>
        </w:rPr>
        <w:t xml:space="preserve">Rule </w:t>
      </w:r>
      <w:r w:rsidRPr="00C4260A">
        <w:rPr>
          <w:rFonts w:ascii="Times New Roman" w:hAnsi="Times New Roman" w:cs="Times New Roman"/>
          <w:b/>
          <w:bCs/>
          <w:sz w:val="28"/>
          <w:szCs w:val="28"/>
        </w:rPr>
        <w:t xml:space="preserve">80(a) </w:t>
      </w:r>
      <w:r w:rsidRPr="00C4260A">
        <w:rPr>
          <w:rFonts w:ascii="Times New Roman" w:hAnsi="Times New Roman" w:cs="Times New Roman"/>
          <w:b/>
          <w:bCs/>
          <w:caps/>
          <w:sz w:val="28"/>
          <w:szCs w:val="28"/>
        </w:rPr>
        <w:t>and THE PETITION’S proposed change</w:t>
      </w:r>
    </w:p>
    <w:p w14:paraId="4FA88B0A" w14:textId="77777777" w:rsidR="00C954A6" w:rsidRPr="00C4260A" w:rsidRDefault="00C954A6" w:rsidP="00C954A6">
      <w:pPr>
        <w:spacing w:line="480" w:lineRule="auto"/>
        <w:ind w:firstLine="720"/>
        <w:jc w:val="both"/>
        <w:rPr>
          <w:sz w:val="28"/>
          <w:szCs w:val="28"/>
        </w:rPr>
      </w:pPr>
      <w:r w:rsidRPr="00825F66">
        <w:rPr>
          <w:sz w:val="28"/>
          <w:szCs w:val="28"/>
        </w:rPr>
        <w:t xml:space="preserve">Rule 80(a) has long provided that if the matter is disputed, no agreement or consent between parties or attorneys in any matter is binding unless one of two alternatives is satisfied: (1) the agreement or consent is in writing, or (2) the agreement or consent is made orally in open court and entered in the minutes. The Petition proposes adding a third alternative: the agreement or consent is made before </w:t>
      </w:r>
      <w:r w:rsidRPr="00825F66">
        <w:rPr>
          <w:sz w:val="28"/>
          <w:szCs w:val="28"/>
        </w:rPr>
        <w:lastRenderedPageBreak/>
        <w:t>a mediator or judicial officer and is memorialized either before a “court reporter” or in “an audio or video recording.”</w:t>
      </w:r>
      <w:r w:rsidRPr="00C4260A">
        <w:rPr>
          <w:sz w:val="28"/>
          <w:szCs w:val="28"/>
        </w:rPr>
        <w:t xml:space="preserve"> </w:t>
      </w:r>
    </w:p>
    <w:p w14:paraId="0FEADBD9" w14:textId="77777777" w:rsidR="00C954A6" w:rsidRPr="00C4260A" w:rsidRDefault="00C954A6" w:rsidP="00C954A6">
      <w:pPr>
        <w:pStyle w:val="ListParagraph"/>
        <w:numPr>
          <w:ilvl w:val="0"/>
          <w:numId w:val="15"/>
        </w:numPr>
        <w:spacing w:after="0" w:line="480" w:lineRule="auto"/>
        <w:ind w:left="720"/>
        <w:jc w:val="both"/>
        <w:rPr>
          <w:rFonts w:ascii="Times New Roman" w:hAnsi="Times New Roman" w:cs="Times New Roman"/>
          <w:b/>
          <w:bCs/>
          <w:caps/>
          <w:sz w:val="28"/>
          <w:szCs w:val="28"/>
        </w:rPr>
      </w:pPr>
      <w:r w:rsidRPr="00C4260A">
        <w:rPr>
          <w:rFonts w:ascii="Times New Roman" w:hAnsi="Times New Roman" w:cs="Times New Roman"/>
          <w:b/>
          <w:bCs/>
          <w:caps/>
          <w:sz w:val="28"/>
          <w:szCs w:val="28"/>
        </w:rPr>
        <w:t>THE STATE BAR SUPPORTS THE PETITION</w:t>
      </w:r>
    </w:p>
    <w:p w14:paraId="4000C5CF" w14:textId="77777777" w:rsidR="00C954A6" w:rsidRPr="00F30CA3" w:rsidRDefault="00C954A6" w:rsidP="00C954A6">
      <w:pPr>
        <w:spacing w:line="480" w:lineRule="auto"/>
        <w:ind w:firstLine="720"/>
        <w:jc w:val="both"/>
        <w:rPr>
          <w:sz w:val="28"/>
          <w:szCs w:val="28"/>
        </w:rPr>
      </w:pPr>
      <w:r w:rsidRPr="00F30CA3">
        <w:rPr>
          <w:sz w:val="28"/>
          <w:szCs w:val="28"/>
        </w:rPr>
        <w:t xml:space="preserve">The State Bar supports the Petition’s proposed amendment, with </w:t>
      </w:r>
      <w:r>
        <w:rPr>
          <w:sz w:val="28"/>
          <w:szCs w:val="28"/>
        </w:rPr>
        <w:t>the revised language set forth below.</w:t>
      </w:r>
    </w:p>
    <w:p w14:paraId="78B175F4" w14:textId="77777777" w:rsidR="00C954A6" w:rsidRPr="00F30CA3" w:rsidRDefault="00C954A6" w:rsidP="00C954A6">
      <w:pPr>
        <w:spacing w:line="480" w:lineRule="auto"/>
        <w:ind w:firstLine="720"/>
        <w:jc w:val="both"/>
        <w:rPr>
          <w:sz w:val="28"/>
          <w:szCs w:val="28"/>
        </w:rPr>
      </w:pPr>
      <w:r w:rsidRPr="00F30CA3">
        <w:rPr>
          <w:sz w:val="28"/>
          <w:szCs w:val="28"/>
        </w:rPr>
        <w:t xml:space="preserve">First, the proposed amendment’s scope is narrow and focused. Unlike the first two Rule 80(a) alternatives, which refer to all agreements or consents between parties or attorneys in any matter, the proposed third alternative applies solely to agreements or consents made before mediators or judicial officers. The presence of the neutral allays concern that parties, or attorneys would, unwittingly or not, create a muddled record in transcript or on tape if left to their own devices. </w:t>
      </w:r>
    </w:p>
    <w:p w14:paraId="4B071716" w14:textId="77777777" w:rsidR="00C954A6" w:rsidRPr="00F30CA3" w:rsidRDefault="00C954A6" w:rsidP="00C954A6">
      <w:pPr>
        <w:spacing w:line="480" w:lineRule="auto"/>
        <w:ind w:firstLine="720"/>
        <w:jc w:val="both"/>
        <w:rPr>
          <w:sz w:val="28"/>
          <w:szCs w:val="28"/>
        </w:rPr>
      </w:pPr>
      <w:r w:rsidRPr="00F30CA3">
        <w:rPr>
          <w:sz w:val="28"/>
          <w:szCs w:val="28"/>
        </w:rPr>
        <w:t xml:space="preserve">Second, the proposed amendment presents a cost-effective and reliable alternative to documenting agreements reached before a neutral. The reliability and trustworthiness of certified reporters cannot be gainsaid; their important, albeit sometimes overlooked, role in litigation is attested to by any number of civil rules. See, e.g., Ariz. R. Civ. P. 28(a)(1)(C); 29(a); 30(b)(3)(A); 43(g)(2). Further, if a certified reporter is not available, there is no reason to deny the neutral and the parties/attorneys use of an audio or video recording if they feel comfortable doing so. Indeed, recordings have become ubiquitous in the larger world precisely because they are cheap and reliable. Using them within the narrow confines of the proposed </w:t>
      </w:r>
      <w:r w:rsidRPr="00F30CA3">
        <w:rPr>
          <w:sz w:val="28"/>
          <w:szCs w:val="28"/>
        </w:rPr>
        <w:lastRenderedPageBreak/>
        <w:t>amendment furthers “secure the just, speedy, and inexpensive determination” of actions. Ariz. R. Civ. P. 1.</w:t>
      </w:r>
    </w:p>
    <w:p w14:paraId="6A0D9429" w14:textId="77777777" w:rsidR="00C954A6" w:rsidRDefault="00C954A6" w:rsidP="00C954A6">
      <w:pPr>
        <w:spacing w:line="480" w:lineRule="auto"/>
        <w:ind w:firstLine="720"/>
        <w:jc w:val="both"/>
        <w:rPr>
          <w:sz w:val="28"/>
          <w:szCs w:val="28"/>
        </w:rPr>
      </w:pPr>
      <w:r w:rsidRPr="00F30CA3">
        <w:rPr>
          <w:sz w:val="28"/>
          <w:szCs w:val="28"/>
        </w:rPr>
        <w:t>That said, the State Bar proposes</w:t>
      </w:r>
      <w:r>
        <w:rPr>
          <w:sz w:val="28"/>
          <w:szCs w:val="28"/>
        </w:rPr>
        <w:t xml:space="preserve"> revised language</w:t>
      </w:r>
      <w:r w:rsidRPr="00F30CA3">
        <w:rPr>
          <w:sz w:val="28"/>
          <w:szCs w:val="28"/>
        </w:rPr>
        <w:t xml:space="preserve"> to the proposed amendment</w:t>
      </w:r>
      <w:r>
        <w:rPr>
          <w:sz w:val="28"/>
          <w:szCs w:val="28"/>
        </w:rPr>
        <w:t xml:space="preserve"> as follows</w:t>
      </w:r>
      <w:r w:rsidRPr="00F30CA3">
        <w:rPr>
          <w:sz w:val="28"/>
          <w:szCs w:val="28"/>
        </w:rPr>
        <w:t xml:space="preserve">: </w:t>
      </w:r>
    </w:p>
    <w:p w14:paraId="25F9DBB0" w14:textId="77777777" w:rsidR="00C954A6" w:rsidRDefault="00C954A6" w:rsidP="00C954A6">
      <w:pPr>
        <w:spacing w:line="480" w:lineRule="auto"/>
        <w:ind w:firstLine="720"/>
        <w:jc w:val="both"/>
        <w:rPr>
          <w:sz w:val="28"/>
          <w:szCs w:val="28"/>
        </w:rPr>
      </w:pPr>
      <w:r w:rsidRPr="00B03731">
        <w:rPr>
          <w:b/>
          <w:bCs/>
          <w:sz w:val="28"/>
          <w:szCs w:val="28"/>
        </w:rPr>
        <w:t>(a) Agreement or Consent of Counsel or Parties.</w:t>
      </w:r>
      <w:r w:rsidRPr="00480CD8">
        <w:rPr>
          <w:sz w:val="28"/>
          <w:szCs w:val="28"/>
        </w:rPr>
        <w:t xml:space="preserve"> If disputed, no agreement or consent between parties or attorneys in any matter is binding, unless:</w:t>
      </w:r>
    </w:p>
    <w:p w14:paraId="7D6DACE6" w14:textId="77777777" w:rsidR="00C954A6" w:rsidRDefault="00C954A6" w:rsidP="00C954A6">
      <w:pPr>
        <w:spacing w:line="480" w:lineRule="auto"/>
        <w:ind w:firstLine="720"/>
        <w:jc w:val="both"/>
        <w:rPr>
          <w:sz w:val="28"/>
          <w:szCs w:val="28"/>
        </w:rPr>
      </w:pPr>
      <w:r w:rsidRPr="00480CD8">
        <w:rPr>
          <w:sz w:val="28"/>
          <w:szCs w:val="28"/>
        </w:rPr>
        <w:t xml:space="preserve"> (1) it is in writing; or </w:t>
      </w:r>
    </w:p>
    <w:p w14:paraId="738EFC12" w14:textId="77777777" w:rsidR="00C954A6" w:rsidRPr="00B03731" w:rsidRDefault="00C954A6" w:rsidP="00C954A6">
      <w:pPr>
        <w:spacing w:line="480" w:lineRule="auto"/>
        <w:ind w:firstLine="720"/>
        <w:jc w:val="both"/>
        <w:rPr>
          <w:sz w:val="28"/>
          <w:szCs w:val="28"/>
        </w:rPr>
      </w:pPr>
      <w:r w:rsidRPr="00480CD8">
        <w:rPr>
          <w:sz w:val="28"/>
          <w:szCs w:val="28"/>
        </w:rPr>
        <w:t>(2) it is made orally in open court and entered in the minutes</w:t>
      </w:r>
      <w:r w:rsidRPr="00B03731">
        <w:rPr>
          <w:strike/>
          <w:sz w:val="28"/>
          <w:szCs w:val="28"/>
        </w:rPr>
        <w:t>.</w:t>
      </w:r>
      <w:r>
        <w:rPr>
          <w:sz w:val="28"/>
          <w:szCs w:val="28"/>
          <w:u w:val="single"/>
        </w:rPr>
        <w:t>; or</w:t>
      </w:r>
    </w:p>
    <w:p w14:paraId="4F693CF1" w14:textId="77777777" w:rsidR="00C954A6" w:rsidRPr="00B03731" w:rsidRDefault="00C954A6" w:rsidP="00C954A6">
      <w:pPr>
        <w:spacing w:line="480" w:lineRule="auto"/>
        <w:ind w:firstLine="720"/>
        <w:jc w:val="both"/>
        <w:rPr>
          <w:sz w:val="28"/>
          <w:szCs w:val="28"/>
          <w:u w:val="single"/>
        </w:rPr>
      </w:pPr>
      <w:r w:rsidRPr="00B03731">
        <w:rPr>
          <w:sz w:val="28"/>
          <w:szCs w:val="28"/>
          <w:u w:val="single"/>
        </w:rPr>
        <w:t>(3) it is made before a mediator or judicial officer, is memorialized either before a certified reporter or in an audio or video recording, and, in the case of a mediated agreement, the parties state that the terms of the agreement may be disclosed, as necessary, to gain court approval of the agreement or to enforce the agreement.</w:t>
      </w:r>
    </w:p>
    <w:p w14:paraId="1353D3E1" w14:textId="77777777" w:rsidR="00C954A6" w:rsidRDefault="00C954A6" w:rsidP="00C954A6">
      <w:pPr>
        <w:spacing w:line="480" w:lineRule="auto"/>
        <w:ind w:firstLine="720"/>
        <w:jc w:val="both"/>
        <w:rPr>
          <w:sz w:val="28"/>
          <w:szCs w:val="28"/>
        </w:rPr>
      </w:pPr>
      <w:r>
        <w:rPr>
          <w:sz w:val="28"/>
          <w:szCs w:val="28"/>
        </w:rPr>
        <w:t xml:space="preserve">The State Bar recommends </w:t>
      </w:r>
      <w:r w:rsidRPr="00F30CA3">
        <w:rPr>
          <w:sz w:val="28"/>
          <w:szCs w:val="28"/>
        </w:rPr>
        <w:t>changing “court reporter” to “certified reporter.” The latter is the term used throughout the Arizona Rules of Civil Procedure, as well as Rule 30 of this Court. That convention should be followed in any amended Rule 80(a</w:t>
      </w:r>
      <w:r>
        <w:rPr>
          <w:sz w:val="28"/>
          <w:szCs w:val="28"/>
        </w:rPr>
        <w:t>)</w:t>
      </w:r>
      <w:r w:rsidRPr="00C4260A">
        <w:rPr>
          <w:sz w:val="28"/>
          <w:szCs w:val="28"/>
        </w:rPr>
        <w:t>.</w:t>
      </w:r>
      <w:r>
        <w:rPr>
          <w:sz w:val="28"/>
          <w:szCs w:val="28"/>
        </w:rPr>
        <w:t xml:space="preserve"> </w:t>
      </w:r>
    </w:p>
    <w:p w14:paraId="11F4088D" w14:textId="77777777" w:rsidR="00C954A6" w:rsidRDefault="00C954A6" w:rsidP="00C954A6">
      <w:pPr>
        <w:spacing w:line="480" w:lineRule="auto"/>
        <w:ind w:firstLine="720"/>
        <w:jc w:val="both"/>
        <w:rPr>
          <w:sz w:val="28"/>
          <w:szCs w:val="28"/>
        </w:rPr>
      </w:pPr>
      <w:r>
        <w:rPr>
          <w:sz w:val="28"/>
          <w:szCs w:val="28"/>
        </w:rPr>
        <w:t xml:space="preserve">The additional language proposed to Rule 80(a) above is necessary because </w:t>
      </w:r>
      <w:r w:rsidRPr="008C242F">
        <w:rPr>
          <w:sz w:val="28"/>
          <w:szCs w:val="28"/>
        </w:rPr>
        <w:t>the proposed amendment</w:t>
      </w:r>
      <w:r>
        <w:rPr>
          <w:sz w:val="28"/>
          <w:szCs w:val="28"/>
        </w:rPr>
        <w:t xml:space="preserve"> in the Petition</w:t>
      </w:r>
      <w:r w:rsidRPr="008C242F">
        <w:rPr>
          <w:sz w:val="28"/>
          <w:szCs w:val="28"/>
        </w:rPr>
        <w:t xml:space="preserve">, unless revised, is likely to result in mediated settlements that are reliably documented but which nevertheless remain privileged, </w:t>
      </w:r>
      <w:r w:rsidRPr="008C242F">
        <w:rPr>
          <w:sz w:val="28"/>
          <w:szCs w:val="28"/>
        </w:rPr>
        <w:lastRenderedPageBreak/>
        <w:t xml:space="preserve">and therefore inadmissible, for purposes of enforcement. This Comment suggests </w:t>
      </w:r>
      <w:r>
        <w:rPr>
          <w:sz w:val="28"/>
          <w:szCs w:val="28"/>
        </w:rPr>
        <w:t xml:space="preserve">an </w:t>
      </w:r>
      <w:r w:rsidRPr="008C242F">
        <w:rPr>
          <w:sz w:val="28"/>
          <w:szCs w:val="28"/>
        </w:rPr>
        <w:t>alternative revision of the proposed amendment that would avoid a conflict between the Rule and the privilege statute, in which the statute would necessarily prevail.</w:t>
      </w:r>
    </w:p>
    <w:p w14:paraId="59F8CA56" w14:textId="77777777" w:rsidR="00C954A6" w:rsidRPr="00C4260A" w:rsidRDefault="00C954A6" w:rsidP="00C954A6">
      <w:pPr>
        <w:spacing w:line="480" w:lineRule="auto"/>
        <w:ind w:firstLine="720"/>
        <w:jc w:val="both"/>
        <w:rPr>
          <w:sz w:val="28"/>
          <w:szCs w:val="28"/>
        </w:rPr>
      </w:pPr>
      <w:r>
        <w:rPr>
          <w:sz w:val="28"/>
          <w:szCs w:val="28"/>
        </w:rPr>
        <w:t xml:space="preserve"> The </w:t>
      </w:r>
      <w:r w:rsidRPr="00480CD8">
        <w:rPr>
          <w:sz w:val="28"/>
          <w:szCs w:val="28"/>
        </w:rPr>
        <w:t xml:space="preserve">mere recital of the terms of a mediated settlement, outside of </w:t>
      </w:r>
      <w:r>
        <w:rPr>
          <w:sz w:val="28"/>
          <w:szCs w:val="28"/>
        </w:rPr>
        <w:t>c</w:t>
      </w:r>
      <w:r w:rsidRPr="00480CD8">
        <w:rPr>
          <w:sz w:val="28"/>
          <w:szCs w:val="28"/>
        </w:rPr>
        <w:t>ourt and before a mediator or judicial officer, does not reliably evidence the parties’ agreement to the public disclosure of the terms of that settlement. Nor does recital of the terms of a mediated settlement, by itself, evidence agreement that the settlement is not confidential. This conclusion is confirmed by</w:t>
      </w:r>
      <w:r>
        <w:rPr>
          <w:sz w:val="28"/>
          <w:szCs w:val="28"/>
        </w:rPr>
        <w:t xml:space="preserve"> Arizona Revised Statute </w:t>
      </w:r>
      <w:r w:rsidRPr="00480CD8">
        <w:rPr>
          <w:sz w:val="28"/>
          <w:szCs w:val="28"/>
        </w:rPr>
        <w:t>§ 12-2238(D)</w:t>
      </w:r>
      <w:r>
        <w:rPr>
          <w:sz w:val="28"/>
          <w:szCs w:val="28"/>
        </w:rPr>
        <w:t xml:space="preserve">, </w:t>
      </w:r>
      <w:r w:rsidRPr="00480CD8">
        <w:rPr>
          <w:sz w:val="28"/>
          <w:szCs w:val="28"/>
        </w:rPr>
        <w:t xml:space="preserve">the </w:t>
      </w:r>
      <w:r>
        <w:rPr>
          <w:sz w:val="28"/>
          <w:szCs w:val="28"/>
        </w:rPr>
        <w:t xml:space="preserve">mediation </w:t>
      </w:r>
      <w:r w:rsidRPr="00480CD8">
        <w:rPr>
          <w:sz w:val="28"/>
          <w:szCs w:val="28"/>
        </w:rPr>
        <w:t xml:space="preserve">privilege statute, which directly addresses the presumptive confidentiality of mediated settlement agreements and provides that “when necessary to enforce or obtain approval of an agreement that is reached by the parties in a mediation, the terms of an agreement that is evidenced by a record </w:t>
      </w:r>
      <w:r w:rsidRPr="00B03731">
        <w:rPr>
          <w:i/>
          <w:iCs/>
          <w:sz w:val="28"/>
          <w:szCs w:val="28"/>
        </w:rPr>
        <w:t>that is signed by the parties are not confidential</w:t>
      </w:r>
      <w:r w:rsidRPr="00480CD8">
        <w:rPr>
          <w:sz w:val="28"/>
          <w:szCs w:val="28"/>
        </w:rPr>
        <w:t>.” (Emphasis added.)</w:t>
      </w:r>
      <w:r>
        <w:rPr>
          <w:sz w:val="28"/>
          <w:szCs w:val="28"/>
        </w:rPr>
        <w:t xml:space="preserve"> </w:t>
      </w:r>
      <w:r w:rsidRPr="00791FB7">
        <w:rPr>
          <w:sz w:val="28"/>
          <w:szCs w:val="28"/>
        </w:rPr>
        <w:t>Absent a signed transcript of a recorded mediated settlement agreement or an explicit recital in the record that the parties agree that the settlement terms are not confidential or may be disclosed as necessary to gain court approval of the agreement or to enforce the agreement, this proposed amendment will create a conflict between the amendment and the privilege statute</w:t>
      </w:r>
      <w:r>
        <w:rPr>
          <w:sz w:val="28"/>
          <w:szCs w:val="28"/>
        </w:rPr>
        <w:t xml:space="preserve">. Therefore, the State Bar proposes the above-stated language as a solution to this issue. </w:t>
      </w:r>
    </w:p>
    <w:p w14:paraId="3877192A" w14:textId="77777777" w:rsidR="00C954A6" w:rsidRPr="00C4260A" w:rsidRDefault="00C954A6" w:rsidP="00C954A6">
      <w:pPr>
        <w:pStyle w:val="ListParagraph"/>
        <w:keepNext/>
        <w:numPr>
          <w:ilvl w:val="0"/>
          <w:numId w:val="15"/>
        </w:numPr>
        <w:spacing w:after="0" w:line="480" w:lineRule="auto"/>
        <w:ind w:left="720"/>
        <w:jc w:val="both"/>
        <w:rPr>
          <w:rFonts w:ascii="Times New Roman" w:hAnsi="Times New Roman" w:cs="Times New Roman"/>
          <w:b/>
          <w:bCs/>
          <w:caps/>
          <w:sz w:val="28"/>
          <w:szCs w:val="28"/>
        </w:rPr>
      </w:pPr>
      <w:r w:rsidRPr="00C4260A">
        <w:rPr>
          <w:rFonts w:ascii="Times New Roman" w:hAnsi="Times New Roman" w:cs="Times New Roman"/>
          <w:b/>
          <w:bCs/>
          <w:caps/>
          <w:sz w:val="28"/>
          <w:szCs w:val="28"/>
        </w:rPr>
        <w:lastRenderedPageBreak/>
        <w:t>CONCLUSION</w:t>
      </w:r>
    </w:p>
    <w:p w14:paraId="4C0D2484" w14:textId="77777777" w:rsidR="00C954A6" w:rsidRPr="00C4260A" w:rsidRDefault="00C954A6" w:rsidP="00C954A6">
      <w:pPr>
        <w:spacing w:line="480" w:lineRule="auto"/>
        <w:ind w:firstLine="720"/>
        <w:jc w:val="both"/>
        <w:rPr>
          <w:sz w:val="28"/>
          <w:szCs w:val="28"/>
        </w:rPr>
      </w:pPr>
      <w:r w:rsidRPr="00080DBC">
        <w:rPr>
          <w:sz w:val="28"/>
          <w:szCs w:val="28"/>
        </w:rPr>
        <w:t xml:space="preserve">The State Bar supports the Petition to amend Rule 80(a), </w:t>
      </w:r>
      <w:r>
        <w:rPr>
          <w:sz w:val="28"/>
          <w:szCs w:val="28"/>
        </w:rPr>
        <w:t>but respectfully asks the Court to adopt the language set forth in this Comment to address the issues raised above.</w:t>
      </w:r>
    </w:p>
    <w:p w14:paraId="2F3EC800" w14:textId="77777777" w:rsidR="00C954A6" w:rsidRPr="005C72CB" w:rsidRDefault="00C954A6" w:rsidP="00C954A6">
      <w:pPr>
        <w:widowControl w:val="0"/>
        <w:tabs>
          <w:tab w:val="left" w:pos="720"/>
        </w:tabs>
        <w:spacing w:line="480" w:lineRule="auto"/>
        <w:rPr>
          <w:sz w:val="28"/>
          <w:szCs w:val="28"/>
        </w:rPr>
      </w:pPr>
      <w:bookmarkStart w:id="2" w:name="_Hlk128904535"/>
      <w:r w:rsidRPr="005C72CB">
        <w:rPr>
          <w:sz w:val="26"/>
          <w:szCs w:val="26"/>
        </w:rPr>
        <w:t xml:space="preserve">       </w:t>
      </w:r>
      <w:r w:rsidRPr="005C72CB">
        <w:rPr>
          <w:sz w:val="28"/>
          <w:szCs w:val="28"/>
        </w:rPr>
        <w:t xml:space="preserve">RESPECTFULLY SUBMITTED this </w:t>
      </w:r>
      <w:r>
        <w:rPr>
          <w:sz w:val="28"/>
          <w:szCs w:val="28"/>
        </w:rPr>
        <w:t>1</w:t>
      </w:r>
      <w:r w:rsidRPr="00B03731">
        <w:rPr>
          <w:sz w:val="28"/>
          <w:szCs w:val="28"/>
          <w:vertAlign w:val="superscript"/>
        </w:rPr>
        <w:t>st</w:t>
      </w:r>
      <w:r>
        <w:rPr>
          <w:sz w:val="28"/>
          <w:szCs w:val="28"/>
        </w:rPr>
        <w:t xml:space="preserve"> </w:t>
      </w:r>
      <w:r w:rsidRPr="005C72CB">
        <w:rPr>
          <w:sz w:val="28"/>
          <w:szCs w:val="28"/>
        </w:rPr>
        <w:t>day of</w:t>
      </w:r>
      <w:r>
        <w:rPr>
          <w:sz w:val="28"/>
          <w:szCs w:val="28"/>
        </w:rPr>
        <w:t xml:space="preserve"> </w:t>
      </w:r>
      <w:proofErr w:type="gramStart"/>
      <w:r>
        <w:rPr>
          <w:sz w:val="28"/>
          <w:szCs w:val="28"/>
        </w:rPr>
        <w:t>May</w:t>
      </w:r>
      <w:r w:rsidRPr="005C72CB">
        <w:rPr>
          <w:sz w:val="28"/>
          <w:szCs w:val="28"/>
        </w:rPr>
        <w:t>,</w:t>
      </w:r>
      <w:proofErr w:type="gramEnd"/>
      <w:r w:rsidRPr="005C72CB">
        <w:rPr>
          <w:sz w:val="28"/>
          <w:szCs w:val="28"/>
        </w:rPr>
        <w:t xml:space="preserve"> 202</w:t>
      </w:r>
      <w:r>
        <w:rPr>
          <w:sz w:val="28"/>
          <w:szCs w:val="28"/>
        </w:rPr>
        <w:t>3</w:t>
      </w:r>
      <w:r w:rsidRPr="005C72CB">
        <w:rPr>
          <w:sz w:val="28"/>
          <w:szCs w:val="28"/>
        </w:rPr>
        <w:t>.</w:t>
      </w:r>
    </w:p>
    <w:p w14:paraId="168B7EFF" w14:textId="77777777" w:rsidR="00C954A6" w:rsidRPr="00D97FF3" w:rsidRDefault="00C954A6" w:rsidP="00C954A6">
      <w:pPr>
        <w:widowControl w:val="0"/>
        <w:tabs>
          <w:tab w:val="left" w:pos="720"/>
        </w:tabs>
        <w:spacing w:line="480" w:lineRule="exact"/>
        <w:rPr>
          <w:i/>
          <w:iCs/>
          <w:sz w:val="28"/>
          <w:szCs w:val="28"/>
        </w:rPr>
      </w:pPr>
      <w:r w:rsidRPr="00D97FF3">
        <w:rPr>
          <w:sz w:val="28"/>
          <w:szCs w:val="28"/>
        </w:rPr>
        <w:tab/>
      </w:r>
      <w:r w:rsidRPr="00D97FF3">
        <w:rPr>
          <w:sz w:val="28"/>
          <w:szCs w:val="28"/>
        </w:rPr>
        <w:tab/>
      </w:r>
      <w:r w:rsidRPr="00D97FF3">
        <w:rPr>
          <w:sz w:val="28"/>
          <w:szCs w:val="28"/>
        </w:rPr>
        <w:tab/>
      </w:r>
      <w:r w:rsidRPr="00D97FF3">
        <w:rPr>
          <w:sz w:val="28"/>
          <w:szCs w:val="28"/>
        </w:rPr>
        <w:tab/>
      </w:r>
      <w:r w:rsidRPr="00D97FF3">
        <w:rPr>
          <w:sz w:val="28"/>
          <w:szCs w:val="28"/>
        </w:rPr>
        <w:tab/>
      </w:r>
      <w:r w:rsidRPr="00D97FF3">
        <w:rPr>
          <w:sz w:val="28"/>
          <w:szCs w:val="28"/>
        </w:rPr>
        <w:tab/>
      </w:r>
      <w:r w:rsidRPr="00D97FF3">
        <w:rPr>
          <w:sz w:val="28"/>
          <w:szCs w:val="28"/>
        </w:rPr>
        <w:tab/>
      </w:r>
      <w:r w:rsidRPr="00D97FF3">
        <w:rPr>
          <w:i/>
          <w:iCs/>
          <w:sz w:val="28"/>
          <w:szCs w:val="28"/>
        </w:rPr>
        <w:t>/s/ Lisa M. Panahi</w:t>
      </w:r>
    </w:p>
    <w:p w14:paraId="0093ABB2" w14:textId="77777777" w:rsidR="00C954A6" w:rsidRPr="00D97FF3" w:rsidRDefault="00C954A6" w:rsidP="00C954A6">
      <w:pPr>
        <w:widowControl w:val="0"/>
        <w:pBdr>
          <w:top w:val="single" w:sz="4" w:space="1" w:color="auto"/>
        </w:pBdr>
        <w:spacing w:line="240" w:lineRule="auto"/>
        <w:ind w:left="5070"/>
        <w:rPr>
          <w:sz w:val="28"/>
          <w:szCs w:val="28"/>
        </w:rPr>
      </w:pPr>
      <w:r w:rsidRPr="00D97FF3">
        <w:rPr>
          <w:sz w:val="28"/>
          <w:szCs w:val="28"/>
        </w:rPr>
        <w:t>Lisa M. Panahi</w:t>
      </w:r>
    </w:p>
    <w:p w14:paraId="3C2E81D6" w14:textId="77777777" w:rsidR="00C954A6" w:rsidRPr="00D97FF3" w:rsidRDefault="00C954A6" w:rsidP="00C954A6">
      <w:pPr>
        <w:widowControl w:val="0"/>
        <w:spacing w:line="240" w:lineRule="auto"/>
        <w:ind w:left="5070"/>
        <w:rPr>
          <w:sz w:val="28"/>
          <w:szCs w:val="28"/>
        </w:rPr>
      </w:pPr>
      <w:r w:rsidRPr="00D97FF3">
        <w:rPr>
          <w:sz w:val="28"/>
          <w:szCs w:val="28"/>
        </w:rPr>
        <w:t>General Counsel</w:t>
      </w:r>
    </w:p>
    <w:p w14:paraId="5F37D518" w14:textId="77777777" w:rsidR="00C954A6" w:rsidRPr="005C72CB" w:rsidRDefault="00C954A6" w:rsidP="00C954A6">
      <w:pPr>
        <w:widowControl w:val="0"/>
        <w:spacing w:line="240" w:lineRule="auto"/>
        <w:ind w:left="5070"/>
        <w:rPr>
          <w:sz w:val="26"/>
          <w:szCs w:val="26"/>
        </w:rPr>
      </w:pPr>
    </w:p>
    <w:bookmarkEnd w:id="2"/>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1654333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4A6"/>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C954A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912</Words>
  <Characters>4801</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2023-05-02T00:18:00Z</dcterms:created>
  <dcterms:modified xsi:type="dcterms:W3CDTF">2023-05-02T00:18:00Z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