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CE2885" w14:paraId="2DD96AE8" w14:textId="77777777" w:rsidTr="006F63FD">
        <w:trPr>
          <w:cantSplit/>
          <w:trHeight w:val="1987"/>
        </w:trPr>
        <w:tc>
          <w:tcPr>
            <w:tcW w:w="4836" w:type="dxa"/>
          </w:tcPr>
          <w:p w14:paraId="3B92AF78" w14:textId="77777777" w:rsidR="00000C35" w:rsidRPr="00CE2885" w:rsidRDefault="00F850BE" w:rsidP="00B5179B">
            <w:pPr>
              <w:pStyle w:val="FirmInformation"/>
              <w:widowControl/>
              <w:spacing w:line="240" w:lineRule="auto"/>
              <w:rPr>
                <w:sz w:val="28"/>
                <w:szCs w:val="28"/>
              </w:rPr>
            </w:pPr>
            <w:bookmarkStart w:id="0" w:name="_zzmpFIXED_CounselTable"/>
            <w:r w:rsidRPr="00CE2885">
              <w:rPr>
                <w:sz w:val="28"/>
                <w:szCs w:val="28"/>
              </w:rPr>
              <w:t>Lisa M. Panahi</w:t>
            </w:r>
            <w:r w:rsidR="00732169" w:rsidRPr="00CE2885">
              <w:rPr>
                <w:sz w:val="28"/>
                <w:szCs w:val="28"/>
              </w:rPr>
              <w:t xml:space="preserve">, </w:t>
            </w:r>
            <w:r w:rsidRPr="00CE2885">
              <w:rPr>
                <w:sz w:val="28"/>
                <w:szCs w:val="28"/>
              </w:rPr>
              <w:t>Bar No. 023421</w:t>
            </w:r>
            <w:r w:rsidR="00732169" w:rsidRPr="00CE2885">
              <w:rPr>
                <w:sz w:val="28"/>
                <w:szCs w:val="28"/>
              </w:rPr>
              <w:br/>
            </w:r>
            <w:r w:rsidR="006F63FD" w:rsidRPr="00CE2885">
              <w:rPr>
                <w:sz w:val="28"/>
                <w:szCs w:val="28"/>
              </w:rPr>
              <w:t>General Counsel</w:t>
            </w:r>
          </w:p>
          <w:p w14:paraId="056261EB" w14:textId="77777777" w:rsidR="00494BDF" w:rsidRPr="00CE2885" w:rsidRDefault="00494BDF" w:rsidP="00B5179B">
            <w:pPr>
              <w:pStyle w:val="FirmInformation"/>
              <w:widowControl/>
              <w:spacing w:line="240" w:lineRule="auto"/>
              <w:rPr>
                <w:sz w:val="28"/>
                <w:szCs w:val="28"/>
              </w:rPr>
            </w:pPr>
            <w:r w:rsidRPr="00CE2885">
              <w:rPr>
                <w:sz w:val="28"/>
                <w:szCs w:val="28"/>
              </w:rPr>
              <w:t>State Bar of Arizona</w:t>
            </w:r>
          </w:p>
          <w:p w14:paraId="2A532740" w14:textId="77777777" w:rsidR="00357F4D" w:rsidRPr="00CE2885" w:rsidRDefault="00357F4D" w:rsidP="00B5179B">
            <w:pPr>
              <w:pStyle w:val="FirmInformation"/>
              <w:widowControl/>
              <w:spacing w:line="240" w:lineRule="auto"/>
              <w:rPr>
                <w:sz w:val="28"/>
                <w:szCs w:val="28"/>
              </w:rPr>
            </w:pPr>
            <w:r w:rsidRPr="00CE2885">
              <w:rPr>
                <w:sz w:val="28"/>
                <w:szCs w:val="28"/>
              </w:rPr>
              <w:t>4201 N. 24th Street, Suite 100</w:t>
            </w:r>
          </w:p>
          <w:p w14:paraId="5315828A" w14:textId="77777777" w:rsidR="00357F4D" w:rsidRPr="00CE2885" w:rsidRDefault="00357F4D" w:rsidP="00B5179B">
            <w:pPr>
              <w:pStyle w:val="FirmInformation"/>
              <w:widowControl/>
              <w:spacing w:line="240" w:lineRule="auto"/>
              <w:rPr>
                <w:sz w:val="28"/>
                <w:szCs w:val="28"/>
              </w:rPr>
            </w:pPr>
            <w:r w:rsidRPr="00CE2885">
              <w:rPr>
                <w:sz w:val="28"/>
                <w:szCs w:val="28"/>
              </w:rPr>
              <w:t>Phoenix, AZ  85016-6288</w:t>
            </w:r>
          </w:p>
          <w:p w14:paraId="7B3DBC20" w14:textId="77777777" w:rsidR="006F63FD" w:rsidRPr="00CE2885" w:rsidRDefault="00352347" w:rsidP="00B5179B">
            <w:pPr>
              <w:pStyle w:val="FirmInformation"/>
              <w:widowControl/>
              <w:spacing w:line="240" w:lineRule="auto"/>
              <w:rPr>
                <w:sz w:val="28"/>
                <w:szCs w:val="28"/>
              </w:rPr>
            </w:pPr>
            <w:r w:rsidRPr="00CE2885">
              <w:rPr>
                <w:sz w:val="28"/>
                <w:szCs w:val="28"/>
              </w:rPr>
              <w:t>(602) 340-7236</w:t>
            </w:r>
          </w:p>
        </w:tc>
        <w:tc>
          <w:tcPr>
            <w:tcW w:w="4200" w:type="dxa"/>
          </w:tcPr>
          <w:p w14:paraId="0A670938" w14:textId="77777777" w:rsidR="00357F4D" w:rsidRPr="00CE2885" w:rsidRDefault="00357F4D" w:rsidP="00CE2885">
            <w:pPr>
              <w:ind w:left="113" w:right="113"/>
              <w:rPr>
                <w:sz w:val="28"/>
                <w:szCs w:val="28"/>
              </w:rPr>
            </w:pPr>
          </w:p>
        </w:tc>
      </w:tr>
      <w:bookmarkEnd w:id="0"/>
    </w:tbl>
    <w:p w14:paraId="08E71DA7" w14:textId="77777777" w:rsidR="00357F4D" w:rsidRPr="00CE2885" w:rsidRDefault="00357F4D" w:rsidP="00CE2885">
      <w:pPr>
        <w:pStyle w:val="Court"/>
        <w:widowControl/>
        <w:spacing w:line="508" w:lineRule="exact"/>
        <w:jc w:val="left"/>
        <w:rPr>
          <w:b/>
          <w:sz w:val="28"/>
          <w:szCs w:val="28"/>
        </w:rPr>
      </w:pPr>
    </w:p>
    <w:p w14:paraId="25693B34" w14:textId="77777777" w:rsidR="000C48A9" w:rsidRPr="00CE2885" w:rsidRDefault="000F7A7F" w:rsidP="00CE2885">
      <w:pPr>
        <w:pStyle w:val="Court"/>
        <w:widowControl/>
        <w:spacing w:line="240" w:lineRule="auto"/>
        <w:rPr>
          <w:b/>
          <w:sz w:val="28"/>
          <w:szCs w:val="28"/>
        </w:rPr>
      </w:pPr>
      <w:r w:rsidRPr="00CE2885">
        <w:rPr>
          <w:b/>
          <w:sz w:val="28"/>
          <w:szCs w:val="28"/>
        </w:rPr>
        <w:t>IN THE SUPREME COURT</w:t>
      </w:r>
      <w:r w:rsidRPr="00CE2885">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CE2885"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CE2885" w:rsidRDefault="00357F4D" w:rsidP="00CE2885">
            <w:pPr>
              <w:pStyle w:val="Caption"/>
              <w:widowControl/>
              <w:spacing w:before="240" w:line="260" w:lineRule="exact"/>
              <w:rPr>
                <w:sz w:val="28"/>
                <w:szCs w:val="28"/>
              </w:rPr>
            </w:pPr>
            <w:bookmarkStart w:id="1" w:name="_zzmpFIXED_CaptionTable"/>
            <w:r w:rsidRPr="00CE2885">
              <w:rPr>
                <w:sz w:val="28"/>
                <w:szCs w:val="28"/>
              </w:rPr>
              <w:t>In the Matter of:</w:t>
            </w:r>
          </w:p>
          <w:p w14:paraId="147FBD84" w14:textId="24C659C2" w:rsidR="00357F4D" w:rsidRPr="00CE2885" w:rsidRDefault="00E67511" w:rsidP="00CE2885">
            <w:pPr>
              <w:pStyle w:val="Caption"/>
              <w:widowControl/>
              <w:spacing w:before="240" w:line="260" w:lineRule="exact"/>
              <w:rPr>
                <w:b/>
                <w:sz w:val="28"/>
                <w:szCs w:val="28"/>
              </w:rPr>
            </w:pPr>
            <w:r w:rsidRPr="00CE2885">
              <w:rPr>
                <w:b/>
                <w:sz w:val="28"/>
                <w:szCs w:val="28"/>
              </w:rPr>
              <w:t xml:space="preserve">PETITION TO </w:t>
            </w:r>
            <w:r w:rsidR="004045DE" w:rsidRPr="00CE2885">
              <w:rPr>
                <w:b/>
                <w:sz w:val="28"/>
                <w:szCs w:val="28"/>
              </w:rPr>
              <w:t>AMEND RULE 38.2 OF THE RULE</w:t>
            </w:r>
            <w:r w:rsidR="00B15965" w:rsidRPr="00CE2885">
              <w:rPr>
                <w:b/>
                <w:sz w:val="28"/>
                <w:szCs w:val="28"/>
              </w:rPr>
              <w:t>S</w:t>
            </w:r>
            <w:r w:rsidR="004045DE" w:rsidRPr="00CE2885">
              <w:rPr>
                <w:b/>
                <w:sz w:val="28"/>
                <w:szCs w:val="28"/>
              </w:rPr>
              <w:t xml:space="preserve"> OF CRIMINAL PROCEDURE</w:t>
            </w:r>
          </w:p>
          <w:p w14:paraId="03963DD5" w14:textId="77777777" w:rsidR="00357F4D" w:rsidRPr="00CE2885" w:rsidRDefault="00357F4D" w:rsidP="00CE2885">
            <w:pPr>
              <w:pStyle w:val="Caption"/>
              <w:widowControl/>
              <w:spacing w:before="240" w:after="240"/>
              <w:rPr>
                <w:sz w:val="28"/>
                <w:szCs w:val="28"/>
              </w:rPr>
            </w:pPr>
          </w:p>
        </w:tc>
        <w:tc>
          <w:tcPr>
            <w:tcW w:w="4524" w:type="dxa"/>
            <w:tcBorders>
              <w:top w:val="nil"/>
              <w:left w:val="single" w:sz="4" w:space="0" w:color="auto"/>
            </w:tcBorders>
            <w:shd w:val="clear" w:color="auto" w:fill="auto"/>
          </w:tcPr>
          <w:p w14:paraId="35CED5CB" w14:textId="6E46B588" w:rsidR="00357F4D" w:rsidRPr="00CE2885" w:rsidRDefault="00357F4D" w:rsidP="00CE2885">
            <w:pPr>
              <w:pStyle w:val="Caption"/>
              <w:widowControl/>
              <w:tabs>
                <w:tab w:val="left" w:pos="1238"/>
              </w:tabs>
              <w:spacing w:before="240" w:after="240"/>
              <w:ind w:left="259" w:right="115"/>
              <w:rPr>
                <w:sz w:val="28"/>
                <w:szCs w:val="28"/>
              </w:rPr>
            </w:pPr>
            <w:r w:rsidRPr="00CE2885">
              <w:rPr>
                <w:sz w:val="28"/>
                <w:szCs w:val="28"/>
              </w:rPr>
              <w:t>Supreme Court No. R-</w:t>
            </w:r>
            <w:r w:rsidR="008A4EB3" w:rsidRPr="00CE2885">
              <w:rPr>
                <w:sz w:val="28"/>
                <w:szCs w:val="28"/>
              </w:rPr>
              <w:t>2</w:t>
            </w:r>
            <w:r w:rsidR="00334B42" w:rsidRPr="00CE2885">
              <w:rPr>
                <w:sz w:val="28"/>
                <w:szCs w:val="28"/>
              </w:rPr>
              <w:t>3</w:t>
            </w:r>
            <w:r w:rsidR="00F850BE" w:rsidRPr="00CE2885">
              <w:rPr>
                <w:sz w:val="28"/>
                <w:szCs w:val="28"/>
              </w:rPr>
              <w:t>-</w:t>
            </w:r>
            <w:r w:rsidR="004045DE" w:rsidRPr="00CE2885">
              <w:rPr>
                <w:sz w:val="28"/>
                <w:szCs w:val="28"/>
              </w:rPr>
              <w:t>0031</w:t>
            </w:r>
          </w:p>
          <w:p w14:paraId="524D8097" w14:textId="1775F1D9" w:rsidR="00357F4D" w:rsidRPr="00A80500" w:rsidRDefault="00B15965" w:rsidP="00A80500">
            <w:pPr>
              <w:pStyle w:val="DocumentTitle"/>
              <w:widowControl/>
              <w:jc w:val="center"/>
              <w:rPr>
                <w:b/>
                <w:bCs/>
                <w:sz w:val="28"/>
                <w:szCs w:val="28"/>
              </w:rPr>
            </w:pPr>
            <w:r w:rsidRPr="00A80500">
              <w:rPr>
                <w:b/>
                <w:bCs/>
                <w:sz w:val="28"/>
                <w:szCs w:val="28"/>
              </w:rPr>
              <w:t>COMMENT</w:t>
            </w:r>
          </w:p>
        </w:tc>
      </w:tr>
      <w:bookmarkEnd w:id="1"/>
    </w:tbl>
    <w:p w14:paraId="14B66B5A" w14:textId="77777777" w:rsidR="004331B2" w:rsidRPr="00CE2885" w:rsidRDefault="004331B2" w:rsidP="00CA486C">
      <w:pPr>
        <w:pStyle w:val="Body"/>
        <w:ind w:firstLine="0"/>
        <w:jc w:val="both"/>
        <w:rPr>
          <w:sz w:val="28"/>
          <w:szCs w:val="28"/>
        </w:rPr>
      </w:pPr>
    </w:p>
    <w:p w14:paraId="3541195D" w14:textId="6F16B21E" w:rsidR="001F591C" w:rsidRPr="00CE2885" w:rsidRDefault="0008003D" w:rsidP="00CE2885">
      <w:pPr>
        <w:pStyle w:val="Body"/>
        <w:spacing w:line="480" w:lineRule="auto"/>
        <w:ind w:firstLine="720"/>
        <w:jc w:val="both"/>
        <w:rPr>
          <w:sz w:val="28"/>
          <w:szCs w:val="28"/>
        </w:rPr>
      </w:pPr>
      <w:r w:rsidRPr="00CE2885">
        <w:rPr>
          <w:sz w:val="28"/>
          <w:szCs w:val="28"/>
        </w:rPr>
        <w:t>Pursuant to Rule 28(</w:t>
      </w:r>
      <w:r w:rsidR="00A4249C" w:rsidRPr="00CE2885">
        <w:rPr>
          <w:sz w:val="28"/>
          <w:szCs w:val="28"/>
        </w:rPr>
        <w:t>e</w:t>
      </w:r>
      <w:r w:rsidRPr="00CE2885">
        <w:rPr>
          <w:sz w:val="28"/>
          <w:szCs w:val="28"/>
        </w:rPr>
        <w:t xml:space="preserve">) of the Arizona Rules of Supreme Court, the State Bar of Arizona (the “State Bar”) hereby </w:t>
      </w:r>
      <w:r w:rsidR="00A4249C" w:rsidRPr="00CE2885">
        <w:rPr>
          <w:sz w:val="28"/>
          <w:szCs w:val="28"/>
        </w:rPr>
        <w:t xml:space="preserve">submits the following as its comment to the above-captioned Petition. </w:t>
      </w:r>
    </w:p>
    <w:p w14:paraId="34F9EB0B" w14:textId="1A8D6D7A" w:rsidR="00D33864" w:rsidRPr="00CE2885" w:rsidRDefault="00D33864" w:rsidP="00CE2885">
      <w:pPr>
        <w:pStyle w:val="Body"/>
        <w:spacing w:line="480" w:lineRule="auto"/>
        <w:ind w:firstLine="720"/>
        <w:jc w:val="both"/>
        <w:rPr>
          <w:sz w:val="28"/>
          <w:szCs w:val="28"/>
        </w:rPr>
      </w:pPr>
      <w:r w:rsidRPr="00CE2885">
        <w:rPr>
          <w:sz w:val="28"/>
          <w:szCs w:val="28"/>
        </w:rPr>
        <w:t xml:space="preserve">The proposed amendment to Rule 38.2 of the Arizona Rules of Criminal Procedure outlined in </w:t>
      </w:r>
      <w:r w:rsidR="00A80500">
        <w:rPr>
          <w:sz w:val="28"/>
          <w:szCs w:val="28"/>
        </w:rPr>
        <w:t>the Petition</w:t>
      </w:r>
      <w:r w:rsidRPr="00CE2885">
        <w:rPr>
          <w:sz w:val="28"/>
          <w:szCs w:val="28"/>
        </w:rPr>
        <w:t xml:space="preserve"> is designed to authorize courts to grant requests by the State to re</w:t>
      </w:r>
      <w:r w:rsidR="005C3D0C" w:rsidRPr="00CE2885">
        <w:rPr>
          <w:sz w:val="28"/>
          <w:szCs w:val="28"/>
        </w:rPr>
        <w:t>instate</w:t>
      </w:r>
      <w:r w:rsidRPr="00CE2885">
        <w:rPr>
          <w:sz w:val="28"/>
          <w:szCs w:val="28"/>
        </w:rPr>
        <w:t xml:space="preserve"> deferred prosecution agreements after prosecution has resumed following a criminal defendant’s failure to complete the terms of an initial deferred prosecution agreement.  </w:t>
      </w:r>
    </w:p>
    <w:p w14:paraId="006304CB" w14:textId="7BE7F6E3" w:rsidR="004045DE" w:rsidRPr="00CE2885" w:rsidRDefault="004045DE" w:rsidP="00CE2885">
      <w:pPr>
        <w:pStyle w:val="Body"/>
        <w:spacing w:line="480" w:lineRule="auto"/>
        <w:ind w:firstLine="720"/>
        <w:jc w:val="both"/>
        <w:rPr>
          <w:sz w:val="28"/>
          <w:szCs w:val="28"/>
        </w:rPr>
      </w:pPr>
      <w:r w:rsidRPr="00CE2885">
        <w:rPr>
          <w:sz w:val="28"/>
          <w:szCs w:val="28"/>
        </w:rPr>
        <w:lastRenderedPageBreak/>
        <w:t>The Criminal Practice and Procedure Committee voted</w:t>
      </w:r>
      <w:r w:rsidR="00F37ABA" w:rsidRPr="00CE2885">
        <w:rPr>
          <w:rStyle w:val="FootnoteReference"/>
          <w:sz w:val="28"/>
          <w:szCs w:val="28"/>
        </w:rPr>
        <w:footnoteReference w:id="1"/>
      </w:r>
      <w:r w:rsidR="00B15965" w:rsidRPr="00CE2885">
        <w:rPr>
          <w:sz w:val="28"/>
          <w:szCs w:val="28"/>
        </w:rPr>
        <w:t xml:space="preserve"> to support the Petition with one caveat—that the proposed amendment be edited to clarify that courts have the authority to </w:t>
      </w:r>
      <w:r w:rsidR="00D33864" w:rsidRPr="00CE2885">
        <w:rPr>
          <w:sz w:val="28"/>
          <w:szCs w:val="28"/>
        </w:rPr>
        <w:t xml:space="preserve">grant </w:t>
      </w:r>
      <w:r w:rsidR="001408EB" w:rsidRPr="00CE2885">
        <w:rPr>
          <w:sz w:val="28"/>
          <w:szCs w:val="28"/>
        </w:rPr>
        <w:t>a motion filed by</w:t>
      </w:r>
      <w:r w:rsidR="006E421C" w:rsidRPr="00CE2885">
        <w:rPr>
          <w:sz w:val="28"/>
          <w:szCs w:val="28"/>
        </w:rPr>
        <w:t xml:space="preserve"> </w:t>
      </w:r>
      <w:r w:rsidR="00B5179B">
        <w:rPr>
          <w:sz w:val="28"/>
          <w:szCs w:val="28"/>
        </w:rPr>
        <w:t xml:space="preserve">the </w:t>
      </w:r>
      <w:r w:rsidR="006E421C" w:rsidRPr="00CE2885">
        <w:rPr>
          <w:sz w:val="28"/>
          <w:szCs w:val="28"/>
        </w:rPr>
        <w:t>State to reinstate a deferred prosecution agreement</w:t>
      </w:r>
      <w:r w:rsidR="00770E50" w:rsidRPr="00CE2885">
        <w:rPr>
          <w:sz w:val="28"/>
          <w:szCs w:val="28"/>
        </w:rPr>
        <w:t xml:space="preserve"> once prosecution</w:t>
      </w:r>
      <w:r w:rsidR="00CA5CB9">
        <w:rPr>
          <w:sz w:val="28"/>
          <w:szCs w:val="28"/>
        </w:rPr>
        <w:t xml:space="preserve"> resumes</w:t>
      </w:r>
      <w:r w:rsidR="00770E50" w:rsidRPr="00CE2885">
        <w:rPr>
          <w:sz w:val="28"/>
          <w:szCs w:val="28"/>
        </w:rPr>
        <w:t xml:space="preserve">. </w:t>
      </w:r>
      <w:r w:rsidR="001408EB" w:rsidRPr="00CE2885">
        <w:rPr>
          <w:sz w:val="28"/>
          <w:szCs w:val="28"/>
        </w:rPr>
        <w:t xml:space="preserve"> </w:t>
      </w:r>
    </w:p>
    <w:p w14:paraId="7D12CAD9" w14:textId="5721CD05" w:rsidR="00B15965" w:rsidRPr="00CE2885" w:rsidRDefault="00D33864" w:rsidP="00CE2885">
      <w:pPr>
        <w:pStyle w:val="Body"/>
        <w:spacing w:line="480" w:lineRule="auto"/>
        <w:ind w:firstLine="720"/>
        <w:jc w:val="both"/>
        <w:rPr>
          <w:sz w:val="28"/>
          <w:szCs w:val="28"/>
        </w:rPr>
      </w:pPr>
      <w:r w:rsidRPr="00CE2885">
        <w:rPr>
          <w:sz w:val="28"/>
          <w:szCs w:val="28"/>
        </w:rPr>
        <w:t xml:space="preserve">Petitioner asserts that </w:t>
      </w:r>
      <w:r w:rsidR="008E6D45" w:rsidRPr="00CE2885">
        <w:rPr>
          <w:sz w:val="28"/>
          <w:szCs w:val="28"/>
        </w:rPr>
        <w:t xml:space="preserve">Rule 38.2(b) </w:t>
      </w:r>
      <w:r w:rsidRPr="00CE2885">
        <w:rPr>
          <w:sz w:val="28"/>
          <w:szCs w:val="28"/>
        </w:rPr>
        <w:t xml:space="preserve">should be amended to permit “the court to suspend proceedings and provide the defendant with additional opportunities to participate in the deferred prosecution program.” Petition at 3. But the language proposed by Petitioner only provides that “the State may allow a defendant additional opportunities to participate in a deferred prosecution program as provided by Rule 38.1(a).” </w:t>
      </w:r>
      <w:r w:rsidRPr="00CE2885">
        <w:rPr>
          <w:i/>
          <w:iCs/>
          <w:sz w:val="28"/>
          <w:szCs w:val="28"/>
        </w:rPr>
        <w:t>Id</w:t>
      </w:r>
      <w:r w:rsidRPr="00CE2885">
        <w:rPr>
          <w:sz w:val="28"/>
          <w:szCs w:val="28"/>
        </w:rPr>
        <w:t>. This proposed language does not explicitly authorize a court to grant such a</w:t>
      </w:r>
      <w:r w:rsidR="00B70BAC" w:rsidRPr="00CE2885">
        <w:rPr>
          <w:sz w:val="28"/>
          <w:szCs w:val="28"/>
        </w:rPr>
        <w:t xml:space="preserve"> motion</w:t>
      </w:r>
      <w:r w:rsidRPr="00CE2885">
        <w:rPr>
          <w:sz w:val="28"/>
          <w:szCs w:val="28"/>
        </w:rPr>
        <w:t>. Nor does it establish</w:t>
      </w:r>
      <w:r w:rsidR="001408EB" w:rsidRPr="00CE2885">
        <w:rPr>
          <w:sz w:val="28"/>
          <w:szCs w:val="28"/>
        </w:rPr>
        <w:t xml:space="preserve"> whether </w:t>
      </w:r>
      <w:r w:rsidR="00B846C9" w:rsidRPr="00CE2885">
        <w:rPr>
          <w:sz w:val="28"/>
          <w:szCs w:val="28"/>
        </w:rPr>
        <w:t>a</w:t>
      </w:r>
      <w:r w:rsidR="001408EB" w:rsidRPr="00CE2885">
        <w:rPr>
          <w:sz w:val="28"/>
          <w:szCs w:val="28"/>
        </w:rPr>
        <w:t xml:space="preserve"> court is obligated to grant the State’s </w:t>
      </w:r>
      <w:r w:rsidR="00C5522B" w:rsidRPr="00CE2885">
        <w:rPr>
          <w:sz w:val="28"/>
          <w:szCs w:val="28"/>
        </w:rPr>
        <w:t>motion</w:t>
      </w:r>
      <w:r w:rsidR="001408EB" w:rsidRPr="00CE2885">
        <w:rPr>
          <w:sz w:val="28"/>
          <w:szCs w:val="28"/>
        </w:rPr>
        <w:t xml:space="preserve"> or whether a court has the discretion to deny </w:t>
      </w:r>
      <w:r w:rsidR="00C5522B" w:rsidRPr="00CE2885">
        <w:rPr>
          <w:sz w:val="28"/>
          <w:szCs w:val="28"/>
        </w:rPr>
        <w:t>it.</w:t>
      </w:r>
    </w:p>
    <w:p w14:paraId="77E0DA25" w14:textId="27A599F4" w:rsidR="00727FA6" w:rsidRPr="00CE2885" w:rsidRDefault="001408EB" w:rsidP="00CA486C">
      <w:pPr>
        <w:pStyle w:val="Body"/>
        <w:spacing w:line="480" w:lineRule="auto"/>
        <w:ind w:firstLine="720"/>
        <w:jc w:val="both"/>
        <w:rPr>
          <w:sz w:val="28"/>
          <w:szCs w:val="28"/>
        </w:rPr>
      </w:pPr>
      <w:r w:rsidRPr="00CE2885">
        <w:rPr>
          <w:sz w:val="28"/>
          <w:szCs w:val="28"/>
        </w:rPr>
        <w:t>Currently, Rule 38.1(c) of the Arizona Rules of Criminal Procedure require</w:t>
      </w:r>
      <w:r w:rsidR="00727FA6" w:rsidRPr="00CE2885">
        <w:rPr>
          <w:sz w:val="28"/>
          <w:szCs w:val="28"/>
        </w:rPr>
        <w:t>s</w:t>
      </w:r>
      <w:r w:rsidRPr="00CE2885">
        <w:rPr>
          <w:sz w:val="28"/>
          <w:szCs w:val="28"/>
        </w:rPr>
        <w:t xml:space="preserve"> courts to grant a deferred prosecution agreement motion</w:t>
      </w:r>
      <w:r w:rsidR="00C5522B" w:rsidRPr="00CE2885">
        <w:rPr>
          <w:sz w:val="28"/>
          <w:szCs w:val="28"/>
        </w:rPr>
        <w:t xml:space="preserve"> filed by the State</w:t>
      </w:r>
      <w:r w:rsidRPr="00CE2885">
        <w:rPr>
          <w:sz w:val="28"/>
          <w:szCs w:val="28"/>
        </w:rPr>
        <w:t xml:space="preserve"> so long as the court is satisfied that certain conditions are met. However,</w:t>
      </w:r>
      <w:r w:rsidR="00936A35" w:rsidRPr="00CE2885">
        <w:rPr>
          <w:sz w:val="28"/>
          <w:szCs w:val="28"/>
        </w:rPr>
        <w:t xml:space="preserve"> unlike Rule 38.1(c)</w:t>
      </w:r>
      <w:r w:rsidRPr="00CE2885">
        <w:rPr>
          <w:sz w:val="28"/>
          <w:szCs w:val="28"/>
        </w:rPr>
        <w:t xml:space="preserve"> the proposed amendment </w:t>
      </w:r>
      <w:r w:rsidR="00936A35" w:rsidRPr="00CE2885">
        <w:rPr>
          <w:sz w:val="28"/>
          <w:szCs w:val="28"/>
        </w:rPr>
        <w:t>to Rule</w:t>
      </w:r>
      <w:r w:rsidR="00896DD9" w:rsidRPr="00CE2885">
        <w:rPr>
          <w:sz w:val="28"/>
          <w:szCs w:val="28"/>
        </w:rPr>
        <w:t xml:space="preserve"> 38</w:t>
      </w:r>
      <w:r w:rsidR="00790D3D" w:rsidRPr="00CE2885">
        <w:rPr>
          <w:sz w:val="28"/>
          <w:szCs w:val="28"/>
        </w:rPr>
        <w:t xml:space="preserve">.2(b) </w:t>
      </w:r>
      <w:r w:rsidRPr="00CE2885">
        <w:rPr>
          <w:sz w:val="28"/>
          <w:szCs w:val="28"/>
        </w:rPr>
        <w:t>does not address the role of the court</w:t>
      </w:r>
      <w:r w:rsidR="00727FA6" w:rsidRPr="00CE2885">
        <w:rPr>
          <w:sz w:val="28"/>
          <w:szCs w:val="28"/>
        </w:rPr>
        <w:t xml:space="preserve"> </w:t>
      </w:r>
      <w:r w:rsidR="00790D3D" w:rsidRPr="00CE2885">
        <w:rPr>
          <w:sz w:val="28"/>
          <w:szCs w:val="28"/>
        </w:rPr>
        <w:t xml:space="preserve">in </w:t>
      </w:r>
      <w:r w:rsidR="00727FA6" w:rsidRPr="00CE2885">
        <w:rPr>
          <w:sz w:val="28"/>
          <w:szCs w:val="28"/>
        </w:rPr>
        <w:t xml:space="preserve">ruling upon successive deferred prosecution agreement motions filed by the State. </w:t>
      </w:r>
    </w:p>
    <w:p w14:paraId="16C3EF1F" w14:textId="35135220" w:rsidR="001408EB" w:rsidRPr="00CE2885" w:rsidRDefault="001408EB" w:rsidP="00CA486C">
      <w:pPr>
        <w:pStyle w:val="Body"/>
        <w:spacing w:line="480" w:lineRule="auto"/>
        <w:ind w:firstLine="720"/>
        <w:jc w:val="both"/>
        <w:rPr>
          <w:sz w:val="28"/>
          <w:szCs w:val="28"/>
        </w:rPr>
      </w:pPr>
      <w:r w:rsidRPr="00CE2885">
        <w:rPr>
          <w:sz w:val="28"/>
          <w:szCs w:val="28"/>
        </w:rPr>
        <w:lastRenderedPageBreak/>
        <w:t>This comment offers no position as to what the scope of the court’s discretion should be</w:t>
      </w:r>
      <w:r w:rsidR="00727FA6" w:rsidRPr="00CE2885">
        <w:rPr>
          <w:sz w:val="28"/>
          <w:szCs w:val="28"/>
        </w:rPr>
        <w:t xml:space="preserve"> under the proposed amendment</w:t>
      </w:r>
      <w:r w:rsidRPr="00CE2885">
        <w:rPr>
          <w:sz w:val="28"/>
          <w:szCs w:val="28"/>
        </w:rPr>
        <w:t>. But the proposed amendment should be edited to clarify</w:t>
      </w:r>
      <w:r w:rsidR="00C91527" w:rsidRPr="00CE2885">
        <w:rPr>
          <w:sz w:val="28"/>
          <w:szCs w:val="28"/>
        </w:rPr>
        <w:t xml:space="preserve"> whether</w:t>
      </w:r>
      <w:r w:rsidRPr="00CE2885">
        <w:rPr>
          <w:sz w:val="28"/>
          <w:szCs w:val="28"/>
        </w:rPr>
        <w:t xml:space="preserve"> </w:t>
      </w:r>
      <w:r w:rsidR="00727FA6" w:rsidRPr="00CE2885">
        <w:rPr>
          <w:sz w:val="28"/>
          <w:szCs w:val="28"/>
        </w:rPr>
        <w:t xml:space="preserve">courts have discretion to reject such requests to </w:t>
      </w:r>
      <w:r w:rsidRPr="00CE2885">
        <w:rPr>
          <w:sz w:val="28"/>
          <w:szCs w:val="28"/>
        </w:rPr>
        <w:t xml:space="preserve">avoid ambiguity and ensure that the rule is consistently applied. </w:t>
      </w:r>
    </w:p>
    <w:p w14:paraId="74CBABD8" w14:textId="77777777" w:rsidR="000C48A9" w:rsidRPr="00CE2885" w:rsidRDefault="007A3F0F" w:rsidP="00CA486C">
      <w:pPr>
        <w:pStyle w:val="Body"/>
        <w:spacing w:line="480" w:lineRule="auto"/>
        <w:ind w:firstLine="0"/>
        <w:jc w:val="center"/>
        <w:rPr>
          <w:rStyle w:val="BodyTextChar"/>
          <w:b/>
          <w:sz w:val="28"/>
          <w:szCs w:val="28"/>
        </w:rPr>
      </w:pPr>
      <w:r w:rsidRPr="00CE2885">
        <w:rPr>
          <w:rStyle w:val="BodyTextChar"/>
          <w:b/>
          <w:sz w:val="28"/>
          <w:szCs w:val="28"/>
        </w:rPr>
        <w:t>CONCLUSION</w:t>
      </w:r>
    </w:p>
    <w:p w14:paraId="3FB49FB2" w14:textId="0C7EDBB5" w:rsidR="005650FC" w:rsidRPr="00CE2885" w:rsidRDefault="0043069C" w:rsidP="00CA486C">
      <w:pPr>
        <w:pStyle w:val="Body"/>
        <w:spacing w:line="480" w:lineRule="auto"/>
        <w:ind w:firstLine="720"/>
        <w:jc w:val="both"/>
        <w:rPr>
          <w:sz w:val="28"/>
          <w:szCs w:val="28"/>
        </w:rPr>
      </w:pPr>
      <w:r w:rsidRPr="00CE2885">
        <w:rPr>
          <w:sz w:val="28"/>
          <w:szCs w:val="28"/>
        </w:rPr>
        <w:t>Courts should be authorized t</w:t>
      </w:r>
      <w:r w:rsidR="00034D36" w:rsidRPr="00CE2885">
        <w:rPr>
          <w:sz w:val="28"/>
          <w:szCs w:val="28"/>
        </w:rPr>
        <w:t xml:space="preserve">o </w:t>
      </w:r>
      <w:r w:rsidR="00A32774" w:rsidRPr="00CE2885">
        <w:rPr>
          <w:sz w:val="28"/>
          <w:szCs w:val="28"/>
        </w:rPr>
        <w:t xml:space="preserve">grant </w:t>
      </w:r>
      <w:r w:rsidR="00C07A0A" w:rsidRPr="00CE2885">
        <w:rPr>
          <w:sz w:val="28"/>
          <w:szCs w:val="28"/>
        </w:rPr>
        <w:t xml:space="preserve">motions </w:t>
      </w:r>
      <w:r w:rsidR="00A32774" w:rsidRPr="00CE2885">
        <w:rPr>
          <w:sz w:val="28"/>
          <w:szCs w:val="28"/>
        </w:rPr>
        <w:t>filed by the State seeking</w:t>
      </w:r>
      <w:r w:rsidR="00A208D5" w:rsidRPr="00CE2885">
        <w:rPr>
          <w:sz w:val="28"/>
          <w:szCs w:val="28"/>
        </w:rPr>
        <w:t xml:space="preserve"> to reinstate deferred prosecution agreement</w:t>
      </w:r>
      <w:r w:rsidR="00F266B4" w:rsidRPr="00CE2885">
        <w:rPr>
          <w:sz w:val="28"/>
          <w:szCs w:val="28"/>
        </w:rPr>
        <w:t>s</w:t>
      </w:r>
      <w:r w:rsidR="00A208D5" w:rsidRPr="00CE2885">
        <w:rPr>
          <w:sz w:val="28"/>
          <w:szCs w:val="28"/>
        </w:rPr>
        <w:t xml:space="preserve">. </w:t>
      </w:r>
      <w:r w:rsidR="00D05F1E" w:rsidRPr="00CE2885">
        <w:rPr>
          <w:sz w:val="28"/>
          <w:szCs w:val="28"/>
        </w:rPr>
        <w:t>Currently, the Arizona Rules of Criminal Procedure do not explicitly authorize</w:t>
      </w:r>
      <w:r w:rsidR="006A0F50" w:rsidRPr="00CE2885">
        <w:rPr>
          <w:sz w:val="28"/>
          <w:szCs w:val="28"/>
        </w:rPr>
        <w:t xml:space="preserve"> the reinstatement of deferred prosecution agreements. The Petition aims to permit</w:t>
      </w:r>
      <w:r w:rsidR="00BA10D5" w:rsidRPr="00CE2885">
        <w:rPr>
          <w:sz w:val="28"/>
          <w:szCs w:val="28"/>
        </w:rPr>
        <w:t xml:space="preserve"> it. </w:t>
      </w:r>
      <w:r w:rsidR="00C07A0A" w:rsidRPr="00CE2885">
        <w:rPr>
          <w:sz w:val="28"/>
          <w:szCs w:val="28"/>
        </w:rPr>
        <w:t xml:space="preserve">However, </w:t>
      </w:r>
      <w:r w:rsidR="00BA10D5" w:rsidRPr="00CE2885">
        <w:rPr>
          <w:sz w:val="28"/>
          <w:szCs w:val="28"/>
        </w:rPr>
        <w:t>Petitioner’s</w:t>
      </w:r>
      <w:r w:rsidR="00C07A0A" w:rsidRPr="00CE2885">
        <w:rPr>
          <w:sz w:val="28"/>
          <w:szCs w:val="28"/>
        </w:rPr>
        <w:t xml:space="preserve"> proposed </w:t>
      </w:r>
      <w:r w:rsidR="00AB3847" w:rsidRPr="00CE2885">
        <w:rPr>
          <w:sz w:val="28"/>
          <w:szCs w:val="28"/>
        </w:rPr>
        <w:t xml:space="preserve">amendment to Rule 38.2(b) </w:t>
      </w:r>
      <w:r w:rsidR="00230003" w:rsidRPr="00CE2885">
        <w:rPr>
          <w:sz w:val="28"/>
          <w:szCs w:val="28"/>
        </w:rPr>
        <w:t>does not address the role of the court in ruling upon</w:t>
      </w:r>
      <w:r w:rsidR="00BA10D5" w:rsidRPr="00CE2885">
        <w:rPr>
          <w:sz w:val="28"/>
          <w:szCs w:val="28"/>
        </w:rPr>
        <w:t xml:space="preserve"> a motion filed by the State to reinstate </w:t>
      </w:r>
      <w:r w:rsidR="005650FC" w:rsidRPr="00CE2885">
        <w:rPr>
          <w:sz w:val="28"/>
          <w:szCs w:val="28"/>
        </w:rPr>
        <w:t xml:space="preserve">a deferred prosecution agreement. </w:t>
      </w:r>
    </w:p>
    <w:p w14:paraId="5D02FE20" w14:textId="79BF5F61" w:rsidR="000F7A7F" w:rsidRPr="00CE2885" w:rsidRDefault="00D8151B" w:rsidP="00CA486C">
      <w:pPr>
        <w:pStyle w:val="Body"/>
        <w:spacing w:line="480" w:lineRule="auto"/>
        <w:ind w:firstLine="720"/>
        <w:jc w:val="both"/>
        <w:rPr>
          <w:sz w:val="28"/>
          <w:szCs w:val="28"/>
        </w:rPr>
      </w:pPr>
      <w:r w:rsidRPr="00CE2885">
        <w:rPr>
          <w:sz w:val="28"/>
          <w:szCs w:val="28"/>
        </w:rPr>
        <w:t>Accordingly</w:t>
      </w:r>
      <w:r w:rsidR="005650FC" w:rsidRPr="00CE2885">
        <w:rPr>
          <w:sz w:val="28"/>
          <w:szCs w:val="28"/>
        </w:rPr>
        <w:t>,</w:t>
      </w:r>
      <w:r w:rsidRPr="00CE2885">
        <w:rPr>
          <w:sz w:val="28"/>
          <w:szCs w:val="28"/>
        </w:rPr>
        <w:t xml:space="preserve"> t</w:t>
      </w:r>
      <w:r w:rsidR="002931BB" w:rsidRPr="00CE2885">
        <w:rPr>
          <w:sz w:val="28"/>
          <w:szCs w:val="28"/>
        </w:rPr>
        <w:t>he State Bar of Arizona respectfully submits this comment in support of the Petition to Amend Rule 38.2 of the Arizona Rules of Criminal Procedure</w:t>
      </w:r>
      <w:r w:rsidRPr="00CE2885">
        <w:rPr>
          <w:sz w:val="28"/>
          <w:szCs w:val="28"/>
        </w:rPr>
        <w:t xml:space="preserve"> provided that the amended rule </w:t>
      </w:r>
      <w:r w:rsidR="00F266B4" w:rsidRPr="00CE2885">
        <w:rPr>
          <w:sz w:val="28"/>
          <w:szCs w:val="28"/>
        </w:rPr>
        <w:t xml:space="preserve">be edited to </w:t>
      </w:r>
      <w:r w:rsidR="00654BFA" w:rsidRPr="00CE2885">
        <w:rPr>
          <w:sz w:val="28"/>
          <w:szCs w:val="28"/>
        </w:rPr>
        <w:t xml:space="preserve">reflect the authority of courts to grant such motions. </w:t>
      </w:r>
    </w:p>
    <w:p w14:paraId="56DC022B" w14:textId="12B69C52" w:rsidR="000C48A9" w:rsidRPr="00CE2885" w:rsidRDefault="000C48A9" w:rsidP="00CA486C">
      <w:pPr>
        <w:pStyle w:val="Body"/>
        <w:ind w:firstLine="720"/>
        <w:jc w:val="both"/>
        <w:rPr>
          <w:sz w:val="28"/>
          <w:szCs w:val="28"/>
        </w:rPr>
      </w:pPr>
      <w:r w:rsidRPr="00CE2885">
        <w:rPr>
          <w:sz w:val="28"/>
          <w:szCs w:val="28"/>
        </w:rPr>
        <w:t xml:space="preserve">RESPECTFULLY SUBMITTED this </w:t>
      </w:r>
      <w:r w:rsidR="00A80500">
        <w:rPr>
          <w:sz w:val="28"/>
          <w:szCs w:val="28"/>
        </w:rPr>
        <w:t>1</w:t>
      </w:r>
      <w:r w:rsidR="00A80500" w:rsidRPr="00A80500">
        <w:rPr>
          <w:sz w:val="28"/>
          <w:szCs w:val="28"/>
          <w:vertAlign w:val="superscript"/>
        </w:rPr>
        <w:t>st</w:t>
      </w:r>
      <w:r w:rsidR="00A80500">
        <w:rPr>
          <w:sz w:val="28"/>
          <w:szCs w:val="28"/>
        </w:rPr>
        <w:t xml:space="preserve"> </w:t>
      </w:r>
      <w:r w:rsidRPr="00CE2885">
        <w:rPr>
          <w:sz w:val="28"/>
          <w:szCs w:val="28"/>
        </w:rPr>
        <w:t>day of</w:t>
      </w:r>
      <w:r w:rsidR="00BD4C7F">
        <w:rPr>
          <w:sz w:val="28"/>
          <w:szCs w:val="28"/>
        </w:rPr>
        <w:t xml:space="preserve"> </w:t>
      </w:r>
      <w:proofErr w:type="gramStart"/>
      <w:r w:rsidR="00A80500">
        <w:rPr>
          <w:sz w:val="28"/>
          <w:szCs w:val="28"/>
        </w:rPr>
        <w:t>May</w:t>
      </w:r>
      <w:r w:rsidR="00D60D9B" w:rsidRPr="00CE2885">
        <w:rPr>
          <w:sz w:val="28"/>
          <w:szCs w:val="28"/>
        </w:rPr>
        <w:t>,</w:t>
      </w:r>
      <w:proofErr w:type="gramEnd"/>
      <w:r w:rsidR="00D60D9B" w:rsidRPr="00CE2885">
        <w:rPr>
          <w:sz w:val="28"/>
          <w:szCs w:val="28"/>
        </w:rPr>
        <w:t xml:space="preserve"> 20</w:t>
      </w:r>
      <w:r w:rsidR="00954A5E" w:rsidRPr="00CE2885">
        <w:rPr>
          <w:sz w:val="28"/>
          <w:szCs w:val="28"/>
        </w:rPr>
        <w:t>2</w:t>
      </w:r>
      <w:r w:rsidR="00334B42" w:rsidRPr="00CE2885">
        <w:rPr>
          <w:sz w:val="28"/>
          <w:szCs w:val="28"/>
        </w:rPr>
        <w:t>3</w:t>
      </w:r>
      <w:r w:rsidR="00B5179B">
        <w:rPr>
          <w:sz w:val="28"/>
          <w:szCs w:val="28"/>
        </w:rPr>
        <w:t>.</w:t>
      </w:r>
    </w:p>
    <w:p w14:paraId="3ACE66B2" w14:textId="42552759" w:rsidR="000C48A9" w:rsidRDefault="000C48A9" w:rsidP="00B5179B">
      <w:pPr>
        <w:pStyle w:val="PleadingSignature"/>
        <w:keepNext w:val="0"/>
        <w:keepLines w:val="0"/>
        <w:widowControl/>
        <w:spacing w:line="240" w:lineRule="auto"/>
        <w:jc w:val="both"/>
        <w:rPr>
          <w:sz w:val="28"/>
          <w:szCs w:val="28"/>
        </w:rPr>
      </w:pPr>
    </w:p>
    <w:p w14:paraId="57D35A45" w14:textId="623AFA35" w:rsidR="00B5179B" w:rsidRDefault="00B5179B" w:rsidP="00B5179B">
      <w:pPr>
        <w:pStyle w:val="PleadingSignature"/>
        <w:keepNext w:val="0"/>
        <w:keepLines w:val="0"/>
        <w:widowControl/>
        <w:spacing w:line="240" w:lineRule="auto"/>
        <w:jc w:val="both"/>
        <w:rPr>
          <w:sz w:val="28"/>
          <w:szCs w:val="28"/>
        </w:rPr>
      </w:pPr>
    </w:p>
    <w:p w14:paraId="3A38A107" w14:textId="25FAA178" w:rsidR="00B5179B" w:rsidRDefault="00B5179B" w:rsidP="00A80500">
      <w:pPr>
        <w:spacing w:line="240" w:lineRule="auto"/>
        <w:ind w:left="360" w:firstLine="4320"/>
        <w:rPr>
          <w:sz w:val="28"/>
          <w:szCs w:val="28"/>
          <w:u w:val="single"/>
        </w:rPr>
      </w:pPr>
      <w:r>
        <w:rPr>
          <w:sz w:val="28"/>
          <w:szCs w:val="28"/>
          <w:u w:val="single"/>
        </w:rPr>
        <w:t xml:space="preserve">/s/ </w:t>
      </w:r>
      <w:r>
        <w:rPr>
          <w:i/>
          <w:iCs/>
          <w:sz w:val="28"/>
          <w:szCs w:val="28"/>
          <w:u w:val="single"/>
        </w:rPr>
        <w:t>Lisa M. Panahi</w:t>
      </w:r>
      <w:r>
        <w:rPr>
          <w:sz w:val="28"/>
          <w:szCs w:val="28"/>
          <w:u w:val="single"/>
        </w:rPr>
        <w:tab/>
      </w:r>
      <w:r>
        <w:rPr>
          <w:sz w:val="28"/>
          <w:szCs w:val="28"/>
          <w:u w:val="single"/>
        </w:rPr>
        <w:tab/>
      </w:r>
      <w:r>
        <w:rPr>
          <w:sz w:val="28"/>
          <w:szCs w:val="28"/>
          <w:u w:val="single"/>
        </w:rPr>
        <w:tab/>
      </w:r>
    </w:p>
    <w:p w14:paraId="29865932" w14:textId="140BA92B" w:rsidR="00B5179B" w:rsidRDefault="00B5179B" w:rsidP="00B5179B">
      <w:pPr>
        <w:spacing w:line="240" w:lineRule="auto"/>
        <w:ind w:firstLine="4680"/>
        <w:rPr>
          <w:sz w:val="28"/>
          <w:szCs w:val="28"/>
        </w:rPr>
      </w:pPr>
      <w:r>
        <w:rPr>
          <w:sz w:val="28"/>
          <w:szCs w:val="28"/>
        </w:rPr>
        <w:t>Lisa M. Panahi</w:t>
      </w:r>
    </w:p>
    <w:p w14:paraId="221889DD" w14:textId="1E659A0F" w:rsidR="00B5179B" w:rsidRDefault="00B5179B" w:rsidP="00B5179B">
      <w:pPr>
        <w:spacing w:line="240" w:lineRule="auto"/>
        <w:ind w:firstLine="4680"/>
        <w:rPr>
          <w:sz w:val="28"/>
          <w:szCs w:val="28"/>
        </w:rPr>
      </w:pPr>
      <w:r>
        <w:rPr>
          <w:sz w:val="28"/>
          <w:szCs w:val="28"/>
        </w:rPr>
        <w:t>General Counsel</w:t>
      </w:r>
    </w:p>
    <w:p w14:paraId="226DADB1" w14:textId="28AC2095" w:rsidR="00B5179B" w:rsidRDefault="00B5179B">
      <w:pPr>
        <w:spacing w:line="240" w:lineRule="auto"/>
        <w:rPr>
          <w:sz w:val="28"/>
          <w:szCs w:val="28"/>
        </w:rPr>
      </w:pPr>
      <w:r>
        <w:rPr>
          <w:sz w:val="28"/>
          <w:szCs w:val="28"/>
        </w:rPr>
        <w:br w:type="page"/>
      </w:r>
    </w:p>
    <w:p w14:paraId="1B393CD1" w14:textId="77777777" w:rsidR="000C48A9" w:rsidRPr="00CE2885" w:rsidRDefault="000C48A9" w:rsidP="00CA486C">
      <w:pPr>
        <w:spacing w:line="240" w:lineRule="auto"/>
        <w:ind w:right="4140"/>
        <w:jc w:val="both"/>
        <w:rPr>
          <w:sz w:val="28"/>
          <w:szCs w:val="28"/>
        </w:rPr>
      </w:pPr>
      <w:r w:rsidRPr="00CE2885">
        <w:rPr>
          <w:sz w:val="28"/>
          <w:szCs w:val="28"/>
        </w:rPr>
        <w:lastRenderedPageBreak/>
        <w:t>Electronic copy filed with the</w:t>
      </w:r>
    </w:p>
    <w:p w14:paraId="7DDECC87" w14:textId="77777777" w:rsidR="000C48A9" w:rsidRPr="00CE2885" w:rsidRDefault="000C48A9" w:rsidP="00CA486C">
      <w:pPr>
        <w:spacing w:line="240" w:lineRule="auto"/>
        <w:ind w:right="4140"/>
        <w:jc w:val="both"/>
        <w:rPr>
          <w:sz w:val="28"/>
          <w:szCs w:val="28"/>
        </w:rPr>
      </w:pPr>
      <w:r w:rsidRPr="00CE2885">
        <w:rPr>
          <w:sz w:val="28"/>
          <w:szCs w:val="28"/>
        </w:rPr>
        <w:t xml:space="preserve">Clerk of the </w:t>
      </w:r>
      <w:r w:rsidR="00692391" w:rsidRPr="00CE2885">
        <w:rPr>
          <w:sz w:val="28"/>
          <w:szCs w:val="28"/>
        </w:rPr>
        <w:t>Supreme Court of Arizona</w:t>
      </w:r>
    </w:p>
    <w:p w14:paraId="6759567E" w14:textId="3E68FAA4" w:rsidR="000C48A9" w:rsidRPr="00CE2885" w:rsidRDefault="000C48A9" w:rsidP="00CA486C">
      <w:pPr>
        <w:tabs>
          <w:tab w:val="left" w:pos="4836"/>
        </w:tabs>
        <w:spacing w:line="240" w:lineRule="auto"/>
        <w:ind w:right="3870"/>
        <w:jc w:val="both"/>
        <w:rPr>
          <w:sz w:val="28"/>
          <w:szCs w:val="28"/>
        </w:rPr>
      </w:pPr>
      <w:r w:rsidRPr="00CE2885">
        <w:rPr>
          <w:sz w:val="28"/>
          <w:szCs w:val="28"/>
        </w:rPr>
        <w:t>t</w:t>
      </w:r>
      <w:r w:rsidR="000F7A7F" w:rsidRPr="00CE2885">
        <w:rPr>
          <w:sz w:val="28"/>
          <w:szCs w:val="28"/>
        </w:rPr>
        <w:t>his</w:t>
      </w:r>
      <w:r w:rsidR="00BD4C7F">
        <w:rPr>
          <w:sz w:val="28"/>
          <w:szCs w:val="28"/>
        </w:rPr>
        <w:t xml:space="preserve"> </w:t>
      </w:r>
      <w:r w:rsidR="00A80500">
        <w:rPr>
          <w:sz w:val="28"/>
          <w:szCs w:val="28"/>
        </w:rPr>
        <w:t>1</w:t>
      </w:r>
      <w:r w:rsidR="00A80500" w:rsidRPr="00A80500">
        <w:rPr>
          <w:sz w:val="28"/>
          <w:szCs w:val="28"/>
          <w:vertAlign w:val="superscript"/>
        </w:rPr>
        <w:t>st</w:t>
      </w:r>
      <w:r w:rsidR="00A80500">
        <w:rPr>
          <w:sz w:val="28"/>
          <w:szCs w:val="28"/>
        </w:rPr>
        <w:t xml:space="preserve"> </w:t>
      </w:r>
      <w:r w:rsidR="000F7A7F" w:rsidRPr="00CE2885">
        <w:rPr>
          <w:sz w:val="28"/>
          <w:szCs w:val="28"/>
        </w:rPr>
        <w:t xml:space="preserve">day of </w:t>
      </w:r>
      <w:r w:rsidR="00826321">
        <w:rPr>
          <w:sz w:val="28"/>
          <w:szCs w:val="28"/>
        </w:rPr>
        <w:t>May</w:t>
      </w:r>
      <w:r w:rsidR="006F63FD" w:rsidRPr="00CE2885">
        <w:rPr>
          <w:sz w:val="28"/>
          <w:szCs w:val="28"/>
        </w:rPr>
        <w:t xml:space="preserve">, </w:t>
      </w:r>
      <w:r w:rsidR="00D60D9B" w:rsidRPr="00CE2885">
        <w:rPr>
          <w:sz w:val="28"/>
          <w:szCs w:val="28"/>
        </w:rPr>
        <w:t>20</w:t>
      </w:r>
      <w:r w:rsidR="00954A5E" w:rsidRPr="00CE2885">
        <w:rPr>
          <w:sz w:val="28"/>
          <w:szCs w:val="28"/>
        </w:rPr>
        <w:t>2</w:t>
      </w:r>
      <w:r w:rsidR="00334B42" w:rsidRPr="00CE2885">
        <w:rPr>
          <w:sz w:val="28"/>
          <w:szCs w:val="28"/>
        </w:rPr>
        <w:t>3</w:t>
      </w:r>
      <w:r w:rsidR="000F7A7F" w:rsidRPr="00CE2885">
        <w:rPr>
          <w:sz w:val="28"/>
          <w:szCs w:val="28"/>
        </w:rPr>
        <w:t>.</w:t>
      </w:r>
    </w:p>
    <w:p w14:paraId="69581EED" w14:textId="1685069E" w:rsidR="000F7A7F" w:rsidRDefault="000F7A7F" w:rsidP="00CA486C">
      <w:pPr>
        <w:spacing w:line="240" w:lineRule="auto"/>
        <w:ind w:right="4572"/>
        <w:jc w:val="both"/>
        <w:rPr>
          <w:sz w:val="28"/>
          <w:szCs w:val="28"/>
        </w:rPr>
      </w:pPr>
    </w:p>
    <w:p w14:paraId="595279ED" w14:textId="1332EBC7" w:rsidR="00B5179B" w:rsidRPr="00B5179B" w:rsidRDefault="00A80500" w:rsidP="00B5179B">
      <w:pPr>
        <w:tabs>
          <w:tab w:val="left" w:pos="360"/>
        </w:tabs>
        <w:spacing w:line="240" w:lineRule="auto"/>
        <w:ind w:right="4572"/>
        <w:jc w:val="both"/>
        <w:rPr>
          <w:sz w:val="28"/>
          <w:szCs w:val="28"/>
        </w:rPr>
      </w:pPr>
      <w:r>
        <w:rPr>
          <w:sz w:val="28"/>
          <w:szCs w:val="28"/>
        </w:rPr>
        <w:t xml:space="preserve">By: </w:t>
      </w:r>
      <w:proofErr w:type="spellStart"/>
      <w:r>
        <w:rPr>
          <w:sz w:val="28"/>
          <w:szCs w:val="28"/>
        </w:rPr>
        <w:t>PSeguin</w:t>
      </w:r>
      <w:proofErr w:type="spellEnd"/>
    </w:p>
    <w:sectPr w:rsidR="00B5179B" w:rsidRPr="00B5179B" w:rsidSect="006F63FD">
      <w:headerReference w:type="even" r:id="rId8"/>
      <w:headerReference w:type="default" r:id="rId9"/>
      <w:footerReference w:type="even" r:id="rId10"/>
      <w:footerReference w:type="default" r:id="rId11"/>
      <w:headerReference w:type="first" r:id="rId12"/>
      <w:footerReference w:type="firs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38FF" w14:textId="77777777" w:rsidR="00042946" w:rsidRDefault="00042946">
      <w:r>
        <w:separator/>
      </w:r>
    </w:p>
  </w:endnote>
  <w:endnote w:type="continuationSeparator" w:id="0">
    <w:p w14:paraId="7A423721" w14:textId="77777777" w:rsidR="00042946" w:rsidRDefault="0004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D086" w14:textId="77777777" w:rsidR="00CE2885" w:rsidRDefault="00CE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FA9B" w14:textId="77777777" w:rsidR="00042946" w:rsidRDefault="00042946">
      <w:r>
        <w:separator/>
      </w:r>
    </w:p>
  </w:footnote>
  <w:footnote w:type="continuationSeparator" w:id="0">
    <w:p w14:paraId="76999B3F" w14:textId="77777777" w:rsidR="00042946" w:rsidRDefault="00042946">
      <w:r>
        <w:continuationSeparator/>
      </w:r>
    </w:p>
  </w:footnote>
  <w:footnote w:id="1">
    <w:p w14:paraId="5E2B5C0C" w14:textId="10B81B7C" w:rsidR="00F37ABA" w:rsidRPr="00F37ABA" w:rsidRDefault="00F37ABA" w:rsidP="00B5179B">
      <w:pPr>
        <w:pStyle w:val="FootnoteText"/>
        <w:jc w:val="both"/>
        <w:rPr>
          <w:sz w:val="28"/>
          <w:szCs w:val="28"/>
        </w:rPr>
      </w:pPr>
      <w:r w:rsidRPr="00F37ABA">
        <w:rPr>
          <w:rStyle w:val="FootnoteReference"/>
          <w:sz w:val="28"/>
          <w:szCs w:val="28"/>
        </w:rPr>
        <w:footnoteRef/>
      </w:r>
      <w:r w:rsidRPr="00F37ABA">
        <w:rPr>
          <w:sz w:val="28"/>
          <w:szCs w:val="28"/>
        </w:rPr>
        <w:t xml:space="preserve"> The vote tally was 15 in favor and 1 opposed</w:t>
      </w:r>
      <w:r w:rsidR="0003295E">
        <w:rPr>
          <w:sz w:val="28"/>
          <w:szCs w:val="28"/>
        </w:rPr>
        <w:t xml:space="preserve"> </w:t>
      </w:r>
      <w:r w:rsidRPr="00F37ABA">
        <w:rPr>
          <w:sz w:val="28"/>
          <w:szCs w:val="28"/>
        </w:rPr>
        <w:t xml:space="preserve">with </w:t>
      </w:r>
      <w:r w:rsidR="0003295E">
        <w:rPr>
          <w:sz w:val="28"/>
          <w:szCs w:val="28"/>
        </w:rPr>
        <w:t>1</w:t>
      </w:r>
      <w:r w:rsidRPr="00F37ABA">
        <w:rPr>
          <w:sz w:val="28"/>
          <w:szCs w:val="28"/>
        </w:rPr>
        <w:t xml:space="preserve"> abstention.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7CAA" w14:textId="77777777" w:rsidR="00CE2885" w:rsidRDefault="00CE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1742"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BF62"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B644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A18E" w14:textId="77777777" w:rsidR="00CE2885" w:rsidRDefault="00CE2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295E"/>
    <w:rsid w:val="00034D36"/>
    <w:rsid w:val="000410B3"/>
    <w:rsid w:val="00042946"/>
    <w:rsid w:val="00043D4D"/>
    <w:rsid w:val="00052372"/>
    <w:rsid w:val="000666D1"/>
    <w:rsid w:val="0008003D"/>
    <w:rsid w:val="000917C0"/>
    <w:rsid w:val="000A1D6B"/>
    <w:rsid w:val="000B7C81"/>
    <w:rsid w:val="000C48A9"/>
    <w:rsid w:val="000D7E56"/>
    <w:rsid w:val="000F7A7F"/>
    <w:rsid w:val="000F7C13"/>
    <w:rsid w:val="00135326"/>
    <w:rsid w:val="001408EB"/>
    <w:rsid w:val="00156714"/>
    <w:rsid w:val="00160A31"/>
    <w:rsid w:val="001A2520"/>
    <w:rsid w:val="001B4BCA"/>
    <w:rsid w:val="001C5730"/>
    <w:rsid w:val="001F591C"/>
    <w:rsid w:val="00207336"/>
    <w:rsid w:val="00230003"/>
    <w:rsid w:val="00274D6A"/>
    <w:rsid w:val="0028465A"/>
    <w:rsid w:val="002931BB"/>
    <w:rsid w:val="002D165B"/>
    <w:rsid w:val="00304F99"/>
    <w:rsid w:val="00334B42"/>
    <w:rsid w:val="003465C0"/>
    <w:rsid w:val="00352347"/>
    <w:rsid w:val="003566D6"/>
    <w:rsid w:val="00357F4D"/>
    <w:rsid w:val="003617D1"/>
    <w:rsid w:val="00377199"/>
    <w:rsid w:val="003A28AC"/>
    <w:rsid w:val="003A2C48"/>
    <w:rsid w:val="004045DE"/>
    <w:rsid w:val="00407E2D"/>
    <w:rsid w:val="0043069C"/>
    <w:rsid w:val="004331B2"/>
    <w:rsid w:val="00440E4C"/>
    <w:rsid w:val="004504E8"/>
    <w:rsid w:val="00463734"/>
    <w:rsid w:val="004906B3"/>
    <w:rsid w:val="00494BDF"/>
    <w:rsid w:val="004C3AE3"/>
    <w:rsid w:val="00504E1E"/>
    <w:rsid w:val="00506859"/>
    <w:rsid w:val="00520F93"/>
    <w:rsid w:val="0055370E"/>
    <w:rsid w:val="005650FC"/>
    <w:rsid w:val="00566856"/>
    <w:rsid w:val="005842E4"/>
    <w:rsid w:val="005845AE"/>
    <w:rsid w:val="005A21B0"/>
    <w:rsid w:val="005B5161"/>
    <w:rsid w:val="005C3D0C"/>
    <w:rsid w:val="005D6AD4"/>
    <w:rsid w:val="006338C1"/>
    <w:rsid w:val="00636F5E"/>
    <w:rsid w:val="00654BFA"/>
    <w:rsid w:val="00665CCF"/>
    <w:rsid w:val="006666D1"/>
    <w:rsid w:val="006721EC"/>
    <w:rsid w:val="006766BF"/>
    <w:rsid w:val="00692391"/>
    <w:rsid w:val="006932BA"/>
    <w:rsid w:val="006A0F50"/>
    <w:rsid w:val="006B4F9A"/>
    <w:rsid w:val="006E421C"/>
    <w:rsid w:val="006E4770"/>
    <w:rsid w:val="006F63FD"/>
    <w:rsid w:val="00704C3F"/>
    <w:rsid w:val="00727FA6"/>
    <w:rsid w:val="00732169"/>
    <w:rsid w:val="00735659"/>
    <w:rsid w:val="007427C6"/>
    <w:rsid w:val="00770E50"/>
    <w:rsid w:val="0077110E"/>
    <w:rsid w:val="007870CB"/>
    <w:rsid w:val="00790D3D"/>
    <w:rsid w:val="007A3F0F"/>
    <w:rsid w:val="007D5C49"/>
    <w:rsid w:val="007D73FF"/>
    <w:rsid w:val="007E3CCB"/>
    <w:rsid w:val="008006ED"/>
    <w:rsid w:val="00822598"/>
    <w:rsid w:val="00826321"/>
    <w:rsid w:val="008360A1"/>
    <w:rsid w:val="00861563"/>
    <w:rsid w:val="00871AAA"/>
    <w:rsid w:val="00876F57"/>
    <w:rsid w:val="00891AAA"/>
    <w:rsid w:val="00896DD9"/>
    <w:rsid w:val="008A4EB3"/>
    <w:rsid w:val="008E6D45"/>
    <w:rsid w:val="00933EA1"/>
    <w:rsid w:val="00936A35"/>
    <w:rsid w:val="00942C00"/>
    <w:rsid w:val="00951416"/>
    <w:rsid w:val="00954A5E"/>
    <w:rsid w:val="00960D21"/>
    <w:rsid w:val="00981D29"/>
    <w:rsid w:val="00981E11"/>
    <w:rsid w:val="00A1564B"/>
    <w:rsid w:val="00A208D5"/>
    <w:rsid w:val="00A27F34"/>
    <w:rsid w:val="00A32774"/>
    <w:rsid w:val="00A4249C"/>
    <w:rsid w:val="00A5194F"/>
    <w:rsid w:val="00A80500"/>
    <w:rsid w:val="00A871D6"/>
    <w:rsid w:val="00A93A7C"/>
    <w:rsid w:val="00AB3847"/>
    <w:rsid w:val="00AD27D5"/>
    <w:rsid w:val="00AF282C"/>
    <w:rsid w:val="00AF3FF7"/>
    <w:rsid w:val="00B1491D"/>
    <w:rsid w:val="00B15965"/>
    <w:rsid w:val="00B245CC"/>
    <w:rsid w:val="00B47B7D"/>
    <w:rsid w:val="00B5179B"/>
    <w:rsid w:val="00B70BAC"/>
    <w:rsid w:val="00B846C9"/>
    <w:rsid w:val="00BA10D5"/>
    <w:rsid w:val="00BD4C7F"/>
    <w:rsid w:val="00BE4F9D"/>
    <w:rsid w:val="00C03E0F"/>
    <w:rsid w:val="00C07A0A"/>
    <w:rsid w:val="00C11872"/>
    <w:rsid w:val="00C52E56"/>
    <w:rsid w:val="00C5407A"/>
    <w:rsid w:val="00C5522B"/>
    <w:rsid w:val="00C662B0"/>
    <w:rsid w:val="00C84FD4"/>
    <w:rsid w:val="00C91527"/>
    <w:rsid w:val="00C958EE"/>
    <w:rsid w:val="00CA486C"/>
    <w:rsid w:val="00CA5CB9"/>
    <w:rsid w:val="00CD21FB"/>
    <w:rsid w:val="00CE2885"/>
    <w:rsid w:val="00D05F1E"/>
    <w:rsid w:val="00D14620"/>
    <w:rsid w:val="00D33864"/>
    <w:rsid w:val="00D423FE"/>
    <w:rsid w:val="00D442E4"/>
    <w:rsid w:val="00D60D9B"/>
    <w:rsid w:val="00D80EDC"/>
    <w:rsid w:val="00D8151B"/>
    <w:rsid w:val="00D83137"/>
    <w:rsid w:val="00DF4F15"/>
    <w:rsid w:val="00E047D3"/>
    <w:rsid w:val="00E266B7"/>
    <w:rsid w:val="00E321C5"/>
    <w:rsid w:val="00E5772B"/>
    <w:rsid w:val="00E67511"/>
    <w:rsid w:val="00E81026"/>
    <w:rsid w:val="00E82D0F"/>
    <w:rsid w:val="00E950B5"/>
    <w:rsid w:val="00ED287D"/>
    <w:rsid w:val="00ED699D"/>
    <w:rsid w:val="00F05879"/>
    <w:rsid w:val="00F06F5B"/>
    <w:rsid w:val="00F2485D"/>
    <w:rsid w:val="00F266B4"/>
    <w:rsid w:val="00F33926"/>
    <w:rsid w:val="00F37ABA"/>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B5179B"/>
    <w:rPr>
      <w:sz w:val="16"/>
      <w:szCs w:val="16"/>
    </w:rPr>
  </w:style>
  <w:style w:type="paragraph" w:styleId="CommentText">
    <w:name w:val="annotation text"/>
    <w:basedOn w:val="Normal"/>
    <w:link w:val="CommentTextChar"/>
    <w:rsid w:val="00B5179B"/>
    <w:pPr>
      <w:spacing w:line="240" w:lineRule="auto"/>
    </w:pPr>
  </w:style>
  <w:style w:type="character" w:customStyle="1" w:styleId="CommentTextChar">
    <w:name w:val="Comment Text Char"/>
    <w:basedOn w:val="DefaultParagraphFont"/>
    <w:link w:val="CommentText"/>
    <w:rsid w:val="00B5179B"/>
  </w:style>
  <w:style w:type="paragraph" w:styleId="CommentSubject">
    <w:name w:val="annotation subject"/>
    <w:basedOn w:val="CommentText"/>
    <w:next w:val="CommentText"/>
    <w:link w:val="CommentSubjectChar"/>
    <w:rsid w:val="00B5179B"/>
    <w:rPr>
      <w:b/>
      <w:bCs/>
    </w:rPr>
  </w:style>
  <w:style w:type="character" w:customStyle="1" w:styleId="CommentSubjectChar">
    <w:name w:val="Comment Subject Char"/>
    <w:basedOn w:val="CommentTextChar"/>
    <w:link w:val="CommentSubject"/>
    <w:rsid w:val="00B5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8</TotalTime>
  <Pages>4</Pages>
  <Words>540</Words>
  <Characters>2884</Characters>
  <Application>Microsoft Office Word</Application>
  <DocSecurity>0</DocSecurity>
  <Lines>151</Lines>
  <Paragraphs>83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2023-05-01T22:59:00Z</dcterms:created>
  <dcterms:modified xsi:type="dcterms:W3CDTF">2023-05-01T22:59:00Z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