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13D" w:rsidRPr="009F45B5" w:rsidRDefault="00DD4A85">
      <w:pPr>
        <w:rPr>
          <w:sz w:val="28"/>
          <w:szCs w:val="28"/>
          <w:vertAlign w:val="baseline"/>
        </w:rPr>
      </w:pPr>
      <w:r w:rsidRPr="009F45B5">
        <w:rPr>
          <w:sz w:val="28"/>
          <w:szCs w:val="28"/>
          <w:vertAlign w:val="baseline"/>
        </w:rPr>
        <w:t>Kevin D. Heade</w:t>
      </w:r>
    </w:p>
    <w:p w:rsidR="00B0213D" w:rsidRPr="009F45B5" w:rsidRDefault="00DD4A85">
      <w:pPr>
        <w:rPr>
          <w:sz w:val="28"/>
          <w:szCs w:val="28"/>
          <w:vertAlign w:val="baseline"/>
        </w:rPr>
      </w:pPr>
      <w:r w:rsidRPr="009F45B5">
        <w:rPr>
          <w:sz w:val="28"/>
          <w:szCs w:val="28"/>
          <w:vertAlign w:val="baseline"/>
        </w:rPr>
        <w:t>Arizona State Bar #029909</w:t>
      </w:r>
    </w:p>
    <w:p w:rsidR="00FA3817" w:rsidRPr="009F45B5" w:rsidRDefault="00DD4A85">
      <w:pPr>
        <w:rPr>
          <w:sz w:val="28"/>
          <w:szCs w:val="28"/>
          <w:vertAlign w:val="baseline"/>
        </w:rPr>
      </w:pPr>
      <w:r w:rsidRPr="009F45B5">
        <w:rPr>
          <w:sz w:val="28"/>
          <w:szCs w:val="28"/>
          <w:vertAlign w:val="baseline"/>
        </w:rPr>
        <w:t>P.O. Box 2457</w:t>
      </w:r>
    </w:p>
    <w:p w:rsidR="00FA3817" w:rsidRPr="009F45B5" w:rsidRDefault="00DD4A85">
      <w:pPr>
        <w:rPr>
          <w:sz w:val="28"/>
          <w:szCs w:val="28"/>
          <w:vertAlign w:val="baseline"/>
        </w:rPr>
      </w:pPr>
      <w:r w:rsidRPr="009F45B5">
        <w:rPr>
          <w:sz w:val="28"/>
          <w:szCs w:val="28"/>
          <w:vertAlign w:val="baseline"/>
        </w:rPr>
        <w:t>Florence, AZ 85132</w:t>
      </w:r>
    </w:p>
    <w:p w:rsidR="00FA3817" w:rsidRDefault="00DD4A85">
      <w:pPr>
        <w:rPr>
          <w:sz w:val="28"/>
          <w:szCs w:val="28"/>
          <w:vertAlign w:val="baseline"/>
        </w:rPr>
      </w:pPr>
      <w:r w:rsidRPr="009F45B5">
        <w:rPr>
          <w:sz w:val="28"/>
          <w:szCs w:val="28"/>
          <w:vertAlign w:val="baseline"/>
        </w:rPr>
        <w:t>(480) 251-8534</w:t>
      </w:r>
    </w:p>
    <w:p w:rsidR="00F857D3" w:rsidRPr="009F45B5" w:rsidRDefault="00F857D3">
      <w:pPr>
        <w:rPr>
          <w:sz w:val="28"/>
          <w:szCs w:val="28"/>
          <w:vertAlign w:val="baseline"/>
        </w:rPr>
      </w:pPr>
      <w:r>
        <w:rPr>
          <w:sz w:val="28"/>
          <w:szCs w:val="28"/>
          <w:vertAlign w:val="baseline"/>
        </w:rPr>
        <w:t>Kevin.Heade@Gmail.com</w:t>
      </w:r>
    </w:p>
    <w:p w:rsidR="00B0213D" w:rsidRPr="009F45B5" w:rsidRDefault="00B0213D">
      <w:pPr>
        <w:rPr>
          <w:sz w:val="28"/>
          <w:szCs w:val="28"/>
          <w:vertAlign w:val="baseline"/>
        </w:rPr>
      </w:pPr>
    </w:p>
    <w:p w:rsidR="00FA3817" w:rsidRPr="009F45B5" w:rsidRDefault="00FA3817">
      <w:pPr>
        <w:keepNext/>
        <w:jc w:val="center"/>
        <w:rPr>
          <w:b/>
          <w:sz w:val="28"/>
          <w:szCs w:val="28"/>
          <w:vertAlign w:val="baseline"/>
        </w:rPr>
      </w:pPr>
    </w:p>
    <w:p w:rsidR="00FA3817" w:rsidRPr="009F45B5" w:rsidRDefault="00FA3817">
      <w:pPr>
        <w:keepNext/>
        <w:jc w:val="center"/>
        <w:rPr>
          <w:b/>
          <w:sz w:val="28"/>
          <w:szCs w:val="28"/>
          <w:vertAlign w:val="baseline"/>
        </w:rPr>
      </w:pPr>
    </w:p>
    <w:p w:rsidR="00FA3817" w:rsidRPr="009F45B5" w:rsidRDefault="00DD4A85">
      <w:pPr>
        <w:keepNext/>
        <w:jc w:val="center"/>
        <w:rPr>
          <w:b/>
          <w:sz w:val="28"/>
          <w:szCs w:val="28"/>
          <w:vertAlign w:val="baseline"/>
        </w:rPr>
      </w:pPr>
      <w:r w:rsidRPr="009F45B5">
        <w:rPr>
          <w:b/>
          <w:sz w:val="28"/>
          <w:szCs w:val="28"/>
          <w:vertAlign w:val="baseline"/>
        </w:rPr>
        <w:t>IN THE SUPREME COURT</w:t>
      </w:r>
    </w:p>
    <w:p w:rsidR="00FA3817" w:rsidRPr="009F45B5" w:rsidRDefault="00DD4A85">
      <w:pPr>
        <w:keepNext/>
        <w:jc w:val="center"/>
        <w:rPr>
          <w:b/>
          <w:sz w:val="28"/>
          <w:szCs w:val="28"/>
          <w:vertAlign w:val="baseline"/>
        </w:rPr>
      </w:pPr>
      <w:r w:rsidRPr="009F45B5">
        <w:rPr>
          <w:b/>
          <w:sz w:val="28"/>
          <w:szCs w:val="28"/>
          <w:vertAlign w:val="baseline"/>
        </w:rPr>
        <w:t>IN AND FOR THE STATE OF ARIZONA</w:t>
      </w:r>
    </w:p>
    <w:p w:rsidR="00FA3817" w:rsidRPr="009F45B5" w:rsidRDefault="00FA3817">
      <w:pPr>
        <w:jc w:val="center"/>
        <w:rPr>
          <w:b/>
          <w:sz w:val="28"/>
          <w:szCs w:val="28"/>
          <w:vertAlign w:val="baseline"/>
        </w:rPr>
      </w:pPr>
    </w:p>
    <w:tbl>
      <w:tblPr>
        <w:tblStyle w:val="a0"/>
        <w:tblW w:w="9326" w:type="dxa"/>
        <w:tblLayout w:type="fixed"/>
        <w:tblLook w:val="0000" w:firstRow="0" w:lastRow="0" w:firstColumn="0" w:lastColumn="0" w:noHBand="0" w:noVBand="0"/>
      </w:tblPr>
      <w:tblGrid>
        <w:gridCol w:w="4767"/>
        <w:gridCol w:w="25"/>
        <w:gridCol w:w="4534"/>
      </w:tblGrid>
      <w:tr w:rsidR="00734811">
        <w:trPr>
          <w:trHeight w:val="2655"/>
        </w:trPr>
        <w:tc>
          <w:tcPr>
            <w:tcW w:w="4767" w:type="dxa"/>
            <w:tcBorders>
              <w:bottom w:val="single" w:sz="4" w:space="0" w:color="000000"/>
            </w:tcBorders>
          </w:tcPr>
          <w:p w:rsidR="00FA3817" w:rsidRPr="009F45B5" w:rsidRDefault="00DD4A85">
            <w:pPr>
              <w:spacing w:after="120"/>
              <w:ind w:right="87"/>
              <w:rPr>
                <w:sz w:val="28"/>
                <w:szCs w:val="28"/>
                <w:vertAlign w:val="baseline"/>
              </w:rPr>
            </w:pPr>
            <w:bookmarkStart w:id="0" w:name="bookmark=id.gjdgxs" w:colFirst="0" w:colLast="0"/>
            <w:bookmarkEnd w:id="0"/>
            <w:r w:rsidRPr="009F45B5">
              <w:rPr>
                <w:sz w:val="28"/>
                <w:szCs w:val="28"/>
                <w:vertAlign w:val="baseline"/>
              </w:rPr>
              <w:t>In the matter of:</w:t>
            </w:r>
          </w:p>
          <w:p w:rsidR="00FA3817" w:rsidRPr="009F45B5" w:rsidRDefault="00FA3817">
            <w:pPr>
              <w:spacing w:after="120"/>
              <w:ind w:right="87"/>
              <w:rPr>
                <w:sz w:val="28"/>
                <w:szCs w:val="28"/>
                <w:vertAlign w:val="baseline"/>
              </w:rPr>
            </w:pPr>
          </w:p>
          <w:p w:rsidR="00FA3817" w:rsidRPr="009F45B5" w:rsidRDefault="00DD4A85" w:rsidP="00B0213D">
            <w:pPr>
              <w:spacing w:after="120"/>
              <w:ind w:right="87"/>
              <w:rPr>
                <w:sz w:val="28"/>
                <w:szCs w:val="28"/>
                <w:vertAlign w:val="baseline"/>
              </w:rPr>
            </w:pPr>
            <w:bookmarkStart w:id="1" w:name="bookmark=id.1fob9te" w:colFirst="0" w:colLast="0"/>
            <w:bookmarkStart w:id="2" w:name="bookmark=id.3znysh7" w:colFirst="0" w:colLast="0"/>
            <w:bookmarkEnd w:id="1"/>
            <w:bookmarkEnd w:id="2"/>
            <w:r w:rsidRPr="009F45B5">
              <w:rPr>
                <w:sz w:val="28"/>
                <w:szCs w:val="28"/>
                <w:vertAlign w:val="baseline"/>
              </w:rPr>
              <w:t xml:space="preserve">Petition to Amend </w:t>
            </w:r>
            <w:bookmarkStart w:id="3" w:name="dabmci_43f902608b884a5da862b4965133d2c6"/>
            <w:r w:rsidRPr="00F857D3">
              <w:rPr>
                <w:color w:val="0000FF"/>
              </w:rPr>
              <w:fldChar w:fldCharType="begin"/>
            </w:r>
            <w:r w:rsidRPr="00F857D3">
              <w:rPr>
                <w:color w:val="0000FF"/>
              </w:rPr>
              <w:instrText xml:space="preserve"> HYPERLINK "https://www.westlaw.com/Document/N52A1E2B03A2711ED8D188998589F3C4D/View/FullText.html?transitionType=Default&amp;contextData=(sc.Default)&amp;VR=3.0&amp;RS=da3.0" </w:instrText>
            </w:r>
            <w:r w:rsidRPr="00F857D3">
              <w:rPr>
                <w:color w:val="0000FF"/>
              </w:rPr>
              <w:fldChar w:fldCharType="separate"/>
            </w:r>
            <w:r w:rsidRPr="00F857D3">
              <w:rPr>
                <w:color w:val="0000FF"/>
                <w:sz w:val="28"/>
                <w:szCs w:val="28"/>
                <w:vertAlign w:val="baseline"/>
              </w:rPr>
              <w:t>Arizona Rules of Civil Appellate Procedure 4(b)(9), 13(a), and 13(i)</w:t>
            </w:r>
            <w:r w:rsidRPr="00F857D3">
              <w:rPr>
                <w:color w:val="0000FF"/>
                <w:sz w:val="28"/>
                <w:szCs w:val="28"/>
                <w:vertAlign w:val="baseline"/>
              </w:rPr>
              <w:fldChar w:fldCharType="end"/>
            </w:r>
            <w:bookmarkStart w:id="4" w:name="dabmen_43f902608b884a5da862b4965133d2c6"/>
            <w:bookmarkEnd w:id="3"/>
            <w:bookmarkEnd w:id="4"/>
            <w:r w:rsidRPr="00F857D3">
              <w:rPr>
                <w:color w:val="0000FF"/>
                <w:sz w:val="28"/>
                <w:szCs w:val="28"/>
                <w:vertAlign w:val="baseline"/>
              </w:rPr>
              <w:t xml:space="preserve">; </w:t>
            </w:r>
            <w:bookmarkStart w:id="5" w:name="dabmci_a82b42c42bd74eb5abe7cc86ae3ac371"/>
            <w:r w:rsidRPr="00F857D3">
              <w:rPr>
                <w:color w:val="0000FF"/>
              </w:rPr>
              <w:fldChar w:fldCharType="begin"/>
            </w:r>
            <w:r w:rsidRPr="00F857D3">
              <w:rPr>
                <w:color w:val="0000FF"/>
              </w:rPr>
              <w:instrText xml:space="preserve"> HYPERLINK "https://</w:instrText>
            </w:r>
            <w:r w:rsidRPr="00F857D3">
              <w:rPr>
                <w:color w:val="0000FF"/>
              </w:rPr>
              <w:instrText xml:space="preserve">www.westlaw.com/Document/N5BE9C460F97811EABC95D7D31E164320/View/FullText.html?transitionType=Default&amp;contextData=(sc.Default)&amp;VR=3.0&amp;RS=da3.0" </w:instrText>
            </w:r>
            <w:r w:rsidRPr="00F857D3">
              <w:rPr>
                <w:color w:val="0000FF"/>
              </w:rPr>
              <w:fldChar w:fldCharType="separate"/>
            </w:r>
            <w:r w:rsidRPr="00F857D3">
              <w:rPr>
                <w:color w:val="0000FF"/>
                <w:sz w:val="28"/>
                <w:szCs w:val="28"/>
                <w:vertAlign w:val="baseline"/>
              </w:rPr>
              <w:t>Arizona Rules of Criminal Procedure 31.6(d), 31.10(a), and 31.10(j)</w:t>
            </w:r>
            <w:r w:rsidRPr="00F857D3">
              <w:rPr>
                <w:color w:val="0000FF"/>
                <w:sz w:val="28"/>
                <w:szCs w:val="28"/>
                <w:vertAlign w:val="baseline"/>
              </w:rPr>
              <w:fldChar w:fldCharType="end"/>
            </w:r>
            <w:bookmarkStart w:id="6" w:name="dabmen_a82b42c42bd74eb5abe7cc86ae3ac371"/>
            <w:bookmarkEnd w:id="5"/>
            <w:bookmarkEnd w:id="6"/>
            <w:r w:rsidRPr="009F45B5">
              <w:rPr>
                <w:sz w:val="28"/>
                <w:szCs w:val="28"/>
                <w:vertAlign w:val="baseline"/>
              </w:rPr>
              <w:t xml:space="preserve">; and </w:t>
            </w:r>
            <w:hyperlink r:id="rId8" w:history="1">
              <w:r w:rsidRPr="00E371ED">
                <w:rPr>
                  <w:rStyle w:val="Hyperlink"/>
                  <w:szCs w:val="28"/>
                  <w:u w:val="none"/>
                  <w:vertAlign w:val="baseline"/>
                </w:rPr>
                <w:t>Arizona Rules of Juvenile Procedure 607</w:t>
              </w:r>
              <w:r w:rsidRPr="00E371ED">
                <w:rPr>
                  <w:rStyle w:val="Hyperlink"/>
                  <w:szCs w:val="28"/>
                  <w:u w:val="none"/>
                  <w:vertAlign w:val="baseline"/>
                </w:rPr>
                <w:t>(b)(3)</w:t>
              </w:r>
            </w:hyperlink>
            <w:r w:rsidRPr="009F45B5">
              <w:rPr>
                <w:sz w:val="28"/>
                <w:szCs w:val="28"/>
                <w:vertAlign w:val="baseline"/>
              </w:rPr>
              <w:t xml:space="preserve"> and </w:t>
            </w:r>
            <w:hyperlink r:id="rId9" w:history="1">
              <w:r w:rsidRPr="00E371ED">
                <w:rPr>
                  <w:rStyle w:val="Hyperlink"/>
                  <w:szCs w:val="28"/>
                  <w:vertAlign w:val="baseline"/>
                </w:rPr>
                <w:t>609(d)(5).</w:t>
              </w:r>
            </w:hyperlink>
          </w:p>
        </w:tc>
        <w:tc>
          <w:tcPr>
            <w:tcW w:w="25" w:type="dxa"/>
            <w:tcBorders>
              <w:right w:val="single" w:sz="4" w:space="0" w:color="000000"/>
            </w:tcBorders>
          </w:tcPr>
          <w:p w:rsidR="00FA3817" w:rsidRPr="009F45B5" w:rsidRDefault="00DD4A85">
            <w:pPr>
              <w:spacing w:line="254" w:lineRule="auto"/>
              <w:ind w:right="-40"/>
              <w:rPr>
                <w:sz w:val="28"/>
                <w:szCs w:val="28"/>
                <w:vertAlign w:val="baseline"/>
              </w:rPr>
            </w:pPr>
            <w:r w:rsidRPr="009F45B5">
              <w:rPr>
                <w:sz w:val="28"/>
                <w:szCs w:val="28"/>
                <w:vertAlign w:val="baseline"/>
              </w:rPr>
              <w:t xml:space="preserve">  </w:t>
            </w:r>
          </w:p>
        </w:tc>
        <w:tc>
          <w:tcPr>
            <w:tcW w:w="4534" w:type="dxa"/>
            <w:tcBorders>
              <w:left w:val="single" w:sz="4" w:space="0" w:color="000000"/>
            </w:tcBorders>
          </w:tcPr>
          <w:p w:rsidR="00FA3817" w:rsidRPr="009F45B5" w:rsidRDefault="00DD4A85">
            <w:pPr>
              <w:spacing w:line="254" w:lineRule="auto"/>
              <w:ind w:left="248" w:right="-40"/>
              <w:rPr>
                <w:sz w:val="28"/>
                <w:szCs w:val="28"/>
                <w:vertAlign w:val="baseline"/>
              </w:rPr>
            </w:pPr>
            <w:bookmarkStart w:id="7" w:name="bookmark=id.30j0zll" w:colFirst="0" w:colLast="0"/>
            <w:bookmarkEnd w:id="7"/>
            <w:r w:rsidRPr="009F45B5">
              <w:rPr>
                <w:sz w:val="28"/>
                <w:szCs w:val="28"/>
                <w:vertAlign w:val="baseline"/>
              </w:rPr>
              <w:t xml:space="preserve">Arizona Supreme Court </w:t>
            </w:r>
          </w:p>
          <w:p w:rsidR="00FA3817" w:rsidRPr="009F45B5" w:rsidRDefault="00DD4A85">
            <w:pPr>
              <w:spacing w:line="254" w:lineRule="auto"/>
              <w:ind w:left="248" w:right="-40"/>
              <w:rPr>
                <w:b/>
                <w:sz w:val="28"/>
                <w:szCs w:val="28"/>
                <w:vertAlign w:val="baseline"/>
              </w:rPr>
            </w:pPr>
            <w:r w:rsidRPr="009F45B5">
              <w:rPr>
                <w:sz w:val="28"/>
                <w:szCs w:val="28"/>
                <w:vertAlign w:val="baseline"/>
              </w:rPr>
              <w:t xml:space="preserve">No. </w:t>
            </w:r>
            <w:hyperlink r:id="rId10" w:history="1">
              <w:r w:rsidRPr="00E371ED">
                <w:rPr>
                  <w:rStyle w:val="Hyperlink"/>
                  <w:szCs w:val="28"/>
                  <w:u w:val="none"/>
                  <w:vertAlign w:val="baseline"/>
                </w:rPr>
                <w:t>R-23-0026</w:t>
              </w:r>
            </w:hyperlink>
          </w:p>
          <w:p w:rsidR="00FA3817" w:rsidRPr="009F45B5" w:rsidRDefault="00FA3817">
            <w:pPr>
              <w:spacing w:line="254" w:lineRule="auto"/>
              <w:ind w:right="-40"/>
              <w:rPr>
                <w:b/>
                <w:sz w:val="28"/>
                <w:szCs w:val="28"/>
                <w:vertAlign w:val="baseline"/>
              </w:rPr>
            </w:pPr>
          </w:p>
          <w:p w:rsidR="00FA3817" w:rsidRPr="009F45B5" w:rsidRDefault="00DD4A85" w:rsidP="00402FF0">
            <w:pPr>
              <w:ind w:left="248" w:right="-40"/>
              <w:rPr>
                <w:b/>
                <w:sz w:val="28"/>
                <w:szCs w:val="28"/>
                <w:vertAlign w:val="baseline"/>
              </w:rPr>
            </w:pPr>
            <w:bookmarkStart w:id="8" w:name="bookmark=id.3dy6vkm" w:colFirst="0" w:colLast="0"/>
            <w:bookmarkEnd w:id="8"/>
            <w:r>
              <w:rPr>
                <w:sz w:val="28"/>
                <w:szCs w:val="28"/>
                <w:vertAlign w:val="baseline"/>
              </w:rPr>
              <w:t>Comment in Opposition to the Proposal to Eliminate of the Table of Citations Requirement in Appellate Briefs</w:t>
            </w:r>
          </w:p>
        </w:tc>
      </w:tr>
    </w:tbl>
    <w:p w:rsidR="00FA3817" w:rsidRPr="009F45B5" w:rsidRDefault="00FA3817">
      <w:pPr>
        <w:spacing w:line="480" w:lineRule="auto"/>
        <w:ind w:right="58"/>
        <w:jc w:val="both"/>
        <w:rPr>
          <w:sz w:val="28"/>
          <w:szCs w:val="28"/>
          <w:vertAlign w:val="baseline"/>
        </w:rPr>
      </w:pPr>
    </w:p>
    <w:p w:rsidR="00B0213D" w:rsidRPr="009F45B5" w:rsidRDefault="00DD4A85">
      <w:pPr>
        <w:spacing w:line="480" w:lineRule="auto"/>
        <w:ind w:firstLine="720"/>
        <w:jc w:val="both"/>
        <w:rPr>
          <w:sz w:val="28"/>
          <w:szCs w:val="28"/>
          <w:vertAlign w:val="baseline"/>
        </w:rPr>
      </w:pPr>
      <w:r w:rsidRPr="009F45B5">
        <w:rPr>
          <w:sz w:val="28"/>
          <w:szCs w:val="28"/>
          <w:vertAlign w:val="baseline"/>
        </w:rPr>
        <w:t xml:space="preserve">Pursuant to </w:t>
      </w:r>
      <w:bookmarkStart w:id="9" w:name="dabmci_5f2225dbd7404e71bfa71089f2652808"/>
      <w:r w:rsidRPr="00E371ED">
        <w:rPr>
          <w:color w:val="0000FF"/>
        </w:rPr>
        <w:fldChar w:fldCharType="begin"/>
      </w:r>
      <w:r w:rsidRPr="00E371ED">
        <w:rPr>
          <w:color w:val="0000FF"/>
        </w:rPr>
        <w:instrText xml:space="preserve"> HYPERLINK "https://www.westlaw.com/Document/NFC04BF0066DC11DCA632B52023A193A9/View/FullText.html?transitionType=Default&amp;contextData=(sc.Default)&amp;VR=3.0&amp;RS=da3.0" </w:instrText>
      </w:r>
      <w:r w:rsidRPr="00E371ED">
        <w:rPr>
          <w:color w:val="0000FF"/>
        </w:rPr>
        <w:fldChar w:fldCharType="separate"/>
      </w:r>
      <w:bookmarkStart w:id="10" w:name="bookmark=id.1t3h5sf" w:colFirst="0" w:colLast="0"/>
      <w:bookmarkEnd w:id="10"/>
      <w:r w:rsidRPr="00E371ED">
        <w:rPr>
          <w:color w:val="0000FF"/>
          <w:sz w:val="28"/>
          <w:szCs w:val="28"/>
          <w:vertAlign w:val="baseline"/>
        </w:rPr>
        <w:t>Rule 28(e) of the Arizona Supreme Court Rules</w:t>
      </w:r>
      <w:r w:rsidRPr="00E371ED">
        <w:rPr>
          <w:color w:val="0000FF"/>
          <w:sz w:val="28"/>
          <w:szCs w:val="28"/>
          <w:vertAlign w:val="baseline"/>
        </w:rPr>
        <w:fldChar w:fldCharType="end"/>
      </w:r>
      <w:bookmarkStart w:id="11" w:name="dabmen_5f2225dbd7404e71bfa71089f2652808"/>
      <w:bookmarkStart w:id="12" w:name="bookmark=id.4d34og8" w:colFirst="0" w:colLast="0"/>
      <w:bookmarkEnd w:id="9"/>
      <w:bookmarkEnd w:id="11"/>
      <w:bookmarkEnd w:id="12"/>
      <w:r w:rsidRPr="009F45B5">
        <w:rPr>
          <w:sz w:val="28"/>
          <w:szCs w:val="28"/>
          <w:vertAlign w:val="baseline"/>
        </w:rPr>
        <w:t xml:space="preserve">, </w:t>
      </w:r>
      <w:bookmarkStart w:id="13" w:name="_heading=h.3rdcrjn" w:colFirst="0" w:colLast="0"/>
      <w:bookmarkEnd w:id="13"/>
      <w:r w:rsidRPr="009F45B5">
        <w:rPr>
          <w:sz w:val="28"/>
          <w:szCs w:val="28"/>
          <w:vertAlign w:val="baseline"/>
        </w:rPr>
        <w:t xml:space="preserve">I, Kevin D. Heade, recommend that this Court </w:t>
      </w:r>
      <w:r w:rsidRPr="009F45B5">
        <w:rPr>
          <w:sz w:val="28"/>
          <w:szCs w:val="28"/>
          <w:vertAlign w:val="baseline"/>
        </w:rPr>
        <w:t>reject the proposal outlined in the Petition to eliminate the requirement that appellate briefs contain a Table of Citations. In my experience, the inclusion of a Table of Citations is for the benefit of the opposing party, the Court, and others such as am</w:t>
      </w:r>
      <w:r w:rsidRPr="009F45B5">
        <w:rPr>
          <w:sz w:val="28"/>
          <w:szCs w:val="28"/>
          <w:vertAlign w:val="baseline"/>
        </w:rPr>
        <w:t xml:space="preserve">icus curiae who wish to quickly and easily grasp the legal reasoning of a brief. Striking them will cause more inconvenience than it saves. </w:t>
      </w:r>
    </w:p>
    <w:p w:rsidR="00FA3817" w:rsidRPr="009F45B5" w:rsidRDefault="00DD4A85">
      <w:pPr>
        <w:spacing w:line="480" w:lineRule="auto"/>
        <w:ind w:firstLine="720"/>
        <w:jc w:val="both"/>
        <w:rPr>
          <w:sz w:val="28"/>
          <w:szCs w:val="28"/>
          <w:vertAlign w:val="baseline"/>
        </w:rPr>
      </w:pPr>
      <w:r w:rsidRPr="009F45B5">
        <w:rPr>
          <w:sz w:val="28"/>
          <w:szCs w:val="28"/>
          <w:vertAlign w:val="baseline"/>
        </w:rPr>
        <w:t xml:space="preserve">This Court should reject the proposal outlined in the Petition. </w:t>
      </w:r>
    </w:p>
    <w:p w:rsidR="00FA3817" w:rsidRPr="009F45B5" w:rsidRDefault="00FA3817">
      <w:pPr>
        <w:spacing w:line="480" w:lineRule="auto"/>
        <w:ind w:firstLine="720"/>
        <w:jc w:val="both"/>
        <w:rPr>
          <w:sz w:val="28"/>
          <w:szCs w:val="28"/>
          <w:vertAlign w:val="baseline"/>
        </w:rPr>
      </w:pPr>
    </w:p>
    <w:p w:rsidR="00FA3817" w:rsidRPr="009F45B5" w:rsidRDefault="00DD4A85" w:rsidP="00AF0416">
      <w:pPr>
        <w:pStyle w:val="ListParagraph"/>
        <w:numPr>
          <w:ilvl w:val="0"/>
          <w:numId w:val="6"/>
        </w:numPr>
        <w:ind w:right="58"/>
        <w:rPr>
          <w:b/>
          <w:sz w:val="28"/>
          <w:szCs w:val="28"/>
          <w:vertAlign w:val="baseline"/>
        </w:rPr>
      </w:pPr>
      <w:r>
        <w:rPr>
          <w:b/>
          <w:sz w:val="28"/>
          <w:szCs w:val="28"/>
          <w:vertAlign w:val="baseline"/>
        </w:rPr>
        <w:lastRenderedPageBreak/>
        <w:t>Table of Citations</w:t>
      </w:r>
    </w:p>
    <w:p w:rsidR="00D12F00" w:rsidRPr="00AF0416" w:rsidRDefault="00DD4A85" w:rsidP="00B0213D">
      <w:pPr>
        <w:pStyle w:val="ListParagraph"/>
        <w:ind w:left="0" w:right="58"/>
        <w:jc w:val="right"/>
        <w:rPr>
          <w:b/>
          <w:sz w:val="28"/>
          <w:szCs w:val="28"/>
          <w:vertAlign w:val="baseline"/>
        </w:rPr>
      </w:pPr>
      <w:bookmarkStart w:id="14" w:name="dabmtoa_"/>
      <w:r w:rsidRPr="00AF0416">
        <w:rPr>
          <w:b/>
          <w:color w:val="000000"/>
          <w:sz w:val="28"/>
          <w:szCs w:val="28"/>
          <w:vertAlign w:val="baseline"/>
        </w:rPr>
        <w:t>Page(s)</w:t>
      </w:r>
    </w:p>
    <w:p w:rsidR="00D12F00" w:rsidRDefault="00DD4A85" w:rsidP="003949DA">
      <w:pPr>
        <w:pStyle w:val="ListParagraph"/>
        <w:spacing w:line="276" w:lineRule="auto"/>
        <w:ind w:left="0" w:right="58"/>
        <w:rPr>
          <w:b/>
          <w:color w:val="000000"/>
          <w:sz w:val="28"/>
          <w:szCs w:val="28"/>
          <w:vertAlign w:val="baseline"/>
        </w:rPr>
      </w:pPr>
      <w:r w:rsidRPr="00AF0416">
        <w:rPr>
          <w:b/>
          <w:color w:val="000000"/>
          <w:sz w:val="28"/>
          <w:szCs w:val="28"/>
          <w:vertAlign w:val="baseline"/>
        </w:rPr>
        <w:t>Cases</w:t>
      </w:r>
    </w:p>
    <w:bookmarkStart w:id="15" w:name="dabmci_be3b1d11ab46466985f5a2d833f518ad"/>
    <w:p w:rsidR="00AF0416" w:rsidRPr="00AF0416" w:rsidRDefault="00DD4A85" w:rsidP="003949DA">
      <w:pPr>
        <w:pStyle w:val="ListParagraph"/>
        <w:tabs>
          <w:tab w:val="right" w:leader="dot" w:pos="9340"/>
        </w:tabs>
        <w:spacing w:line="276" w:lineRule="auto"/>
        <w:ind w:left="200" w:right="58" w:hanging="200"/>
        <w:rPr>
          <w:sz w:val="28"/>
          <w:szCs w:val="28"/>
          <w:vertAlign w:val="baseline"/>
        </w:rPr>
      </w:pPr>
      <w:r w:rsidRPr="00F857D3">
        <w:rPr>
          <w:color w:val="0000FF"/>
        </w:rPr>
        <w:fldChar w:fldCharType="begin"/>
      </w:r>
      <w:r w:rsidRPr="00F857D3">
        <w:rPr>
          <w:color w:val="0000FF"/>
        </w:rPr>
        <w:instrText xml:space="preserve"> HYPERLINK "https://www.westlaw.com/Document/I744717f5ef4711e4a795ac035416da91/View/FullText.html?transitionType=Default&amp;contextData=(sc.Default)&amp;VR=3.0&amp;RS=da3.0" </w:instrText>
      </w:r>
      <w:r w:rsidRPr="00F857D3">
        <w:rPr>
          <w:color w:val="0000FF"/>
        </w:rPr>
        <w:fldChar w:fldCharType="separate"/>
      </w:r>
      <w:r w:rsidRPr="00F857D3">
        <w:rPr>
          <w:i/>
          <w:color w:val="0000FF"/>
          <w:sz w:val="28"/>
          <w:szCs w:val="28"/>
          <w:vertAlign w:val="baseline"/>
        </w:rPr>
        <w:t>Nixon v. City and County of Denver</w:t>
      </w:r>
      <w:r w:rsidR="001D72A4" w:rsidRPr="00F857D3">
        <w:rPr>
          <w:color w:val="0000FF"/>
          <w:sz w:val="28"/>
          <w:szCs w:val="28"/>
          <w:vertAlign w:val="baseline"/>
        </w:rPr>
        <w:t>, 784 F.3d 1364 (10th Cir. 2015)</w:t>
      </w:r>
      <w:r w:rsidRPr="00F857D3">
        <w:rPr>
          <w:color w:val="0000FF"/>
          <w:sz w:val="28"/>
          <w:szCs w:val="28"/>
          <w:vertAlign w:val="baseline"/>
        </w:rPr>
        <w:fldChar w:fldCharType="end"/>
      </w:r>
      <w:bookmarkStart w:id="16" w:name="dabmen_be3b1d11ab46466985f5a2d833f518ad"/>
      <w:bookmarkEnd w:id="15"/>
      <w:bookmarkEnd w:id="16"/>
      <w:r w:rsidR="001D72A4" w:rsidRPr="00AF0416">
        <w:rPr>
          <w:color w:val="000000"/>
          <w:sz w:val="28"/>
          <w:szCs w:val="28"/>
          <w:vertAlign w:val="baseline"/>
        </w:rPr>
        <w:tab/>
        <w:t>13</w:t>
      </w:r>
    </w:p>
    <w:bookmarkStart w:id="17" w:name="dabmci_d0210d92d24f4290b53a32e93525375c"/>
    <w:p w:rsidR="00D12F00" w:rsidRPr="00AF0416" w:rsidRDefault="00DD4A85" w:rsidP="003949DA">
      <w:pPr>
        <w:pStyle w:val="ListParagraph"/>
        <w:tabs>
          <w:tab w:val="right" w:leader="dot" w:pos="9340"/>
        </w:tabs>
        <w:spacing w:line="276" w:lineRule="auto"/>
        <w:ind w:left="200" w:right="58" w:hanging="200"/>
        <w:rPr>
          <w:color w:val="000000"/>
          <w:sz w:val="28"/>
          <w:szCs w:val="28"/>
          <w:vertAlign w:val="baseline"/>
        </w:rPr>
      </w:pPr>
      <w:r w:rsidRPr="00F857D3">
        <w:rPr>
          <w:color w:val="0000FF"/>
        </w:rPr>
        <w:fldChar w:fldCharType="begin"/>
      </w:r>
      <w:r w:rsidRPr="00F857D3">
        <w:rPr>
          <w:color w:val="0000FF"/>
        </w:rPr>
        <w:instrText xml:space="preserve"> HYPERLINK "https://</w:instrText>
      </w:r>
      <w:r w:rsidRPr="00F857D3">
        <w:rPr>
          <w:color w:val="0000FF"/>
        </w:rPr>
        <w:instrText xml:space="preserve">www.westlaw.com/Document/I4716f3f0f3dd11eaac1bf54738486b58/View/FullText.html?transitionType=Default&amp;contextData=(sc.Default)&amp;VR=3.0&amp;RS=da3.0" </w:instrText>
      </w:r>
      <w:r w:rsidRPr="00F857D3">
        <w:rPr>
          <w:color w:val="0000FF"/>
        </w:rPr>
        <w:fldChar w:fldCharType="separate"/>
      </w:r>
      <w:r w:rsidRPr="00F857D3">
        <w:rPr>
          <w:i/>
          <w:color w:val="0000FF"/>
          <w:sz w:val="28"/>
          <w:szCs w:val="28"/>
          <w:vertAlign w:val="baseline"/>
        </w:rPr>
        <w:t>In re Hernadez v. Orozco</w:t>
      </w:r>
      <w:r w:rsidR="001D72A4" w:rsidRPr="00F857D3">
        <w:rPr>
          <w:color w:val="0000FF"/>
          <w:sz w:val="28"/>
          <w:szCs w:val="28"/>
          <w:vertAlign w:val="baseline"/>
        </w:rPr>
        <w:t>, 2020 WL 5423088 (App. Sept. 10, 2020)</w:t>
      </w:r>
      <w:r w:rsidRPr="00F857D3">
        <w:rPr>
          <w:color w:val="0000FF"/>
          <w:sz w:val="28"/>
          <w:szCs w:val="28"/>
          <w:vertAlign w:val="baseline"/>
        </w:rPr>
        <w:fldChar w:fldCharType="end"/>
      </w:r>
      <w:bookmarkStart w:id="18" w:name="dabmen_d0210d92d24f4290b53a32e93525375c"/>
      <w:bookmarkEnd w:id="17"/>
      <w:bookmarkEnd w:id="18"/>
      <w:r w:rsidR="001D72A4" w:rsidRPr="00AF0416">
        <w:rPr>
          <w:color w:val="000000"/>
          <w:sz w:val="28"/>
          <w:szCs w:val="28"/>
          <w:vertAlign w:val="baseline"/>
        </w:rPr>
        <w:tab/>
        <w:t>13</w:t>
      </w:r>
    </w:p>
    <w:p w:rsidR="003949DA" w:rsidRDefault="003949DA" w:rsidP="003949DA">
      <w:pPr>
        <w:pStyle w:val="ListParagraph"/>
        <w:tabs>
          <w:tab w:val="right" w:leader="dot" w:pos="9340"/>
        </w:tabs>
        <w:spacing w:line="276" w:lineRule="auto"/>
        <w:ind w:left="0" w:right="58"/>
        <w:rPr>
          <w:b/>
          <w:color w:val="000000"/>
          <w:sz w:val="28"/>
          <w:szCs w:val="28"/>
          <w:vertAlign w:val="baseline"/>
        </w:rPr>
      </w:pPr>
    </w:p>
    <w:p w:rsidR="00D12F00" w:rsidRPr="00AF0416" w:rsidRDefault="00DD4A85" w:rsidP="003949DA">
      <w:pPr>
        <w:pStyle w:val="ListParagraph"/>
        <w:tabs>
          <w:tab w:val="right" w:leader="dot" w:pos="9340"/>
        </w:tabs>
        <w:spacing w:line="276" w:lineRule="auto"/>
        <w:ind w:left="0" w:right="58"/>
        <w:rPr>
          <w:b/>
          <w:color w:val="000000"/>
          <w:sz w:val="28"/>
          <w:szCs w:val="28"/>
          <w:vertAlign w:val="baseline"/>
        </w:rPr>
      </w:pPr>
      <w:r w:rsidRPr="00AF0416">
        <w:rPr>
          <w:b/>
          <w:color w:val="000000"/>
          <w:sz w:val="28"/>
          <w:szCs w:val="28"/>
          <w:vertAlign w:val="baseline"/>
        </w:rPr>
        <w:t>Rules</w:t>
      </w:r>
    </w:p>
    <w:bookmarkStart w:id="19" w:name="dabmci_2aeebb3b623e478c9c1844d3ae6b4a22"/>
    <w:p w:rsidR="00AF0416" w:rsidRPr="00AF0416" w:rsidRDefault="00DD4A85" w:rsidP="003949DA">
      <w:pPr>
        <w:pStyle w:val="ListParagraph"/>
        <w:tabs>
          <w:tab w:val="right" w:leader="dot" w:pos="9340"/>
        </w:tabs>
        <w:spacing w:line="276" w:lineRule="auto"/>
        <w:ind w:left="200" w:right="58" w:hanging="200"/>
        <w:rPr>
          <w:color w:val="000000"/>
          <w:sz w:val="28"/>
          <w:szCs w:val="28"/>
          <w:vertAlign w:val="baseline"/>
        </w:rPr>
      </w:pPr>
      <w:r w:rsidRPr="00F857D3">
        <w:rPr>
          <w:color w:val="0000FF"/>
        </w:rPr>
        <w:fldChar w:fldCharType="begin"/>
      </w:r>
      <w:r w:rsidRPr="00F857D3">
        <w:rPr>
          <w:color w:val="0000FF"/>
        </w:rPr>
        <w:instrText xml:space="preserve"> HYPERLINK "https://www.westlaw.com/</w:instrText>
      </w:r>
      <w:r w:rsidRPr="00F857D3">
        <w:rPr>
          <w:color w:val="0000FF"/>
        </w:rPr>
        <w:instrText xml:space="preserve">Document/ND775FAD03FA311E4B4D7C67CCE44C05C/View/FullText.html?transitionType=Default&amp;contextData=(sc.Default)&amp;VR=3.0&amp;RS=da3.0" </w:instrText>
      </w:r>
      <w:r w:rsidRPr="00F857D3">
        <w:rPr>
          <w:color w:val="0000FF"/>
        </w:rPr>
        <w:fldChar w:fldCharType="separate"/>
      </w:r>
      <w:r w:rsidR="001D72A4" w:rsidRPr="00F857D3">
        <w:rPr>
          <w:color w:val="0000FF"/>
          <w:sz w:val="28"/>
          <w:szCs w:val="28"/>
          <w:vertAlign w:val="baseline"/>
        </w:rPr>
        <w:t>ARCAP 13(a)</w:t>
      </w:r>
      <w:r w:rsidRPr="00F857D3">
        <w:rPr>
          <w:color w:val="0000FF"/>
          <w:sz w:val="28"/>
          <w:szCs w:val="28"/>
          <w:vertAlign w:val="baseline"/>
        </w:rPr>
        <w:fldChar w:fldCharType="end"/>
      </w:r>
      <w:bookmarkStart w:id="20" w:name="dabmen_2aeebb3b623e478c9c1844d3ae6b4a22"/>
      <w:bookmarkEnd w:id="19"/>
      <w:bookmarkEnd w:id="20"/>
      <w:r w:rsidR="001D72A4" w:rsidRPr="00AF0416">
        <w:rPr>
          <w:color w:val="000000"/>
          <w:sz w:val="28"/>
          <w:szCs w:val="28"/>
          <w:vertAlign w:val="baseline"/>
        </w:rPr>
        <w:tab/>
        <w:t>13</w:t>
      </w:r>
    </w:p>
    <w:bookmarkStart w:id="21" w:name="dabmci_4c8f68f6f0aa4696b272e3ad936b3266"/>
    <w:p w:rsidR="00AF0416" w:rsidRPr="00AF0416" w:rsidRDefault="00DD4A85" w:rsidP="003949DA">
      <w:pPr>
        <w:pStyle w:val="ListParagraph"/>
        <w:tabs>
          <w:tab w:val="right" w:leader="dot" w:pos="9340"/>
        </w:tabs>
        <w:spacing w:line="276" w:lineRule="auto"/>
        <w:ind w:left="200" w:right="58" w:hanging="200"/>
        <w:rPr>
          <w:color w:val="000000"/>
          <w:sz w:val="28"/>
          <w:szCs w:val="28"/>
          <w:vertAlign w:val="baseline"/>
        </w:rPr>
      </w:pPr>
      <w:r w:rsidRPr="00F857D3">
        <w:rPr>
          <w:color w:val="0000FF"/>
        </w:rPr>
        <w:fldChar w:fldCharType="begin"/>
      </w:r>
      <w:r w:rsidRPr="00F857D3">
        <w:rPr>
          <w:color w:val="0000FF"/>
        </w:rPr>
        <w:instrText xml:space="preserve"> HYPERLINK "https://www.westlaw.com/Document/ND3F29A30D62511DF9086963550A313A4/View/FullText.html?transitionTyp</w:instrText>
      </w:r>
      <w:r w:rsidRPr="00F857D3">
        <w:rPr>
          <w:color w:val="0000FF"/>
        </w:rPr>
        <w:instrText xml:space="preserve">e=Default&amp;contextData=(sc.Default)&amp;VR=3.0&amp;RS=da3.0" </w:instrText>
      </w:r>
      <w:r w:rsidRPr="00F857D3">
        <w:rPr>
          <w:color w:val="0000FF"/>
        </w:rPr>
        <w:fldChar w:fldCharType="separate"/>
      </w:r>
      <w:r w:rsidR="003949DA" w:rsidRPr="00F857D3">
        <w:rPr>
          <w:color w:val="0000FF"/>
          <w:sz w:val="28"/>
          <w:szCs w:val="28"/>
          <w:vertAlign w:val="baseline"/>
        </w:rPr>
        <w:t>Ariz. R. Crim. P. 31.15(b)(2)(B)</w:t>
      </w:r>
      <w:r w:rsidRPr="00F857D3">
        <w:rPr>
          <w:color w:val="0000FF"/>
          <w:sz w:val="28"/>
          <w:szCs w:val="28"/>
          <w:vertAlign w:val="baseline"/>
        </w:rPr>
        <w:fldChar w:fldCharType="end"/>
      </w:r>
      <w:bookmarkStart w:id="22" w:name="dabmen_4c8f68f6f0aa4696b272e3ad936b3266"/>
      <w:bookmarkEnd w:id="21"/>
      <w:bookmarkEnd w:id="22"/>
      <w:r w:rsidR="003949DA">
        <w:rPr>
          <w:color w:val="000000"/>
          <w:sz w:val="28"/>
          <w:szCs w:val="28"/>
          <w:vertAlign w:val="baseline"/>
        </w:rPr>
        <w:tab/>
        <w:t>9, 10</w:t>
      </w:r>
    </w:p>
    <w:bookmarkStart w:id="23" w:name="dabmci_958c24b9a09249ffbf56e9bc136f00d4"/>
    <w:p w:rsidR="00AF0416" w:rsidRPr="00AF0416" w:rsidRDefault="00F857D3" w:rsidP="003949DA">
      <w:pPr>
        <w:pStyle w:val="ListParagraph"/>
        <w:tabs>
          <w:tab w:val="right" w:leader="dot" w:pos="9340"/>
        </w:tabs>
        <w:spacing w:line="276" w:lineRule="auto"/>
        <w:ind w:left="200" w:right="58" w:hanging="200"/>
        <w:rPr>
          <w:color w:val="000000"/>
          <w:sz w:val="28"/>
          <w:szCs w:val="28"/>
          <w:vertAlign w:val="baseline"/>
        </w:rPr>
      </w:pPr>
      <w:r w:rsidRPr="00F857D3">
        <w:rPr>
          <w:color w:val="000000"/>
          <w:sz w:val="28"/>
          <w:szCs w:val="28"/>
          <w:vertAlign w:val="baseline"/>
        </w:rPr>
        <w:fldChar w:fldCharType="begin"/>
      </w:r>
      <w:r w:rsidRPr="00F857D3">
        <w:rPr>
          <w:color w:val="000000"/>
          <w:sz w:val="28"/>
          <w:szCs w:val="28"/>
          <w:vertAlign w:val="baseline"/>
        </w:rPr>
        <w:instrText xml:space="preserve"> HYPERLINK "https://1.next.westlaw.com/Browse/Home/StatutesCourtRules/ArizonaStatutesCourtRules?guid=NE6AE84F0771011DAA16E8D4AC7636430&amp;transitionType=DocumentItem&amp;contextData=(sc.Default)" </w:instrText>
      </w:r>
      <w:r w:rsidRPr="00F857D3">
        <w:rPr>
          <w:color w:val="000000"/>
          <w:sz w:val="28"/>
          <w:szCs w:val="28"/>
          <w:vertAlign w:val="baseline"/>
        </w:rPr>
      </w:r>
      <w:r w:rsidRPr="00F857D3">
        <w:rPr>
          <w:color w:val="000000"/>
          <w:sz w:val="28"/>
          <w:szCs w:val="28"/>
          <w:vertAlign w:val="baseline"/>
        </w:rPr>
        <w:fldChar w:fldCharType="separate"/>
      </w:r>
      <w:r w:rsidR="00DD4A85" w:rsidRPr="00F857D3">
        <w:rPr>
          <w:rStyle w:val="Hyperlink"/>
          <w:szCs w:val="28"/>
          <w:u w:val="none"/>
          <w:vertAlign w:val="baseline"/>
        </w:rPr>
        <w:t>Arizona Rule of Criminal Procedure 31</w:t>
      </w:r>
      <w:bookmarkStart w:id="24" w:name="dabmen_958c24b9a09249ffbf56e9bc136f00d4"/>
      <w:bookmarkEnd w:id="23"/>
      <w:bookmarkEnd w:id="24"/>
      <w:r w:rsidRPr="00F857D3">
        <w:rPr>
          <w:color w:val="000000"/>
          <w:sz w:val="28"/>
          <w:szCs w:val="28"/>
          <w:vertAlign w:val="baseline"/>
        </w:rPr>
        <w:fldChar w:fldCharType="end"/>
      </w:r>
      <w:r w:rsidR="00DD4A85" w:rsidRPr="00AF0416">
        <w:rPr>
          <w:color w:val="000000"/>
          <w:sz w:val="28"/>
          <w:szCs w:val="28"/>
          <w:vertAlign w:val="baseline"/>
        </w:rPr>
        <w:tab/>
        <w:t>15</w:t>
      </w:r>
    </w:p>
    <w:bookmarkStart w:id="25" w:name="dabmci_75d4bf35f80b418d8ad4800f94fa3a4d"/>
    <w:p w:rsidR="00D12F00" w:rsidRDefault="00DD4A85" w:rsidP="003949DA">
      <w:pPr>
        <w:pStyle w:val="ListParagraph"/>
        <w:tabs>
          <w:tab w:val="right" w:leader="dot" w:pos="9340"/>
        </w:tabs>
        <w:spacing w:line="276" w:lineRule="auto"/>
        <w:ind w:left="200" w:right="58" w:hanging="200"/>
        <w:rPr>
          <w:color w:val="000000"/>
          <w:sz w:val="28"/>
          <w:szCs w:val="28"/>
          <w:vertAlign w:val="baseline"/>
        </w:rPr>
      </w:pPr>
      <w:r w:rsidRPr="00F857D3">
        <w:rPr>
          <w:color w:val="0000FF"/>
        </w:rPr>
        <w:fldChar w:fldCharType="begin"/>
      </w:r>
      <w:r w:rsidRPr="00F857D3">
        <w:rPr>
          <w:color w:val="0000FF"/>
        </w:rPr>
        <w:instrText xml:space="preserve"> HYPERLINK "https://www.westlaw.com/Document/NFC04BF0066DC11DCA632B52023A193A9/View/FullText.html?transitionType=Default&amp;contextData=(sc.Default)&amp;VR=3.0&amp;RS=da3.0" </w:instrText>
      </w:r>
      <w:r w:rsidRPr="00F857D3">
        <w:rPr>
          <w:color w:val="0000FF"/>
        </w:rPr>
        <w:fldChar w:fldCharType="separate"/>
      </w:r>
      <w:r w:rsidRPr="00F857D3">
        <w:rPr>
          <w:color w:val="0000FF"/>
          <w:sz w:val="28"/>
          <w:szCs w:val="28"/>
          <w:vertAlign w:val="baseline"/>
        </w:rPr>
        <w:t>Rule 28(e) of the Arizona Supreme Court Rules</w:t>
      </w:r>
      <w:r w:rsidRPr="00F857D3">
        <w:rPr>
          <w:color w:val="0000FF"/>
          <w:sz w:val="28"/>
          <w:szCs w:val="28"/>
          <w:vertAlign w:val="baseline"/>
        </w:rPr>
        <w:fldChar w:fldCharType="end"/>
      </w:r>
      <w:bookmarkStart w:id="26" w:name="dabmen_75d4bf35f80b418d8ad4800f94fa3a4d"/>
      <w:bookmarkEnd w:id="25"/>
      <w:bookmarkEnd w:id="26"/>
      <w:r w:rsidRPr="00AF0416">
        <w:rPr>
          <w:color w:val="000000"/>
          <w:sz w:val="28"/>
          <w:szCs w:val="28"/>
          <w:vertAlign w:val="baseline"/>
        </w:rPr>
        <w:tab/>
        <w:t>1</w:t>
      </w:r>
    </w:p>
    <w:p w:rsidR="003949DA" w:rsidRDefault="003949DA" w:rsidP="003949DA">
      <w:pPr>
        <w:pStyle w:val="ListParagraph"/>
        <w:tabs>
          <w:tab w:val="right" w:leader="dot" w:pos="9340"/>
        </w:tabs>
        <w:spacing w:line="276" w:lineRule="auto"/>
        <w:ind w:left="0" w:right="58"/>
        <w:rPr>
          <w:b/>
          <w:color w:val="000000"/>
          <w:sz w:val="28"/>
          <w:szCs w:val="28"/>
          <w:vertAlign w:val="baseline"/>
        </w:rPr>
      </w:pPr>
    </w:p>
    <w:p w:rsidR="00D12F00" w:rsidRDefault="00DD4A85" w:rsidP="003949DA">
      <w:pPr>
        <w:pStyle w:val="ListParagraph"/>
        <w:tabs>
          <w:tab w:val="right" w:leader="dot" w:pos="9340"/>
        </w:tabs>
        <w:spacing w:line="276" w:lineRule="auto"/>
        <w:ind w:left="0" w:right="58"/>
        <w:rPr>
          <w:b/>
          <w:color w:val="000000"/>
          <w:sz w:val="28"/>
          <w:szCs w:val="28"/>
          <w:vertAlign w:val="baseline"/>
        </w:rPr>
      </w:pPr>
      <w:r w:rsidRPr="00AF0416">
        <w:rPr>
          <w:b/>
          <w:color w:val="000000"/>
          <w:sz w:val="28"/>
          <w:szCs w:val="28"/>
          <w:vertAlign w:val="baseline"/>
        </w:rPr>
        <w:t>Other Authorities</w:t>
      </w:r>
    </w:p>
    <w:p w:rsidR="003949DA" w:rsidRDefault="00DD4A85" w:rsidP="003949DA">
      <w:pPr>
        <w:pStyle w:val="ListParagraph"/>
        <w:tabs>
          <w:tab w:val="right" w:leader="dot" w:pos="9340"/>
        </w:tabs>
        <w:ind w:left="200" w:right="58" w:hanging="200"/>
        <w:rPr>
          <w:color w:val="000000"/>
          <w:sz w:val="28"/>
          <w:szCs w:val="28"/>
          <w:vertAlign w:val="baseline"/>
        </w:rPr>
      </w:pPr>
      <w:r>
        <w:rPr>
          <w:color w:val="000000"/>
          <w:sz w:val="28"/>
          <w:szCs w:val="28"/>
          <w:vertAlign w:val="baseline"/>
        </w:rPr>
        <w:t xml:space="preserve">Donald Rumsfeld, </w:t>
      </w:r>
      <w:hyperlink r:id="rId11" w:history="1">
        <w:r w:rsidRPr="008E7861">
          <w:rPr>
            <w:rStyle w:val="Hyperlink"/>
            <w:szCs w:val="28"/>
            <w:u w:val="none"/>
            <w:vertAlign w:val="baseline"/>
          </w:rPr>
          <w:t>“Defense.gov News Transcript: DoD News Briefing – Secretary Rumsfeld and Gen. Myers, United States Department of Defense (defense.gov)"</w:t>
        </w:r>
      </w:hyperlink>
      <w:r>
        <w:rPr>
          <w:sz w:val="28"/>
          <w:szCs w:val="28"/>
          <w:vertAlign w:val="baseline"/>
        </w:rPr>
        <w:t xml:space="preserve"> (Fe</w:t>
      </w:r>
      <w:r>
        <w:rPr>
          <w:sz w:val="28"/>
          <w:szCs w:val="28"/>
          <w:vertAlign w:val="baseline"/>
        </w:rPr>
        <w:t>b. 12, 2002)</w:t>
      </w:r>
      <w:r w:rsidRPr="00402FF0">
        <w:rPr>
          <w:i/>
          <w:color w:val="3D3D3D"/>
          <w:sz w:val="28"/>
          <w:szCs w:val="28"/>
          <w:bdr w:val="none" w:sz="0" w:space="0" w:color="auto" w:frame="1"/>
          <w:vertAlign w:val="baseline"/>
        </w:rPr>
        <w:t xml:space="preserve"> </w:t>
      </w:r>
      <w:r w:rsidR="00C15B8D">
        <w:rPr>
          <w:color w:val="000000"/>
          <w:sz w:val="28"/>
          <w:szCs w:val="28"/>
          <w:vertAlign w:val="baseline"/>
        </w:rPr>
        <w:tab/>
        <w:t>12</w:t>
      </w:r>
    </w:p>
    <w:p w:rsidR="003949DA" w:rsidRDefault="003949DA" w:rsidP="003949DA">
      <w:pPr>
        <w:pStyle w:val="ListParagraph"/>
        <w:tabs>
          <w:tab w:val="right" w:leader="dot" w:pos="9340"/>
        </w:tabs>
        <w:spacing w:line="120" w:lineRule="auto"/>
        <w:ind w:left="202" w:right="58" w:hanging="202"/>
        <w:rPr>
          <w:color w:val="000000"/>
          <w:sz w:val="28"/>
          <w:szCs w:val="28"/>
          <w:vertAlign w:val="baseline"/>
        </w:rPr>
      </w:pPr>
    </w:p>
    <w:p w:rsidR="00AF0416" w:rsidRDefault="00DD4A85" w:rsidP="003949DA">
      <w:pPr>
        <w:pStyle w:val="ListParagraph"/>
        <w:tabs>
          <w:tab w:val="right" w:leader="dot" w:pos="9340"/>
        </w:tabs>
        <w:spacing w:line="276" w:lineRule="auto"/>
        <w:ind w:left="200" w:right="58" w:hanging="200"/>
        <w:rPr>
          <w:color w:val="000000"/>
          <w:sz w:val="28"/>
          <w:szCs w:val="28"/>
          <w:vertAlign w:val="baseline"/>
        </w:rPr>
      </w:pPr>
      <w:r w:rsidRPr="00402FF0">
        <w:rPr>
          <w:color w:val="000000"/>
          <w:sz w:val="28"/>
          <w:szCs w:val="28"/>
          <w:vertAlign w:val="baseline"/>
        </w:rPr>
        <w:t xml:space="preserve">Judge Philip G. Espinosa, </w:t>
      </w:r>
      <w:hyperlink r:id="rId12" w:history="1">
        <w:r w:rsidRPr="00F857D3">
          <w:rPr>
            <w:rStyle w:val="Hyperlink"/>
            <w:i/>
            <w:szCs w:val="28"/>
            <w:u w:val="none"/>
            <w:bdr w:val="none" w:sz="0" w:space="0" w:color="auto" w:frame="1"/>
            <w:vertAlign w:val="baseline"/>
          </w:rPr>
          <w:t>A Word from the Future the Virtually Paperless Court of Appeals</w:t>
        </w:r>
        <w:r w:rsidR="00C15B8D" w:rsidRPr="00F857D3">
          <w:rPr>
            <w:rStyle w:val="Hyperlink"/>
            <w:szCs w:val="28"/>
            <w:u w:val="none"/>
            <w:vertAlign w:val="baseline"/>
          </w:rPr>
          <w:t>, Judges' J., Summer 2010, at 10 (2010)</w:t>
        </w:r>
      </w:hyperlink>
      <w:r w:rsidR="00C15B8D">
        <w:rPr>
          <w:color w:val="000000"/>
          <w:sz w:val="28"/>
          <w:szCs w:val="28"/>
          <w:vertAlign w:val="baseline"/>
        </w:rPr>
        <w:tab/>
        <w:t>6</w:t>
      </w:r>
    </w:p>
    <w:p w:rsidR="003949DA" w:rsidRPr="00AF0416" w:rsidRDefault="003949DA" w:rsidP="003949DA">
      <w:pPr>
        <w:pStyle w:val="ListParagraph"/>
        <w:tabs>
          <w:tab w:val="right" w:leader="dot" w:pos="9340"/>
        </w:tabs>
        <w:spacing w:line="120" w:lineRule="auto"/>
        <w:ind w:left="202" w:right="58" w:hanging="202"/>
        <w:rPr>
          <w:color w:val="000000"/>
          <w:sz w:val="28"/>
          <w:szCs w:val="28"/>
          <w:vertAlign w:val="baseline"/>
        </w:rPr>
      </w:pPr>
    </w:p>
    <w:p w:rsidR="00AF0416" w:rsidRDefault="00DD4A85" w:rsidP="00AF0416">
      <w:pPr>
        <w:pStyle w:val="ListParagraph"/>
        <w:tabs>
          <w:tab w:val="right" w:leader="dot" w:pos="9340"/>
        </w:tabs>
        <w:ind w:left="200" w:right="58" w:hanging="200"/>
        <w:rPr>
          <w:color w:val="000000"/>
          <w:sz w:val="28"/>
          <w:szCs w:val="28"/>
          <w:vertAlign w:val="baseline"/>
        </w:rPr>
      </w:pPr>
      <w:r w:rsidRPr="003247DA">
        <w:rPr>
          <w:color w:val="000000"/>
          <w:sz w:val="28"/>
          <w:szCs w:val="28"/>
          <w:vertAlign w:val="baseline"/>
        </w:rPr>
        <w:t xml:space="preserve">Kevin Bennardo &amp; Alexa Z. Chew, </w:t>
      </w:r>
      <w:bookmarkStart w:id="27" w:name="dabmci_b5985f545976490b85dd170b32060686"/>
      <w:r w:rsidRPr="00F857D3">
        <w:rPr>
          <w:color w:val="0000FF"/>
        </w:rPr>
        <w:fldChar w:fldCharType="begin"/>
      </w:r>
      <w:r w:rsidRPr="00F857D3">
        <w:rPr>
          <w:color w:val="0000FF"/>
        </w:rPr>
        <w:instrText xml:space="preserve"> HYPERLINK "https://www.westlaw.com/Document/I972af9d4334411eaadfea82903531a62/View/FullText.html?transitionType=Default&amp;contextData=(sc.Default)&amp;VR=3.0&amp;RS=da3.0" </w:instrText>
      </w:r>
      <w:r w:rsidRPr="00F857D3">
        <w:rPr>
          <w:color w:val="0000FF"/>
        </w:rPr>
        <w:fldChar w:fldCharType="separate"/>
      </w:r>
      <w:r w:rsidR="001D72A4" w:rsidRPr="00F857D3">
        <w:rPr>
          <w:i/>
          <w:color w:val="0000FF"/>
          <w:sz w:val="28"/>
          <w:szCs w:val="28"/>
          <w:vertAlign w:val="baseline"/>
        </w:rPr>
        <w:t>Citation Stickiness</w:t>
      </w:r>
      <w:r w:rsidR="001D72A4" w:rsidRPr="00F857D3">
        <w:rPr>
          <w:color w:val="0000FF"/>
          <w:sz w:val="28"/>
          <w:szCs w:val="28"/>
          <w:vertAlign w:val="baseline"/>
        </w:rPr>
        <w:t>,</w:t>
      </w:r>
      <w:r w:rsidR="001D72A4" w:rsidRPr="00F857D3">
        <w:rPr>
          <w:color w:val="0000FF"/>
          <w:sz w:val="28"/>
          <w:szCs w:val="28"/>
          <w:vertAlign w:val="baseline"/>
        </w:rPr>
        <w:br/>
        <w:t>20 J. App. Prac. &amp; Process 61 (2019)</w:t>
      </w:r>
      <w:r w:rsidRPr="00F857D3">
        <w:rPr>
          <w:color w:val="0000FF"/>
          <w:sz w:val="28"/>
          <w:szCs w:val="28"/>
          <w:vertAlign w:val="baseline"/>
        </w:rPr>
        <w:fldChar w:fldCharType="end"/>
      </w:r>
      <w:bookmarkStart w:id="28" w:name="dabmen_b5985f545976490b85dd170b32060686"/>
      <w:bookmarkEnd w:id="27"/>
      <w:bookmarkEnd w:id="28"/>
      <w:r w:rsidR="001D72A4" w:rsidRPr="00AF0416">
        <w:rPr>
          <w:color w:val="000000"/>
          <w:sz w:val="28"/>
          <w:szCs w:val="28"/>
          <w:vertAlign w:val="baseline"/>
        </w:rPr>
        <w:tab/>
        <w:t>15</w:t>
      </w:r>
    </w:p>
    <w:p w:rsidR="003949DA" w:rsidRPr="00AF0416" w:rsidRDefault="003949DA" w:rsidP="003949DA">
      <w:pPr>
        <w:pStyle w:val="ListParagraph"/>
        <w:tabs>
          <w:tab w:val="right" w:leader="dot" w:pos="9340"/>
        </w:tabs>
        <w:spacing w:line="120" w:lineRule="auto"/>
        <w:ind w:left="202" w:right="58" w:hanging="202"/>
        <w:rPr>
          <w:color w:val="000000"/>
          <w:sz w:val="28"/>
          <w:szCs w:val="28"/>
          <w:vertAlign w:val="baseline"/>
        </w:rPr>
      </w:pPr>
    </w:p>
    <w:p w:rsidR="00AF0416" w:rsidRDefault="00DD4A85" w:rsidP="00AF0416">
      <w:pPr>
        <w:pStyle w:val="ListParagraph"/>
        <w:tabs>
          <w:tab w:val="right" w:leader="dot" w:pos="9340"/>
        </w:tabs>
        <w:ind w:left="200" w:right="58" w:hanging="200"/>
        <w:rPr>
          <w:color w:val="000000"/>
          <w:sz w:val="28"/>
          <w:szCs w:val="28"/>
          <w:vertAlign w:val="baseline"/>
        </w:rPr>
      </w:pPr>
      <w:r>
        <w:rPr>
          <w:sz w:val="28"/>
          <w:szCs w:val="28"/>
          <w:vertAlign w:val="baseline"/>
        </w:rPr>
        <w:t>Michael J. Higdon,</w:t>
      </w:r>
      <w:r w:rsidRPr="00AF0416">
        <w:rPr>
          <w:i/>
          <w:color w:val="000000"/>
          <w:sz w:val="28"/>
          <w:szCs w:val="28"/>
          <w:vertAlign w:val="baseline"/>
        </w:rPr>
        <w:t xml:space="preserve"> </w:t>
      </w:r>
      <w:bookmarkStart w:id="29" w:name="dabmci_9187051837ce4571b872fc3021f87101"/>
      <w:r>
        <w:fldChar w:fldCharType="begin"/>
      </w:r>
      <w:r>
        <w:instrText xml:space="preserve"> HYPERLINK "https://www.westlaw.com/Document/I8c98fd8f5dc911df9b8c850332338889/View/FullText.html?transitionType=Default&amp;contextData=(sc.Default)&amp;VR=3.0&amp;RS=da3.0" </w:instrText>
      </w:r>
      <w:r>
        <w:fldChar w:fldCharType="separate"/>
      </w:r>
      <w:r w:rsidRPr="00F857D3">
        <w:rPr>
          <w:i/>
          <w:color w:val="0000FF"/>
          <w:sz w:val="28"/>
          <w:szCs w:val="28"/>
          <w:vertAlign w:val="baseline"/>
        </w:rPr>
        <w:t xml:space="preserve">Something Judicious This Way Comes . . . the Use of Foreshadowing As A Persuasive Device in </w:t>
      </w:r>
      <w:r w:rsidRPr="00F857D3">
        <w:rPr>
          <w:i/>
          <w:color w:val="0000FF"/>
          <w:sz w:val="28"/>
          <w:szCs w:val="28"/>
          <w:vertAlign w:val="baseline"/>
        </w:rPr>
        <w:t>Judicial Narrative</w:t>
      </w:r>
      <w:r w:rsidRPr="00F857D3">
        <w:rPr>
          <w:color w:val="0000FF"/>
          <w:sz w:val="28"/>
          <w:szCs w:val="28"/>
          <w:vertAlign w:val="baseline"/>
        </w:rPr>
        <w:t>,</w:t>
      </w:r>
      <w:r w:rsidRPr="00F857D3">
        <w:rPr>
          <w:color w:val="0000FF"/>
          <w:sz w:val="28"/>
          <w:szCs w:val="28"/>
          <w:vertAlign w:val="baseline"/>
        </w:rPr>
        <w:br/>
        <w:t>44 U. Rich. L. Rev. 1213 (2010)</w:t>
      </w:r>
      <w:r>
        <w:rPr>
          <w:color w:val="0563C1"/>
          <w:sz w:val="28"/>
          <w:szCs w:val="28"/>
          <w:vertAlign w:val="baseline"/>
        </w:rPr>
        <w:fldChar w:fldCharType="end"/>
      </w:r>
      <w:bookmarkStart w:id="30" w:name="dabmen_9187051837ce4571b872fc3021f87101"/>
      <w:bookmarkEnd w:id="29"/>
      <w:bookmarkEnd w:id="30"/>
      <w:r w:rsidRPr="00AF0416">
        <w:rPr>
          <w:color w:val="000000"/>
          <w:sz w:val="28"/>
          <w:szCs w:val="28"/>
          <w:vertAlign w:val="baseline"/>
        </w:rPr>
        <w:tab/>
        <w:t>5</w:t>
      </w:r>
    </w:p>
    <w:p w:rsidR="003949DA" w:rsidRDefault="003949DA" w:rsidP="003949DA">
      <w:pPr>
        <w:pStyle w:val="ListParagraph"/>
        <w:tabs>
          <w:tab w:val="right" w:leader="dot" w:pos="9340"/>
        </w:tabs>
        <w:spacing w:line="120" w:lineRule="auto"/>
        <w:ind w:left="202" w:right="58" w:hanging="202"/>
        <w:rPr>
          <w:color w:val="000000"/>
          <w:sz w:val="28"/>
          <w:szCs w:val="28"/>
          <w:vertAlign w:val="baseline"/>
        </w:rPr>
      </w:pPr>
    </w:p>
    <w:p w:rsidR="00AF0416" w:rsidRDefault="00DD4A85" w:rsidP="00AF0416">
      <w:pPr>
        <w:pStyle w:val="ListParagraph"/>
        <w:tabs>
          <w:tab w:val="right" w:leader="dot" w:pos="9340"/>
        </w:tabs>
        <w:ind w:left="200" w:right="58" w:hanging="200"/>
        <w:rPr>
          <w:color w:val="222222"/>
          <w:sz w:val="28"/>
          <w:szCs w:val="28"/>
          <w:shd w:val="clear" w:color="auto" w:fill="FFFFFF"/>
          <w:vertAlign w:val="baseline"/>
        </w:rPr>
      </w:pPr>
      <w:r>
        <w:rPr>
          <w:color w:val="222222"/>
          <w:sz w:val="28"/>
          <w:szCs w:val="28"/>
          <w:shd w:val="clear" w:color="auto" w:fill="FFFFFF"/>
          <w:vertAlign w:val="baseline"/>
        </w:rPr>
        <w:t xml:space="preserve">Tessa L. Dysart, </w:t>
      </w:r>
      <w:hyperlink r:id="rId13" w:history="1">
        <w:r w:rsidRPr="00402FF0">
          <w:rPr>
            <w:rStyle w:val="Hyperlink"/>
            <w:i/>
            <w:szCs w:val="28"/>
            <w:u w:val="none"/>
            <w:shd w:val="clear" w:color="auto" w:fill="FFFFFF"/>
            <w:vertAlign w:val="baseline"/>
          </w:rPr>
          <w:t xml:space="preserve">Should Courts Dispense with the Tables of </w:t>
        </w:r>
        <w:r w:rsidRPr="00402FF0">
          <w:rPr>
            <w:rStyle w:val="Hyperlink"/>
            <w:i/>
            <w:szCs w:val="28"/>
            <w:u w:val="none"/>
            <w:shd w:val="clear" w:color="auto" w:fill="FFFFFF"/>
            <w:vertAlign w:val="baseline"/>
          </w:rPr>
          <w:t>Authorities?</w:t>
        </w:r>
      </w:hyperlink>
      <w:r w:rsidRPr="00402FF0">
        <w:rPr>
          <w:color w:val="222222"/>
          <w:sz w:val="28"/>
          <w:szCs w:val="28"/>
          <w:shd w:val="clear" w:color="auto" w:fill="FFFFFF"/>
          <w:vertAlign w:val="baseline"/>
        </w:rPr>
        <w:t xml:space="preserve"> </w:t>
      </w:r>
    </w:p>
    <w:p w:rsidR="00AF0416" w:rsidRDefault="00DD4A85" w:rsidP="00AF0416">
      <w:pPr>
        <w:pStyle w:val="ListParagraph"/>
        <w:tabs>
          <w:tab w:val="right" w:leader="dot" w:pos="9340"/>
        </w:tabs>
        <w:ind w:left="200" w:right="58" w:hanging="200"/>
        <w:rPr>
          <w:color w:val="000000"/>
          <w:sz w:val="28"/>
          <w:szCs w:val="28"/>
          <w:vertAlign w:val="baseline"/>
        </w:rPr>
      </w:pPr>
      <w:r w:rsidRPr="00402FF0">
        <w:rPr>
          <w:color w:val="222222"/>
          <w:sz w:val="28"/>
          <w:szCs w:val="28"/>
          <w:shd w:val="clear" w:color="auto" w:fill="FFFFFF"/>
          <w:vertAlign w:val="baseline"/>
        </w:rPr>
        <w:t xml:space="preserve">    Appellate Advocacy Blog (Feb. 06, 2023)</w:t>
      </w:r>
      <w:r w:rsidR="00C15B8D">
        <w:rPr>
          <w:color w:val="000000"/>
          <w:sz w:val="28"/>
          <w:szCs w:val="28"/>
          <w:vertAlign w:val="baseline"/>
        </w:rPr>
        <w:tab/>
        <w:t>5, 6</w:t>
      </w:r>
    </w:p>
    <w:p w:rsidR="003949DA" w:rsidRDefault="003949DA" w:rsidP="003949DA">
      <w:pPr>
        <w:pStyle w:val="ListParagraph"/>
        <w:tabs>
          <w:tab w:val="right" w:leader="dot" w:pos="9340"/>
        </w:tabs>
        <w:spacing w:line="120" w:lineRule="auto"/>
        <w:ind w:left="202" w:right="58" w:hanging="202"/>
        <w:rPr>
          <w:color w:val="000000"/>
          <w:sz w:val="28"/>
          <w:szCs w:val="28"/>
          <w:vertAlign w:val="baseline"/>
        </w:rPr>
      </w:pPr>
    </w:p>
    <w:p w:rsidR="00C15B8D" w:rsidRDefault="00C15B8D" w:rsidP="00AF0416">
      <w:pPr>
        <w:pStyle w:val="ListParagraph"/>
        <w:tabs>
          <w:tab w:val="right" w:leader="dot" w:pos="9340"/>
        </w:tabs>
        <w:ind w:left="200" w:right="58" w:hanging="200"/>
        <w:rPr>
          <w:color w:val="000000"/>
          <w:sz w:val="28"/>
          <w:szCs w:val="28"/>
          <w:vertAlign w:val="baseline"/>
        </w:rPr>
      </w:pPr>
    </w:p>
    <w:p w:rsidR="00C15B8D" w:rsidRDefault="00DD4A85" w:rsidP="00C15B8D">
      <w:pPr>
        <w:pStyle w:val="ListParagraph"/>
        <w:tabs>
          <w:tab w:val="right" w:leader="dot" w:pos="9340"/>
        </w:tabs>
        <w:spacing w:line="276" w:lineRule="auto"/>
        <w:ind w:left="0" w:right="58"/>
        <w:rPr>
          <w:b/>
          <w:color w:val="000000"/>
          <w:sz w:val="28"/>
          <w:szCs w:val="28"/>
          <w:vertAlign w:val="baseline"/>
        </w:rPr>
      </w:pPr>
      <w:r>
        <w:rPr>
          <w:b/>
          <w:color w:val="000000"/>
          <w:sz w:val="28"/>
          <w:szCs w:val="28"/>
          <w:vertAlign w:val="baseline"/>
        </w:rPr>
        <w:t>Other Rule-Change Petitions</w:t>
      </w:r>
    </w:p>
    <w:p w:rsidR="00C15B8D" w:rsidRPr="00F857D3" w:rsidRDefault="00F857D3" w:rsidP="00C15B8D">
      <w:pPr>
        <w:pStyle w:val="ListParagraph"/>
        <w:tabs>
          <w:tab w:val="right" w:leader="dot" w:pos="9340"/>
        </w:tabs>
        <w:spacing w:line="276" w:lineRule="auto"/>
        <w:ind w:left="200" w:right="58" w:hanging="200"/>
        <w:rPr>
          <w:rStyle w:val="Hyperlink"/>
          <w:szCs w:val="28"/>
          <w:u w:val="none"/>
          <w:vertAlign w:val="baseline"/>
        </w:rPr>
      </w:pPr>
      <w:r w:rsidRPr="00F857D3">
        <w:rPr>
          <w:color w:val="000000"/>
          <w:sz w:val="28"/>
          <w:szCs w:val="28"/>
          <w:vertAlign w:val="baseline"/>
        </w:rPr>
        <w:fldChar w:fldCharType="begin"/>
      </w:r>
      <w:r w:rsidRPr="00F857D3">
        <w:rPr>
          <w:color w:val="000000"/>
          <w:sz w:val="28"/>
          <w:szCs w:val="28"/>
          <w:vertAlign w:val="baseline"/>
        </w:rPr>
        <w:instrText xml:space="preserve"> HYPERLINK "https://www.azcourts.gov/Rules-Forum/aft/1354" </w:instrText>
      </w:r>
      <w:r w:rsidRPr="00F857D3">
        <w:rPr>
          <w:color w:val="000000"/>
          <w:sz w:val="28"/>
          <w:szCs w:val="28"/>
          <w:vertAlign w:val="baseline"/>
        </w:rPr>
      </w:r>
      <w:r w:rsidRPr="00F857D3">
        <w:rPr>
          <w:color w:val="000000"/>
          <w:sz w:val="28"/>
          <w:szCs w:val="28"/>
          <w:vertAlign w:val="baseline"/>
        </w:rPr>
        <w:fldChar w:fldCharType="separate"/>
      </w:r>
      <w:r w:rsidR="00DD4A85" w:rsidRPr="00F857D3">
        <w:rPr>
          <w:rStyle w:val="Hyperlink"/>
          <w:szCs w:val="28"/>
          <w:u w:val="none"/>
          <w:vertAlign w:val="baseline"/>
        </w:rPr>
        <w:t xml:space="preserve">Petition to Amend </w:t>
      </w:r>
      <w:bookmarkStart w:id="31" w:name="dabmci_32832e52559f48fe916c374315e3a3c2"/>
      <w:r w:rsidR="00DD4A85" w:rsidRPr="00F857D3">
        <w:rPr>
          <w:rStyle w:val="Hyperlink"/>
          <w:szCs w:val="28"/>
          <w:u w:val="none"/>
          <w:vertAlign w:val="baseline"/>
        </w:rPr>
        <w:t>Arizona Rules of Civil Appellate Procedure 15 and 12</w:t>
      </w:r>
      <w:bookmarkStart w:id="32" w:name="dabmen_32832e52559f48fe916c374315e3a3c2"/>
      <w:bookmarkEnd w:id="31"/>
      <w:bookmarkEnd w:id="32"/>
      <w:r w:rsidR="00DD4A85" w:rsidRPr="00F857D3">
        <w:rPr>
          <w:rStyle w:val="Hyperlink"/>
          <w:szCs w:val="28"/>
          <w:u w:val="none"/>
          <w:vertAlign w:val="baseline"/>
        </w:rPr>
        <w:t xml:space="preserve">, </w:t>
      </w:r>
    </w:p>
    <w:p w:rsidR="00C15B8D" w:rsidRDefault="00DD4A85" w:rsidP="00C15B8D">
      <w:pPr>
        <w:pStyle w:val="ListParagraph"/>
        <w:tabs>
          <w:tab w:val="right" w:leader="dot" w:pos="9340"/>
        </w:tabs>
        <w:spacing w:line="276" w:lineRule="auto"/>
        <w:ind w:left="200" w:right="58" w:hanging="200"/>
        <w:rPr>
          <w:color w:val="000000"/>
          <w:sz w:val="28"/>
          <w:szCs w:val="28"/>
          <w:vertAlign w:val="baseline"/>
        </w:rPr>
      </w:pPr>
      <w:r w:rsidRPr="00F857D3">
        <w:rPr>
          <w:rStyle w:val="Hyperlink"/>
          <w:szCs w:val="28"/>
          <w:u w:val="none"/>
          <w:vertAlign w:val="baseline"/>
        </w:rPr>
        <w:tab/>
        <w:t>R-</w:t>
      </w:r>
      <w:r w:rsidRPr="00F857D3">
        <w:rPr>
          <w:rStyle w:val="Hyperlink"/>
          <w:szCs w:val="28"/>
          <w:u w:val="none"/>
          <w:vertAlign w:val="baseline"/>
        </w:rPr>
        <w:t>22-0041 (filed Nov. 09, 2022)</w:t>
      </w:r>
      <w:r w:rsidR="00F857D3" w:rsidRPr="00F857D3">
        <w:rPr>
          <w:color w:val="000000"/>
          <w:sz w:val="28"/>
          <w:szCs w:val="28"/>
          <w:vertAlign w:val="baseline"/>
        </w:rPr>
        <w:fldChar w:fldCharType="end"/>
      </w:r>
      <w:r w:rsidRPr="00AF0416">
        <w:rPr>
          <w:color w:val="000000"/>
          <w:sz w:val="28"/>
          <w:szCs w:val="28"/>
          <w:vertAlign w:val="baseline"/>
        </w:rPr>
        <w:tab/>
        <w:t>15</w:t>
      </w:r>
    </w:p>
    <w:p w:rsidR="00C15B8D" w:rsidRDefault="00C15B8D" w:rsidP="00C15B8D">
      <w:pPr>
        <w:pStyle w:val="ListParagraph"/>
        <w:tabs>
          <w:tab w:val="right" w:leader="dot" w:pos="9340"/>
        </w:tabs>
        <w:spacing w:line="276" w:lineRule="auto"/>
        <w:ind w:left="200" w:right="58" w:hanging="200"/>
        <w:rPr>
          <w:color w:val="000000"/>
          <w:sz w:val="28"/>
          <w:szCs w:val="28"/>
          <w:vertAlign w:val="baseline"/>
        </w:rPr>
      </w:pPr>
    </w:p>
    <w:p w:rsidR="00C15B8D" w:rsidRDefault="00C15B8D" w:rsidP="00C15B8D">
      <w:pPr>
        <w:pStyle w:val="ListParagraph"/>
        <w:tabs>
          <w:tab w:val="right" w:leader="dot" w:pos="9340"/>
        </w:tabs>
        <w:spacing w:line="276" w:lineRule="auto"/>
        <w:ind w:left="200" w:right="58" w:hanging="200"/>
        <w:rPr>
          <w:color w:val="000000"/>
          <w:sz w:val="28"/>
          <w:szCs w:val="28"/>
          <w:vertAlign w:val="baseline"/>
        </w:rPr>
      </w:pPr>
    </w:p>
    <w:p w:rsidR="00C15B8D" w:rsidRDefault="00C15B8D" w:rsidP="00C15B8D">
      <w:pPr>
        <w:pStyle w:val="ListParagraph"/>
        <w:tabs>
          <w:tab w:val="right" w:leader="dot" w:pos="9340"/>
        </w:tabs>
        <w:spacing w:line="276" w:lineRule="auto"/>
        <w:ind w:left="200" w:right="58" w:hanging="200"/>
        <w:rPr>
          <w:color w:val="000000"/>
          <w:sz w:val="28"/>
          <w:szCs w:val="28"/>
          <w:vertAlign w:val="baseline"/>
        </w:rPr>
      </w:pPr>
    </w:p>
    <w:p w:rsidR="00C15B8D" w:rsidRDefault="00C15B8D" w:rsidP="00C15B8D">
      <w:pPr>
        <w:pStyle w:val="ListParagraph"/>
        <w:tabs>
          <w:tab w:val="right" w:leader="dot" w:pos="9340"/>
        </w:tabs>
        <w:spacing w:line="276" w:lineRule="auto"/>
        <w:ind w:left="200" w:right="58" w:hanging="200"/>
        <w:rPr>
          <w:color w:val="000000"/>
          <w:sz w:val="28"/>
          <w:szCs w:val="28"/>
          <w:vertAlign w:val="baseline"/>
        </w:rPr>
      </w:pPr>
    </w:p>
    <w:p w:rsidR="00C15B8D" w:rsidRDefault="00C15B8D" w:rsidP="00AF0416">
      <w:pPr>
        <w:pStyle w:val="ListParagraph"/>
        <w:tabs>
          <w:tab w:val="right" w:leader="dot" w:pos="9340"/>
        </w:tabs>
        <w:ind w:left="200" w:right="58" w:hanging="200"/>
        <w:rPr>
          <w:color w:val="000000"/>
          <w:sz w:val="28"/>
          <w:szCs w:val="28"/>
          <w:vertAlign w:val="baseline"/>
        </w:rPr>
      </w:pPr>
    </w:p>
    <w:bookmarkEnd w:id="14"/>
    <w:p w:rsidR="00D12F00" w:rsidRDefault="00DD4A85" w:rsidP="00B0213D">
      <w:pPr>
        <w:pStyle w:val="ListParagraph"/>
        <w:numPr>
          <w:ilvl w:val="0"/>
          <w:numId w:val="1"/>
        </w:numPr>
        <w:ind w:right="58"/>
        <w:rPr>
          <w:b/>
          <w:sz w:val="28"/>
          <w:szCs w:val="28"/>
          <w:vertAlign w:val="baseline"/>
        </w:rPr>
      </w:pPr>
      <w:r>
        <w:rPr>
          <w:b/>
          <w:sz w:val="28"/>
          <w:szCs w:val="28"/>
          <w:vertAlign w:val="baseline"/>
        </w:rPr>
        <w:lastRenderedPageBreak/>
        <w:t>Statement of Interest</w:t>
      </w:r>
    </w:p>
    <w:p w:rsidR="009D550C" w:rsidRPr="009F45B5" w:rsidRDefault="009D550C" w:rsidP="009D550C">
      <w:pPr>
        <w:pStyle w:val="ListParagraph"/>
        <w:ind w:left="1080" w:right="58"/>
        <w:rPr>
          <w:sz w:val="28"/>
          <w:szCs w:val="28"/>
          <w:vertAlign w:val="baseline"/>
        </w:rPr>
      </w:pPr>
    </w:p>
    <w:p w:rsidR="009D550C" w:rsidRPr="009F45B5" w:rsidRDefault="00DD4A85" w:rsidP="00F32CEA">
      <w:pPr>
        <w:spacing w:line="480" w:lineRule="auto"/>
        <w:ind w:right="58" w:firstLine="720"/>
        <w:jc w:val="both"/>
        <w:rPr>
          <w:sz w:val="28"/>
          <w:szCs w:val="28"/>
          <w:vertAlign w:val="baseline"/>
        </w:rPr>
      </w:pPr>
      <w:r w:rsidRPr="009F45B5">
        <w:rPr>
          <w:sz w:val="28"/>
          <w:szCs w:val="28"/>
          <w:vertAlign w:val="baseline"/>
        </w:rPr>
        <w:t>I am an indigent criminal defense attorney whose practice has focused nearly exclusively on criminal appeals since 2016. I have participated as counsel of record or co-counsel in over approximately 70 appeals. During my time as an appellate attorney, I hav</w:t>
      </w:r>
      <w:r w:rsidRPr="009F45B5">
        <w:rPr>
          <w:sz w:val="28"/>
          <w:szCs w:val="28"/>
          <w:vertAlign w:val="baseline"/>
        </w:rPr>
        <w:t xml:space="preserve">e advised my colleagues and other criminal appellate attorneys on their cases. I regularly participate in moot courts to help others prepare for their oral arguments. I also participate as counsel or co-counsel for </w:t>
      </w:r>
      <w:r w:rsidRPr="009F45B5">
        <w:rPr>
          <w:i/>
          <w:sz w:val="28"/>
          <w:szCs w:val="28"/>
          <w:vertAlign w:val="baseline"/>
        </w:rPr>
        <w:t>amicus curiae</w:t>
      </w:r>
      <w:r w:rsidRPr="009F45B5">
        <w:rPr>
          <w:sz w:val="28"/>
          <w:szCs w:val="28"/>
          <w:vertAlign w:val="baseline"/>
        </w:rPr>
        <w:t xml:space="preserve"> in appellate matters. </w:t>
      </w:r>
    </w:p>
    <w:p w:rsidR="005A76FE" w:rsidRPr="009F45B5" w:rsidRDefault="00DD4A85" w:rsidP="005A76FE">
      <w:pPr>
        <w:spacing w:line="480" w:lineRule="auto"/>
        <w:ind w:right="58" w:firstLine="720"/>
        <w:jc w:val="both"/>
        <w:rPr>
          <w:sz w:val="28"/>
          <w:szCs w:val="28"/>
          <w:vertAlign w:val="baseline"/>
        </w:rPr>
      </w:pPr>
      <w:r w:rsidRPr="009F45B5">
        <w:rPr>
          <w:sz w:val="28"/>
          <w:szCs w:val="28"/>
          <w:vertAlign w:val="baseline"/>
        </w:rPr>
        <w:t>In e</w:t>
      </w:r>
      <w:r w:rsidRPr="009F45B5">
        <w:rPr>
          <w:sz w:val="28"/>
          <w:szCs w:val="28"/>
          <w:vertAlign w:val="baseline"/>
        </w:rPr>
        <w:t>ach of these roles, I regularly rely on the table of citations to quickly assess the merits of a brief. This Court should not strike the requirement from the Rules of Civil Appellate Procedure and the Rules of Criminal Procedure because a vocal group of at</w:t>
      </w:r>
      <w:r w:rsidRPr="009F45B5">
        <w:rPr>
          <w:sz w:val="28"/>
          <w:szCs w:val="28"/>
          <w:vertAlign w:val="baseline"/>
        </w:rPr>
        <w:t>torneys do not make use of this time-saving tool. Any convenience saved by those who will elect to forgo the creation of the table of citations will only shift costs to opposing counsel and third parties who rely on the table of citations for a host of pur</w:t>
      </w:r>
      <w:r w:rsidRPr="009F45B5">
        <w:rPr>
          <w:sz w:val="28"/>
          <w:szCs w:val="28"/>
          <w:vertAlign w:val="baseline"/>
        </w:rPr>
        <w:t xml:space="preserve">poses. The inclusion of a table of citations in appellate briefs is a courtesy that engenders respect for the profession and appellate practice in particular. </w:t>
      </w:r>
    </w:p>
    <w:p w:rsidR="00F32CEA" w:rsidRPr="009F45B5" w:rsidRDefault="00DD4A85" w:rsidP="005A76FE">
      <w:pPr>
        <w:spacing w:line="480" w:lineRule="auto"/>
        <w:ind w:right="58" w:firstLine="720"/>
        <w:jc w:val="both"/>
        <w:rPr>
          <w:sz w:val="28"/>
          <w:szCs w:val="28"/>
          <w:vertAlign w:val="baseline"/>
        </w:rPr>
      </w:pPr>
      <w:r w:rsidRPr="009F45B5">
        <w:rPr>
          <w:sz w:val="28"/>
          <w:szCs w:val="28"/>
          <w:vertAlign w:val="baseline"/>
        </w:rPr>
        <w:t>This Court should keep the requirement that all appellate briefs filed by members of the Bar con</w:t>
      </w:r>
      <w:r w:rsidRPr="009F45B5">
        <w:rPr>
          <w:sz w:val="28"/>
          <w:szCs w:val="28"/>
          <w:vertAlign w:val="baseline"/>
        </w:rPr>
        <w:t xml:space="preserve">tain a table of citations. If any change is considered, it should be limited to pro se litigants. </w:t>
      </w:r>
    </w:p>
    <w:p w:rsidR="00B0213D" w:rsidRPr="009F45B5" w:rsidRDefault="00DD4A85" w:rsidP="00290DE3">
      <w:pPr>
        <w:pStyle w:val="ListParagraph"/>
        <w:numPr>
          <w:ilvl w:val="0"/>
          <w:numId w:val="1"/>
        </w:numPr>
        <w:ind w:right="58"/>
        <w:rPr>
          <w:b/>
          <w:sz w:val="28"/>
          <w:szCs w:val="28"/>
          <w:vertAlign w:val="baseline"/>
        </w:rPr>
      </w:pPr>
      <w:r w:rsidRPr="009F45B5">
        <w:rPr>
          <w:b/>
          <w:sz w:val="28"/>
          <w:szCs w:val="28"/>
          <w:vertAlign w:val="baseline"/>
        </w:rPr>
        <w:lastRenderedPageBreak/>
        <w:t xml:space="preserve">A Table of Citations is an Important Tool for the Opposing Party, the Court, and Third Parties.  </w:t>
      </w:r>
    </w:p>
    <w:p w:rsidR="00972279" w:rsidRDefault="00DD4A85" w:rsidP="00972279">
      <w:pPr>
        <w:ind w:right="58"/>
        <w:rPr>
          <w:b/>
          <w:sz w:val="28"/>
          <w:szCs w:val="28"/>
          <w:vertAlign w:val="baseline"/>
        </w:rPr>
      </w:pPr>
      <w:r>
        <w:rPr>
          <w:b/>
          <w:sz w:val="28"/>
          <w:szCs w:val="28"/>
          <w:vertAlign w:val="baseline"/>
        </w:rPr>
        <w:tab/>
      </w:r>
    </w:p>
    <w:p w:rsidR="005A0525" w:rsidRPr="005A0525" w:rsidRDefault="00DD4A85" w:rsidP="005A0525">
      <w:pPr>
        <w:spacing w:line="480" w:lineRule="auto"/>
        <w:ind w:right="58"/>
        <w:jc w:val="both"/>
        <w:rPr>
          <w:sz w:val="28"/>
          <w:szCs w:val="28"/>
          <w:vertAlign w:val="baseline"/>
        </w:rPr>
      </w:pPr>
      <w:r>
        <w:rPr>
          <w:b/>
          <w:sz w:val="28"/>
          <w:szCs w:val="28"/>
          <w:vertAlign w:val="baseline"/>
        </w:rPr>
        <w:tab/>
      </w:r>
      <w:r w:rsidR="00386BB3">
        <w:rPr>
          <w:sz w:val="28"/>
          <w:szCs w:val="28"/>
          <w:vertAlign w:val="baseline"/>
        </w:rPr>
        <w:t xml:space="preserve">This Court should keep the table of citations requirement because it promotes efficiency, accuracy, and competent representation. The inclusion of a table of citations also decisions to be rendered on the bases briefed by the parties. Whereas the proposal, if adopted will only undermine the quality of appellate briefs and lend to less confidence that decisions are rendered on bases briefed by the parties. </w:t>
      </w:r>
    </w:p>
    <w:p w:rsidR="004D06C2" w:rsidRPr="009F45B5" w:rsidRDefault="00DD4A85" w:rsidP="004D06C2">
      <w:pPr>
        <w:pStyle w:val="ListParagraph"/>
        <w:numPr>
          <w:ilvl w:val="0"/>
          <w:numId w:val="4"/>
        </w:numPr>
        <w:tabs>
          <w:tab w:val="left" w:pos="1080"/>
        </w:tabs>
        <w:ind w:left="1800" w:right="58" w:hanging="720"/>
        <w:rPr>
          <w:b/>
          <w:sz w:val="28"/>
          <w:szCs w:val="28"/>
          <w:vertAlign w:val="baseline"/>
        </w:rPr>
      </w:pPr>
      <w:r w:rsidRPr="009F45B5">
        <w:rPr>
          <w:b/>
          <w:sz w:val="28"/>
          <w:szCs w:val="28"/>
          <w:vertAlign w:val="baseline"/>
        </w:rPr>
        <w:t xml:space="preserve">An efficient survey of the merits of a brief. </w:t>
      </w:r>
    </w:p>
    <w:p w:rsidR="004D06C2" w:rsidRPr="009F45B5" w:rsidRDefault="004D06C2" w:rsidP="004D06C2">
      <w:pPr>
        <w:tabs>
          <w:tab w:val="left" w:pos="1080"/>
        </w:tabs>
        <w:ind w:right="58"/>
        <w:rPr>
          <w:b/>
          <w:sz w:val="28"/>
          <w:szCs w:val="28"/>
          <w:vertAlign w:val="baseline"/>
        </w:rPr>
      </w:pPr>
    </w:p>
    <w:p w:rsidR="0067319D" w:rsidRPr="009F45B5" w:rsidRDefault="00DD4A85" w:rsidP="0067319D">
      <w:pPr>
        <w:tabs>
          <w:tab w:val="left" w:pos="720"/>
        </w:tabs>
        <w:spacing w:line="480" w:lineRule="auto"/>
        <w:ind w:right="58"/>
        <w:jc w:val="both"/>
        <w:rPr>
          <w:sz w:val="28"/>
          <w:szCs w:val="28"/>
          <w:vertAlign w:val="baseline"/>
        </w:rPr>
      </w:pPr>
      <w:r w:rsidRPr="009F45B5">
        <w:rPr>
          <w:b/>
          <w:sz w:val="28"/>
          <w:szCs w:val="28"/>
          <w:vertAlign w:val="baseline"/>
        </w:rPr>
        <w:tab/>
      </w:r>
      <w:r w:rsidRPr="009F45B5">
        <w:rPr>
          <w:sz w:val="28"/>
          <w:szCs w:val="28"/>
          <w:vertAlign w:val="baseline"/>
        </w:rPr>
        <w:t xml:space="preserve">A table of citations provides readers of appellate briefs an efficient means of surveying the merits of a </w:t>
      </w:r>
      <w:r w:rsidRPr="009F45B5">
        <w:rPr>
          <w:sz w:val="28"/>
          <w:szCs w:val="28"/>
          <w:vertAlign w:val="baseline"/>
        </w:rPr>
        <w:t>brief. As opposing counsel, I am often more concerned about the authority that my opponent relies upon than their actual argument. This is because I am concerned with convincing the court that the authority—not necessarily my argument—requires that my clie</w:t>
      </w:r>
      <w:r w:rsidRPr="009F45B5">
        <w:rPr>
          <w:sz w:val="28"/>
          <w:szCs w:val="28"/>
          <w:vertAlign w:val="baseline"/>
        </w:rPr>
        <w:t>nt to prevail.</w:t>
      </w:r>
    </w:p>
    <w:p w:rsidR="004D06C2" w:rsidRPr="009F45B5" w:rsidRDefault="00DD4A85" w:rsidP="0067319D">
      <w:pPr>
        <w:tabs>
          <w:tab w:val="left" w:pos="720"/>
        </w:tabs>
        <w:spacing w:line="480" w:lineRule="auto"/>
        <w:ind w:right="58"/>
        <w:jc w:val="both"/>
        <w:rPr>
          <w:sz w:val="28"/>
          <w:szCs w:val="28"/>
          <w:vertAlign w:val="baseline"/>
        </w:rPr>
      </w:pPr>
      <w:r w:rsidRPr="009F45B5">
        <w:rPr>
          <w:sz w:val="28"/>
          <w:szCs w:val="28"/>
          <w:vertAlign w:val="baseline"/>
        </w:rPr>
        <w:tab/>
        <w:t>When I get an opposing party’s brief, I review the table of contents, hoping that opposing counsel has provided me the courtesy of including subheadings of their arguments in their briefs. I review the argument headings and then flip to the</w:t>
      </w:r>
      <w:r w:rsidRPr="009F45B5">
        <w:rPr>
          <w:sz w:val="28"/>
          <w:szCs w:val="28"/>
          <w:vertAlign w:val="baseline"/>
        </w:rPr>
        <w:t xml:space="preserve"> table of citations to review the authority offered to support their arguments. Within seconds, I have a strong grasp on the merits of their brief. </w:t>
      </w:r>
    </w:p>
    <w:p w:rsidR="0067319D" w:rsidRPr="009F45B5" w:rsidRDefault="00DD4A85" w:rsidP="0067319D">
      <w:pPr>
        <w:shd w:val="clear" w:color="auto" w:fill="FFFFFF"/>
        <w:spacing w:line="480" w:lineRule="auto"/>
        <w:jc w:val="both"/>
        <w:rPr>
          <w:color w:val="000000"/>
          <w:sz w:val="28"/>
          <w:szCs w:val="28"/>
          <w:vertAlign w:val="baseline"/>
        </w:rPr>
      </w:pPr>
      <w:r w:rsidRPr="009F45B5">
        <w:rPr>
          <w:sz w:val="28"/>
          <w:szCs w:val="28"/>
          <w:vertAlign w:val="baseline"/>
        </w:rPr>
        <w:tab/>
        <w:t>My subsequent review of the contents of the brief is aided by this efficient survey of the authorities pro</w:t>
      </w:r>
      <w:r w:rsidRPr="009F45B5">
        <w:rPr>
          <w:sz w:val="28"/>
          <w:szCs w:val="28"/>
          <w:vertAlign w:val="baseline"/>
        </w:rPr>
        <w:t xml:space="preserve">vided by opposing counsel’s table of citations. In a way, the table of citations serves an important foreshadowing function that aids the reader </w:t>
      </w:r>
      <w:r w:rsidRPr="009F45B5">
        <w:rPr>
          <w:sz w:val="28"/>
          <w:szCs w:val="28"/>
          <w:vertAlign w:val="baseline"/>
        </w:rPr>
        <w:lastRenderedPageBreak/>
        <w:t xml:space="preserve">in processing the argument. </w:t>
      </w:r>
      <w:r w:rsidRPr="009F45B5">
        <w:rPr>
          <w:i/>
          <w:sz w:val="28"/>
          <w:szCs w:val="28"/>
          <w:vertAlign w:val="baseline"/>
        </w:rPr>
        <w:t>See</w:t>
      </w:r>
      <w:r w:rsidRPr="0067319D">
        <w:rPr>
          <w:sz w:val="28"/>
          <w:szCs w:val="28"/>
          <w:vertAlign w:val="baseline"/>
        </w:rPr>
        <w:t xml:space="preserve"> Michael J. Higdon, </w:t>
      </w:r>
      <w:bookmarkStart w:id="33" w:name="dabmci_c007a577f69f44a6abef9ff088e8c7bd"/>
      <w:r w:rsidRPr="00F857D3">
        <w:rPr>
          <w:color w:val="0000FF"/>
        </w:rPr>
        <w:fldChar w:fldCharType="begin"/>
      </w:r>
      <w:r w:rsidRPr="00F857D3">
        <w:rPr>
          <w:color w:val="0000FF"/>
        </w:rPr>
        <w:instrText xml:space="preserve"> HYPERLINK "https://www.westlaw.com/Document/I8c98fd8f5dc9</w:instrText>
      </w:r>
      <w:r w:rsidRPr="00F857D3">
        <w:rPr>
          <w:color w:val="0000FF"/>
        </w:rPr>
        <w:instrText xml:space="preserve">11df9b8c850332338889/View/FullText.html?transitionType=Default&amp;contextData=(sc.Default)&amp;VR=3.0&amp;RS=da3.0&amp;fragmentIdentifier=co_pp_sp_1271_1219" </w:instrText>
      </w:r>
      <w:r w:rsidRPr="00F857D3">
        <w:rPr>
          <w:color w:val="0000FF"/>
        </w:rPr>
        <w:fldChar w:fldCharType="separate"/>
      </w:r>
      <w:r w:rsidRPr="00F857D3">
        <w:rPr>
          <w:i/>
          <w:color w:val="0000FF"/>
          <w:sz w:val="28"/>
          <w:szCs w:val="28"/>
          <w:bdr w:val="none" w:sz="0" w:space="0" w:color="auto" w:frame="1"/>
          <w:vertAlign w:val="baseline"/>
        </w:rPr>
        <w:t>Something Judicious This Way Comes . . . the Use of Foreshadowing As A Persuasive D</w:t>
      </w:r>
      <w:r w:rsidRPr="00F857D3">
        <w:rPr>
          <w:i/>
          <w:color w:val="0000FF"/>
          <w:sz w:val="28"/>
          <w:szCs w:val="28"/>
          <w:bdr w:val="none" w:sz="0" w:space="0" w:color="auto" w:frame="1"/>
          <w:vertAlign w:val="baseline"/>
        </w:rPr>
        <w:t>e</w:t>
      </w:r>
      <w:r w:rsidRPr="00F857D3">
        <w:rPr>
          <w:i/>
          <w:color w:val="0000FF"/>
          <w:sz w:val="28"/>
          <w:szCs w:val="28"/>
          <w:bdr w:val="none" w:sz="0" w:space="0" w:color="auto" w:frame="1"/>
          <w:vertAlign w:val="baseline"/>
        </w:rPr>
        <w:t>vice in Judicial Narrative</w:t>
      </w:r>
      <w:r w:rsidRPr="00F857D3">
        <w:rPr>
          <w:color w:val="0000FF"/>
          <w:sz w:val="28"/>
          <w:szCs w:val="28"/>
          <w:vertAlign w:val="baseline"/>
        </w:rPr>
        <w:t xml:space="preserve">, </w:t>
      </w:r>
      <w:r w:rsidRPr="00F857D3">
        <w:rPr>
          <w:color w:val="0000FF"/>
          <w:sz w:val="28"/>
          <w:szCs w:val="28"/>
          <w:vertAlign w:val="baseline"/>
        </w:rPr>
        <w:t>44 U. Rich. L. Rev. 1213, 1219 (2010)</w:t>
      </w:r>
      <w:r w:rsidRPr="00F857D3">
        <w:rPr>
          <w:color w:val="0000FF"/>
          <w:sz w:val="28"/>
          <w:szCs w:val="28"/>
          <w:vertAlign w:val="baseline"/>
        </w:rPr>
        <w:fldChar w:fldCharType="end"/>
      </w:r>
      <w:bookmarkStart w:id="34" w:name="dabmen_c007a577f69f44a6abef9ff088e8c7bd"/>
      <w:bookmarkEnd w:id="33"/>
      <w:bookmarkEnd w:id="34"/>
      <w:r w:rsidRPr="009F45B5">
        <w:rPr>
          <w:color w:val="000000"/>
          <w:sz w:val="28"/>
          <w:szCs w:val="28"/>
          <w:vertAlign w:val="baseline"/>
        </w:rPr>
        <w:t xml:space="preserve"> (discussing how foreshadowing aids in information processing.). </w:t>
      </w:r>
    </w:p>
    <w:p w:rsidR="0067319D" w:rsidRPr="0067319D" w:rsidRDefault="00DD4A85" w:rsidP="0067319D">
      <w:pPr>
        <w:shd w:val="clear" w:color="auto" w:fill="FFFFFF"/>
        <w:spacing w:line="480" w:lineRule="auto"/>
        <w:jc w:val="both"/>
        <w:rPr>
          <w:color w:val="000000"/>
          <w:sz w:val="28"/>
          <w:szCs w:val="28"/>
          <w:vertAlign w:val="baseline"/>
        </w:rPr>
      </w:pPr>
      <w:r w:rsidRPr="009F45B5">
        <w:rPr>
          <w:color w:val="000000"/>
          <w:sz w:val="28"/>
          <w:szCs w:val="28"/>
          <w:vertAlign w:val="baseline"/>
        </w:rPr>
        <w:tab/>
        <w:t>The ability to efficiently survey the authorities in a brief also has a persuasive effect on the reader. Briefs that are supported by ample authority co</w:t>
      </w:r>
      <w:r w:rsidRPr="009F45B5">
        <w:rPr>
          <w:color w:val="000000"/>
          <w:sz w:val="28"/>
          <w:szCs w:val="28"/>
          <w:vertAlign w:val="baseline"/>
        </w:rPr>
        <w:t>nveyed in a cleanly presented table of citations are likely to create a better first impression on the reader. The reader can anticipate that the argument sections will be rooted in controlling authority. Competence is pre-established. This, too, is a psyc</w:t>
      </w:r>
      <w:r w:rsidRPr="009F45B5">
        <w:rPr>
          <w:color w:val="000000"/>
          <w:sz w:val="28"/>
          <w:szCs w:val="28"/>
          <w:vertAlign w:val="baseline"/>
        </w:rPr>
        <w:t xml:space="preserve">hological benefit of foreshadowing provided by the table of citations. </w:t>
      </w:r>
      <w:hyperlink r:id="rId14" w:anchor="co_pp_sp_1271_1219" w:history="1">
        <w:r w:rsidRPr="00F857D3">
          <w:rPr>
            <w:rStyle w:val="Hyperlink"/>
            <w:i/>
            <w:szCs w:val="28"/>
            <w:u w:val="none"/>
            <w:vertAlign w:val="baseline"/>
          </w:rPr>
          <w:t>Id</w:t>
        </w:r>
        <w:r w:rsidRPr="00F857D3">
          <w:rPr>
            <w:rStyle w:val="Hyperlink"/>
            <w:szCs w:val="28"/>
            <w:u w:val="none"/>
            <w:vertAlign w:val="baseline"/>
          </w:rPr>
          <w:t>. at 1226-1233</w:t>
        </w:r>
        <w:r w:rsidR="00F857D3" w:rsidRPr="00F857D3">
          <w:rPr>
            <w:rStyle w:val="Hyperlink"/>
            <w:szCs w:val="28"/>
            <w:u w:val="none"/>
            <w:vertAlign w:val="baseline"/>
          </w:rPr>
          <w:t>.</w:t>
        </w:r>
      </w:hyperlink>
      <w:r w:rsidRPr="00F857D3">
        <w:rPr>
          <w:color w:val="000000"/>
          <w:sz w:val="28"/>
          <w:szCs w:val="28"/>
          <w:vertAlign w:val="baseline"/>
        </w:rPr>
        <w:t xml:space="preserve"> </w:t>
      </w:r>
      <w:r w:rsidRPr="009F45B5">
        <w:rPr>
          <w:color w:val="000000"/>
          <w:sz w:val="28"/>
          <w:szCs w:val="28"/>
          <w:vertAlign w:val="baseline"/>
        </w:rPr>
        <w:t xml:space="preserve">(discussing role of foreshadowing in priming and schema theories of information processing.). </w:t>
      </w:r>
    </w:p>
    <w:p w:rsidR="00402FF0" w:rsidRPr="00402FF0" w:rsidRDefault="00DD4A85" w:rsidP="00402FF0">
      <w:pPr>
        <w:shd w:val="clear" w:color="auto" w:fill="FFFFFF"/>
        <w:spacing w:line="480" w:lineRule="auto"/>
        <w:jc w:val="both"/>
        <w:rPr>
          <w:color w:val="000000"/>
          <w:sz w:val="28"/>
          <w:szCs w:val="28"/>
          <w:vertAlign w:val="baseline"/>
        </w:rPr>
      </w:pPr>
      <w:r w:rsidRPr="00402FF0">
        <w:rPr>
          <w:sz w:val="28"/>
          <w:szCs w:val="28"/>
          <w:vertAlign w:val="baseline"/>
        </w:rPr>
        <w:tab/>
        <w:t xml:space="preserve">Apparently, I am not alone in valuing the table of citations for its </w:t>
      </w:r>
      <w:r w:rsidRPr="00402FF0">
        <w:rPr>
          <w:sz w:val="28"/>
          <w:szCs w:val="28"/>
          <w:vertAlign w:val="baseline"/>
        </w:rPr>
        <w:t>efficient method of conveying the strength of a brief. Professor Tessa L. Dysart (James E. Rogers College of Law at The University of Arizona) also agrees. She explains that the table of citations offers “</w:t>
      </w:r>
      <w:r w:rsidRPr="00402FF0">
        <w:rPr>
          <w:sz w:val="28"/>
          <w:szCs w:val="28"/>
          <w:shd w:val="clear" w:color="auto" w:fill="FFFFFF"/>
          <w:vertAlign w:val="baseline"/>
        </w:rPr>
        <w:t>more than just getting the "feel" of a brief. It te</w:t>
      </w:r>
      <w:r w:rsidRPr="00402FF0">
        <w:rPr>
          <w:sz w:val="28"/>
          <w:szCs w:val="28"/>
          <w:shd w:val="clear" w:color="auto" w:fill="FFFFFF"/>
          <w:vertAlign w:val="baseline"/>
        </w:rPr>
        <w:t xml:space="preserve">lls me the strength of the reasoning and points me to where in the brief I need to look if I am concerned about a particular case.” </w:t>
      </w:r>
      <w:r w:rsidRPr="00402FF0">
        <w:rPr>
          <w:color w:val="222222"/>
          <w:sz w:val="28"/>
          <w:szCs w:val="28"/>
          <w:shd w:val="clear" w:color="auto" w:fill="FFFFFF"/>
          <w:vertAlign w:val="baseline"/>
        </w:rPr>
        <w:t xml:space="preserve">Tessa L. Dysart. </w:t>
      </w:r>
      <w:hyperlink r:id="rId15" w:history="1">
        <w:r w:rsidRPr="00402FF0">
          <w:rPr>
            <w:rStyle w:val="Hyperlink"/>
            <w:i/>
            <w:szCs w:val="28"/>
            <w:u w:val="none"/>
            <w:shd w:val="clear" w:color="auto" w:fill="FFFFFF"/>
            <w:vertAlign w:val="baseline"/>
          </w:rPr>
          <w:t>Should Courts Dispense with the Tables of Authorities?</w:t>
        </w:r>
      </w:hyperlink>
      <w:r w:rsidRPr="00402FF0">
        <w:rPr>
          <w:color w:val="222222"/>
          <w:sz w:val="28"/>
          <w:szCs w:val="28"/>
          <w:shd w:val="clear" w:color="auto" w:fill="FFFFFF"/>
          <w:vertAlign w:val="baseline"/>
        </w:rPr>
        <w:t xml:space="preserve"> Appellate Advocacy Blog (Feb. 06, 2023) (available at </w:t>
      </w:r>
      <w:hyperlink r:id="rId16" w:history="1">
        <w:r w:rsidRPr="00F857D3">
          <w:rPr>
            <w:rStyle w:val="FollowedHyperlink"/>
            <w:sz w:val="28"/>
            <w:szCs w:val="28"/>
            <w:vertAlign w:val="baseline"/>
          </w:rPr>
          <w:t>https://lawprofe</w:t>
        </w:r>
        <w:r w:rsidRPr="00F857D3">
          <w:rPr>
            <w:rStyle w:val="FollowedHyperlink"/>
            <w:sz w:val="28"/>
            <w:szCs w:val="28"/>
            <w:vertAlign w:val="baseline"/>
          </w:rPr>
          <w:t>s</w:t>
        </w:r>
        <w:r w:rsidRPr="00F857D3">
          <w:rPr>
            <w:rStyle w:val="FollowedHyperlink"/>
            <w:sz w:val="28"/>
            <w:szCs w:val="28"/>
            <w:vertAlign w:val="baseline"/>
          </w:rPr>
          <w:t>sors.typepad.com/appellate_advocacy/2023/02/should-courts-</w:t>
        </w:r>
        <w:r w:rsidRPr="00F857D3">
          <w:rPr>
            <w:rStyle w:val="FollowedHyperlink"/>
            <w:sz w:val="28"/>
            <w:szCs w:val="28"/>
            <w:vertAlign w:val="baseline"/>
          </w:rPr>
          <w:lastRenderedPageBreak/>
          <w:t>dispense-with-the-table-of-authorities.html</w:t>
        </w:r>
      </w:hyperlink>
      <w:r w:rsidR="00E4109F" w:rsidRPr="00402FF0">
        <w:rPr>
          <w:color w:val="222222"/>
          <w:sz w:val="28"/>
          <w:szCs w:val="28"/>
          <w:shd w:val="clear" w:color="auto" w:fill="FFFFFF"/>
          <w:vertAlign w:val="baseline"/>
        </w:rPr>
        <w:t xml:space="preserve">) (last accessed Apr. 29, 2023).   </w:t>
      </w:r>
      <w:r w:rsidR="00E4109F" w:rsidRPr="00402FF0">
        <w:rPr>
          <w:color w:val="222222"/>
          <w:sz w:val="28"/>
          <w:szCs w:val="28"/>
          <w:shd w:val="clear" w:color="auto" w:fill="FFFFFF"/>
          <w:vertAlign w:val="baseline"/>
        </w:rPr>
        <w:tab/>
        <w:t xml:space="preserve">According to Professor Dysart, judges also rely upon table of citations to assess the merits of briefs. </w:t>
      </w:r>
      <w:bookmarkStart w:id="35" w:name="dabmci_6358d74f23274d19a0e8ad1d27966dc9"/>
      <w:r w:rsidR="00F857D3" w:rsidRPr="00F857D3">
        <w:rPr>
          <w:i/>
          <w:color w:val="0563C1"/>
          <w:sz w:val="28"/>
          <w:szCs w:val="28"/>
          <w:shd w:val="clear" w:color="auto" w:fill="FFFFFF"/>
          <w:vertAlign w:val="baseline"/>
        </w:rPr>
        <w:fldChar w:fldCharType="begin"/>
      </w:r>
      <w:r w:rsidR="00F857D3" w:rsidRPr="00F857D3">
        <w:rPr>
          <w:i/>
          <w:color w:val="0563C1"/>
          <w:sz w:val="28"/>
          <w:szCs w:val="28"/>
          <w:shd w:val="clear" w:color="auto" w:fill="FFFFFF"/>
          <w:vertAlign w:val="baseline"/>
        </w:rPr>
        <w:instrText xml:space="preserve"> HYPERLINK "https://lawprofessors.typepad.com/appellate_advocacy/2023/02/should-courts-dispense-with-the-table-of-authorities.html" </w:instrText>
      </w:r>
      <w:r w:rsidR="00F857D3" w:rsidRPr="00F857D3">
        <w:rPr>
          <w:i/>
          <w:color w:val="0563C1"/>
          <w:sz w:val="28"/>
          <w:szCs w:val="28"/>
          <w:shd w:val="clear" w:color="auto" w:fill="FFFFFF"/>
          <w:vertAlign w:val="baseline"/>
        </w:rPr>
      </w:r>
      <w:r w:rsidR="00F857D3" w:rsidRPr="00F857D3">
        <w:rPr>
          <w:i/>
          <w:color w:val="0563C1"/>
          <w:sz w:val="28"/>
          <w:szCs w:val="28"/>
          <w:shd w:val="clear" w:color="auto" w:fill="FFFFFF"/>
          <w:vertAlign w:val="baseline"/>
        </w:rPr>
        <w:fldChar w:fldCharType="separate"/>
      </w:r>
      <w:r w:rsidR="00E4109F" w:rsidRPr="00F857D3">
        <w:rPr>
          <w:rStyle w:val="Hyperlink"/>
          <w:i/>
          <w:szCs w:val="28"/>
          <w:u w:val="none"/>
          <w:shd w:val="clear" w:color="auto" w:fill="FFFFFF"/>
          <w:vertAlign w:val="baseline"/>
        </w:rPr>
        <w:t>I</w:t>
      </w:r>
      <w:r w:rsidR="00E4109F" w:rsidRPr="00F857D3">
        <w:rPr>
          <w:rStyle w:val="Hyperlink"/>
          <w:i/>
          <w:szCs w:val="28"/>
          <w:u w:val="none"/>
          <w:shd w:val="clear" w:color="auto" w:fill="FFFFFF"/>
          <w:vertAlign w:val="baseline"/>
        </w:rPr>
        <w:t>d</w:t>
      </w:r>
      <w:r w:rsidRPr="00F857D3">
        <w:rPr>
          <w:rStyle w:val="Hyperlink"/>
          <w:szCs w:val="28"/>
          <w:u w:val="none"/>
          <w:shd w:val="clear" w:color="auto" w:fill="FFFFFF"/>
          <w:vertAlign w:val="baseline"/>
        </w:rPr>
        <w:t>.</w:t>
      </w:r>
      <w:bookmarkStart w:id="36" w:name="dabmen_6358d74f23274d19a0e8ad1d27966dc9"/>
      <w:bookmarkEnd w:id="35"/>
      <w:bookmarkEnd w:id="36"/>
      <w:r w:rsidR="00F857D3" w:rsidRPr="00F857D3">
        <w:rPr>
          <w:i/>
          <w:color w:val="0563C1"/>
          <w:sz w:val="28"/>
          <w:szCs w:val="28"/>
          <w:shd w:val="clear" w:color="auto" w:fill="FFFFFF"/>
          <w:vertAlign w:val="baseline"/>
        </w:rPr>
        <w:fldChar w:fldCharType="end"/>
      </w:r>
      <w:r w:rsidR="00F857D3">
        <w:rPr>
          <w:color w:val="222222"/>
          <w:sz w:val="28"/>
          <w:szCs w:val="28"/>
          <w:shd w:val="clear" w:color="auto" w:fill="FFFFFF"/>
          <w:vertAlign w:val="baseline"/>
        </w:rPr>
        <w:t xml:space="preserve"> </w:t>
      </w:r>
      <w:r w:rsidRPr="00402FF0">
        <w:rPr>
          <w:color w:val="222222"/>
          <w:sz w:val="28"/>
          <w:szCs w:val="28"/>
          <w:shd w:val="clear" w:color="auto" w:fill="FFFFFF"/>
          <w:vertAlign w:val="baseline"/>
        </w:rPr>
        <w:t>The Petition asserts that judges don’t use the table of citations an</w:t>
      </w:r>
      <w:r w:rsidRPr="00402FF0">
        <w:rPr>
          <w:color w:val="222222"/>
          <w:sz w:val="28"/>
          <w:szCs w:val="28"/>
          <w:shd w:val="clear" w:color="auto" w:fill="FFFFFF"/>
          <w:vertAlign w:val="baseline"/>
        </w:rPr>
        <w:t xml:space="preserve">ymore because briefs are filed electronically. Petition at 7 (citing </w:t>
      </w:r>
      <w:r w:rsidRPr="00402FF0">
        <w:rPr>
          <w:color w:val="000000"/>
          <w:sz w:val="28"/>
          <w:szCs w:val="28"/>
          <w:vertAlign w:val="baseline"/>
        </w:rPr>
        <w:t xml:space="preserve">Judge Philip G. Espinosa, </w:t>
      </w:r>
      <w:hyperlink r:id="rId17" w:history="1">
        <w:r w:rsidRPr="00F857D3">
          <w:rPr>
            <w:rStyle w:val="Hyperlink"/>
            <w:i/>
            <w:szCs w:val="28"/>
            <w:u w:val="none"/>
            <w:bdr w:val="none" w:sz="0" w:space="0" w:color="auto" w:frame="1"/>
            <w:vertAlign w:val="baseline"/>
          </w:rPr>
          <w:t xml:space="preserve">A Word </w:t>
        </w:r>
        <w:r w:rsidRPr="00F857D3">
          <w:rPr>
            <w:rStyle w:val="FollowedHyperlink"/>
            <w:u w:val="none"/>
            <w:vertAlign w:val="baseline"/>
          </w:rPr>
          <w:t>from</w:t>
        </w:r>
        <w:r w:rsidRPr="00F857D3">
          <w:rPr>
            <w:rStyle w:val="Hyperlink"/>
            <w:i/>
            <w:szCs w:val="28"/>
            <w:u w:val="none"/>
            <w:bdr w:val="none" w:sz="0" w:space="0" w:color="auto" w:frame="1"/>
            <w:vertAlign w:val="baseline"/>
          </w:rPr>
          <w:t xml:space="preserve"> the Future the Virtually Pa</w:t>
        </w:r>
        <w:r w:rsidRPr="00F857D3">
          <w:rPr>
            <w:rStyle w:val="Hyperlink"/>
            <w:i/>
            <w:szCs w:val="28"/>
            <w:u w:val="none"/>
            <w:bdr w:val="none" w:sz="0" w:space="0" w:color="auto" w:frame="1"/>
            <w:vertAlign w:val="baseline"/>
          </w:rPr>
          <w:t>p</w:t>
        </w:r>
        <w:r w:rsidRPr="00F857D3">
          <w:rPr>
            <w:rStyle w:val="Hyperlink"/>
            <w:i/>
            <w:szCs w:val="28"/>
            <w:u w:val="none"/>
            <w:bdr w:val="none" w:sz="0" w:space="0" w:color="auto" w:frame="1"/>
            <w:vertAlign w:val="baseline"/>
          </w:rPr>
          <w:t>erless Court of Appeals</w:t>
        </w:r>
        <w:r w:rsidRPr="00F857D3">
          <w:rPr>
            <w:rStyle w:val="Hyperlink"/>
            <w:szCs w:val="28"/>
            <w:u w:val="none"/>
            <w:vertAlign w:val="baseline"/>
          </w:rPr>
          <w:t>, Judges' J., Summer 2010, at 10 (2010))</w:t>
        </w:r>
      </w:hyperlink>
      <w:r>
        <w:rPr>
          <w:color w:val="000000"/>
          <w:sz w:val="28"/>
          <w:szCs w:val="28"/>
          <w:vertAlign w:val="baseline"/>
        </w:rPr>
        <w:t xml:space="preserve">. Yet, an electronic search of Judge Espinosa’s article shows that the piece does not reference the utility of a table of citations, let alone establish that judges have abandoned them. </w:t>
      </w:r>
    </w:p>
    <w:p w:rsidR="004D06C2" w:rsidRPr="009F45B5" w:rsidRDefault="00DD4A85" w:rsidP="00644D62">
      <w:pPr>
        <w:tabs>
          <w:tab w:val="left" w:pos="1080"/>
        </w:tabs>
        <w:spacing w:line="480" w:lineRule="auto"/>
        <w:ind w:right="58" w:firstLine="720"/>
        <w:jc w:val="both"/>
        <w:rPr>
          <w:sz w:val="28"/>
          <w:szCs w:val="28"/>
          <w:vertAlign w:val="baseline"/>
        </w:rPr>
      </w:pPr>
      <w:r w:rsidRPr="009F45B5">
        <w:rPr>
          <w:sz w:val="28"/>
          <w:szCs w:val="28"/>
          <w:vertAlign w:val="baseline"/>
        </w:rPr>
        <w:t>A tables of citations offer m</w:t>
      </w:r>
      <w:r w:rsidRPr="009F45B5">
        <w:rPr>
          <w:sz w:val="28"/>
          <w:szCs w:val="28"/>
          <w:vertAlign w:val="baseline"/>
        </w:rPr>
        <w:t xml:space="preserve">ore than an efficient tool for surveying a brief. They are also very helpful in preparing for responsive briefing. </w:t>
      </w:r>
    </w:p>
    <w:p w:rsidR="004D06C2" w:rsidRPr="009F45B5" w:rsidRDefault="004D06C2" w:rsidP="004D06C2">
      <w:pPr>
        <w:tabs>
          <w:tab w:val="left" w:pos="1080"/>
        </w:tabs>
        <w:ind w:right="58"/>
        <w:rPr>
          <w:b/>
          <w:sz w:val="28"/>
          <w:szCs w:val="28"/>
          <w:vertAlign w:val="baseline"/>
        </w:rPr>
      </w:pPr>
    </w:p>
    <w:p w:rsidR="00E4109F" w:rsidRPr="009F45B5" w:rsidRDefault="00DD4A85" w:rsidP="00E4109F">
      <w:pPr>
        <w:pStyle w:val="ListParagraph"/>
        <w:numPr>
          <w:ilvl w:val="0"/>
          <w:numId w:val="4"/>
        </w:numPr>
        <w:tabs>
          <w:tab w:val="left" w:pos="1080"/>
        </w:tabs>
        <w:ind w:left="1800" w:right="58" w:hanging="720"/>
        <w:rPr>
          <w:b/>
          <w:sz w:val="28"/>
          <w:szCs w:val="28"/>
          <w:vertAlign w:val="baseline"/>
        </w:rPr>
      </w:pPr>
      <w:r w:rsidRPr="009F45B5">
        <w:rPr>
          <w:b/>
          <w:sz w:val="28"/>
          <w:szCs w:val="28"/>
          <w:vertAlign w:val="baseline"/>
        </w:rPr>
        <w:t xml:space="preserve">Promotes efficient responsive briefing. </w:t>
      </w:r>
    </w:p>
    <w:p w:rsidR="00E4109F" w:rsidRPr="009F45B5" w:rsidRDefault="00E4109F" w:rsidP="008E7861">
      <w:pPr>
        <w:tabs>
          <w:tab w:val="left" w:pos="1080"/>
        </w:tabs>
        <w:ind w:right="58"/>
        <w:rPr>
          <w:b/>
          <w:sz w:val="28"/>
          <w:szCs w:val="28"/>
          <w:vertAlign w:val="baseline"/>
        </w:rPr>
      </w:pPr>
    </w:p>
    <w:p w:rsidR="00E4109F" w:rsidRPr="009F45B5" w:rsidRDefault="00DD4A85" w:rsidP="008E7861">
      <w:pPr>
        <w:tabs>
          <w:tab w:val="left" w:pos="1080"/>
        </w:tabs>
        <w:spacing w:line="480" w:lineRule="auto"/>
        <w:ind w:right="58" w:firstLine="720"/>
        <w:jc w:val="both"/>
        <w:rPr>
          <w:sz w:val="28"/>
          <w:szCs w:val="28"/>
          <w:vertAlign w:val="baseline"/>
        </w:rPr>
      </w:pPr>
      <w:r w:rsidRPr="009F45B5">
        <w:rPr>
          <w:sz w:val="28"/>
          <w:szCs w:val="28"/>
          <w:vertAlign w:val="baseline"/>
        </w:rPr>
        <w:t>The same features that make a table of citations effective tools to efficiently survey the merits</w:t>
      </w:r>
      <w:r w:rsidRPr="009F45B5">
        <w:rPr>
          <w:sz w:val="28"/>
          <w:szCs w:val="28"/>
          <w:vertAlign w:val="baseline"/>
        </w:rPr>
        <w:t xml:space="preserve"> of a brief serve to assist opposing counsel in drafting responsive briefs. Opposing counsel’s table of citations provides a blueprint for a responsive brief. If opposing counsel’s brief ignores the central authority offered in my opening brief, I know to </w:t>
      </w:r>
      <w:r w:rsidRPr="009F45B5">
        <w:rPr>
          <w:sz w:val="28"/>
          <w:szCs w:val="28"/>
          <w:vertAlign w:val="baseline"/>
        </w:rPr>
        <w:t xml:space="preserve">highlight the failure to rebut the authority in my reply brief. If opposing counsel offers authority not included in my opening brief, I know to examine whether my initial argument was deficient and to conduct more research to rebut the new authority. </w:t>
      </w:r>
    </w:p>
    <w:p w:rsidR="00E4109F" w:rsidRPr="009F45B5" w:rsidRDefault="00DD4A85" w:rsidP="00360CCF">
      <w:pPr>
        <w:tabs>
          <w:tab w:val="left" w:pos="630"/>
        </w:tabs>
        <w:spacing w:line="480" w:lineRule="auto"/>
        <w:ind w:right="58"/>
        <w:jc w:val="both"/>
        <w:rPr>
          <w:sz w:val="28"/>
          <w:szCs w:val="28"/>
          <w:vertAlign w:val="baseline"/>
        </w:rPr>
      </w:pPr>
      <w:r w:rsidRPr="009F45B5">
        <w:rPr>
          <w:sz w:val="28"/>
          <w:szCs w:val="28"/>
          <w:vertAlign w:val="baseline"/>
        </w:rPr>
        <w:lastRenderedPageBreak/>
        <w:tab/>
        <w:t>Op</w:t>
      </w:r>
      <w:r w:rsidRPr="009F45B5">
        <w:rPr>
          <w:sz w:val="28"/>
          <w:szCs w:val="28"/>
          <w:vertAlign w:val="baseline"/>
        </w:rPr>
        <w:t>posing counsel’s table of citations is also helpful at the back-end of my responsive briefing process. Once I am done with a draft my responsive brief, I compare my table of citation with that of opposing counsel. If my responsive brief does not include re</w:t>
      </w:r>
      <w:r w:rsidRPr="009F45B5">
        <w:rPr>
          <w:sz w:val="28"/>
          <w:szCs w:val="28"/>
          <w:vertAlign w:val="baseline"/>
        </w:rPr>
        <w:t>ferences to the central authority listed in opposing counsel’s table of citations, I consider whether I have good reason for failing to distinguish or embrace the authority in my own brief. Often, this process leads to briefing that is more directly respon</w:t>
      </w:r>
      <w:r w:rsidRPr="009F45B5">
        <w:rPr>
          <w:sz w:val="28"/>
          <w:szCs w:val="28"/>
          <w:vertAlign w:val="baseline"/>
        </w:rPr>
        <w:t xml:space="preserve">sive to the issues raised in opposing counsel’s brief. </w:t>
      </w:r>
    </w:p>
    <w:p w:rsidR="00967395" w:rsidRPr="009F45B5" w:rsidRDefault="00DD4A85" w:rsidP="00360CCF">
      <w:pPr>
        <w:tabs>
          <w:tab w:val="left" w:pos="720"/>
        </w:tabs>
        <w:spacing w:line="480" w:lineRule="auto"/>
        <w:ind w:right="58"/>
        <w:jc w:val="both"/>
        <w:rPr>
          <w:sz w:val="28"/>
          <w:szCs w:val="28"/>
          <w:vertAlign w:val="baseline"/>
        </w:rPr>
      </w:pPr>
      <w:r w:rsidRPr="009F45B5">
        <w:rPr>
          <w:sz w:val="28"/>
          <w:szCs w:val="28"/>
          <w:vertAlign w:val="baseline"/>
        </w:rPr>
        <w:tab/>
        <w:t>Petitioners fails to acknowledge that a table of citations is useful to opposing counsel and others who read their briefs. Just because Petitioners have not recognized the utility of opposing counsel</w:t>
      </w:r>
      <w:r w:rsidRPr="009F45B5">
        <w:rPr>
          <w:sz w:val="28"/>
          <w:szCs w:val="28"/>
          <w:vertAlign w:val="baseline"/>
        </w:rPr>
        <w:t xml:space="preserve">’s table of citations in preparing responsive briefs does not mean that the utility is non-existent. </w:t>
      </w:r>
    </w:p>
    <w:p w:rsidR="00E4109F" w:rsidRPr="009F45B5" w:rsidRDefault="00E4109F" w:rsidP="00E4109F">
      <w:pPr>
        <w:tabs>
          <w:tab w:val="left" w:pos="1080"/>
        </w:tabs>
        <w:ind w:right="58"/>
        <w:rPr>
          <w:b/>
          <w:sz w:val="28"/>
          <w:szCs w:val="28"/>
          <w:vertAlign w:val="baseline"/>
        </w:rPr>
      </w:pPr>
    </w:p>
    <w:p w:rsidR="00967395" w:rsidRDefault="00DD4A85" w:rsidP="00967395">
      <w:pPr>
        <w:pStyle w:val="ListParagraph"/>
        <w:numPr>
          <w:ilvl w:val="0"/>
          <w:numId w:val="4"/>
        </w:numPr>
        <w:tabs>
          <w:tab w:val="left" w:pos="1080"/>
        </w:tabs>
        <w:ind w:left="1800" w:right="58" w:hanging="720"/>
        <w:rPr>
          <w:b/>
          <w:sz w:val="28"/>
          <w:szCs w:val="28"/>
          <w:vertAlign w:val="baseline"/>
        </w:rPr>
      </w:pPr>
      <w:r w:rsidRPr="009F45B5">
        <w:rPr>
          <w:b/>
          <w:sz w:val="28"/>
          <w:szCs w:val="28"/>
          <w:vertAlign w:val="baseline"/>
        </w:rPr>
        <w:t>Important tool for oral argument preparation.</w:t>
      </w:r>
    </w:p>
    <w:p w:rsidR="005A0525" w:rsidRPr="009F45B5" w:rsidRDefault="005A0525" w:rsidP="005A0525">
      <w:pPr>
        <w:pStyle w:val="ListParagraph"/>
        <w:tabs>
          <w:tab w:val="left" w:pos="1080"/>
        </w:tabs>
        <w:ind w:left="1800" w:right="58"/>
        <w:rPr>
          <w:b/>
          <w:sz w:val="28"/>
          <w:szCs w:val="28"/>
          <w:vertAlign w:val="baseline"/>
        </w:rPr>
      </w:pPr>
    </w:p>
    <w:p w:rsidR="00967395" w:rsidRPr="009F45B5" w:rsidRDefault="00DD4A85" w:rsidP="00360CCF">
      <w:pPr>
        <w:tabs>
          <w:tab w:val="left" w:pos="720"/>
          <w:tab w:val="left" w:pos="1080"/>
        </w:tabs>
        <w:spacing w:line="480" w:lineRule="auto"/>
        <w:ind w:right="58"/>
        <w:jc w:val="both"/>
        <w:rPr>
          <w:sz w:val="28"/>
          <w:szCs w:val="28"/>
          <w:vertAlign w:val="baseline"/>
        </w:rPr>
      </w:pPr>
      <w:r w:rsidRPr="009F45B5">
        <w:rPr>
          <w:b/>
          <w:sz w:val="28"/>
          <w:szCs w:val="28"/>
          <w:vertAlign w:val="baseline"/>
        </w:rPr>
        <w:tab/>
      </w:r>
      <w:r w:rsidRPr="009F45B5">
        <w:rPr>
          <w:sz w:val="28"/>
          <w:szCs w:val="28"/>
          <w:vertAlign w:val="baseline"/>
        </w:rPr>
        <w:t>The table of citations offered by both parties and amicus curiae are invaluable in oral argument preparation. Perhaps I tend to over-prepare for oral argument, but I wouldn’t like feeling unprepared if ever asked a question about a particular case at argum</w:t>
      </w:r>
      <w:r w:rsidRPr="009F45B5">
        <w:rPr>
          <w:sz w:val="28"/>
          <w:szCs w:val="28"/>
          <w:vertAlign w:val="baseline"/>
        </w:rPr>
        <w:t xml:space="preserve">ent and I didn’t know its relevance to the case at bar. I have avoided such awkward moments by scrupulously examining the table of citations in each brief during my oral argument preparation. </w:t>
      </w:r>
    </w:p>
    <w:p w:rsidR="00967395" w:rsidRPr="009F45B5" w:rsidRDefault="00DD4A85" w:rsidP="00360CCF">
      <w:pPr>
        <w:tabs>
          <w:tab w:val="left" w:pos="720"/>
          <w:tab w:val="left" w:pos="1080"/>
        </w:tabs>
        <w:spacing w:line="480" w:lineRule="auto"/>
        <w:ind w:right="58"/>
        <w:jc w:val="both"/>
        <w:rPr>
          <w:sz w:val="28"/>
          <w:szCs w:val="28"/>
          <w:vertAlign w:val="baseline"/>
        </w:rPr>
      </w:pPr>
      <w:r w:rsidRPr="009F45B5">
        <w:rPr>
          <w:sz w:val="28"/>
          <w:szCs w:val="28"/>
          <w:vertAlign w:val="baseline"/>
        </w:rPr>
        <w:tab/>
        <w:t>During my initial argument preparation, I combine the table of</w:t>
      </w:r>
      <w:r w:rsidRPr="009F45B5">
        <w:rPr>
          <w:sz w:val="28"/>
          <w:szCs w:val="28"/>
          <w:vertAlign w:val="baseline"/>
        </w:rPr>
        <w:t xml:space="preserve"> citations offered in each brief and compile the cited authority into a large file. I examine the </w:t>
      </w:r>
      <w:r w:rsidRPr="009F45B5">
        <w:rPr>
          <w:sz w:val="28"/>
          <w:szCs w:val="28"/>
          <w:vertAlign w:val="baseline"/>
        </w:rPr>
        <w:lastRenderedPageBreak/>
        <w:t>cases cited the most on each table. Then, I start compiling questions that could arise during the argument concerning the relevant authorities. After I am con</w:t>
      </w:r>
      <w:r w:rsidRPr="009F45B5">
        <w:rPr>
          <w:sz w:val="28"/>
          <w:szCs w:val="28"/>
          <w:vertAlign w:val="baseline"/>
        </w:rPr>
        <w:t xml:space="preserve">fident I have a grasp on the issues and a fluent understanding of the authorities, I start to outline my argument. </w:t>
      </w:r>
    </w:p>
    <w:p w:rsidR="00967395" w:rsidRPr="009F45B5" w:rsidRDefault="00DD4A85" w:rsidP="00360CCF">
      <w:pPr>
        <w:tabs>
          <w:tab w:val="left" w:pos="720"/>
        </w:tabs>
        <w:spacing w:line="480" w:lineRule="auto"/>
        <w:ind w:right="58"/>
        <w:jc w:val="both"/>
        <w:rPr>
          <w:sz w:val="28"/>
          <w:szCs w:val="28"/>
          <w:vertAlign w:val="baseline"/>
        </w:rPr>
      </w:pPr>
      <w:r w:rsidRPr="009F45B5">
        <w:rPr>
          <w:sz w:val="28"/>
          <w:szCs w:val="28"/>
          <w:vertAlign w:val="baseline"/>
        </w:rPr>
        <w:tab/>
        <w:t xml:space="preserve">At each of these steps, I use the table of citations in my own briefs and those of opposing counsel and amicus curiae to guide my argument </w:t>
      </w:r>
      <w:r w:rsidRPr="009F45B5">
        <w:rPr>
          <w:sz w:val="28"/>
          <w:szCs w:val="28"/>
          <w:vertAlign w:val="baseline"/>
        </w:rPr>
        <w:t xml:space="preserve">development. Once I’ve completed the outline of the argument, I practice my delivery by working through my outline and stopping to review the questions I’ve developed from my review of the briefs, including the table of citations. Before mooting the case, </w:t>
      </w:r>
      <w:r w:rsidRPr="009F45B5">
        <w:rPr>
          <w:sz w:val="28"/>
          <w:szCs w:val="28"/>
          <w:vertAlign w:val="baseline"/>
        </w:rPr>
        <w:t>I compare the cases referenced in my list of questions and my outline to ensure that I am not missing important authority. Once I am confident that my preparation is sufficient, I test myself by reviewing the tables of citations to ensure the case name jog</w:t>
      </w:r>
      <w:r w:rsidRPr="009F45B5">
        <w:rPr>
          <w:sz w:val="28"/>
          <w:szCs w:val="28"/>
          <w:vertAlign w:val="baseline"/>
        </w:rPr>
        <w:t xml:space="preserve">s the relevant facts, holding, and relevance to the argument. </w:t>
      </w:r>
    </w:p>
    <w:p w:rsidR="00967395" w:rsidRPr="009F45B5" w:rsidRDefault="00DD4A85" w:rsidP="00360CCF">
      <w:pPr>
        <w:tabs>
          <w:tab w:val="left" w:pos="1080"/>
        </w:tabs>
        <w:spacing w:line="480" w:lineRule="auto"/>
        <w:ind w:right="58" w:firstLine="720"/>
        <w:jc w:val="both"/>
        <w:rPr>
          <w:sz w:val="28"/>
          <w:szCs w:val="28"/>
          <w:vertAlign w:val="baseline"/>
        </w:rPr>
      </w:pPr>
      <w:r w:rsidRPr="009F45B5">
        <w:rPr>
          <w:sz w:val="28"/>
          <w:szCs w:val="28"/>
          <w:vertAlign w:val="baseline"/>
        </w:rPr>
        <w:t xml:space="preserve">During the heat of argument, I often find myself referring to the table of citations to find relevant portions of briefs during opposing counsel’s argument to prepare my response. </w:t>
      </w:r>
    </w:p>
    <w:p w:rsidR="00625DDB" w:rsidRPr="009F45B5" w:rsidRDefault="00DD4A85" w:rsidP="00360CCF">
      <w:pPr>
        <w:tabs>
          <w:tab w:val="left" w:pos="1080"/>
        </w:tabs>
        <w:spacing w:line="480" w:lineRule="auto"/>
        <w:ind w:right="58" w:firstLine="720"/>
        <w:jc w:val="both"/>
        <w:rPr>
          <w:sz w:val="28"/>
          <w:szCs w:val="28"/>
          <w:vertAlign w:val="baseline"/>
        </w:rPr>
      </w:pPr>
      <w:r w:rsidRPr="009F45B5">
        <w:rPr>
          <w:sz w:val="28"/>
          <w:szCs w:val="28"/>
          <w:vertAlign w:val="baseline"/>
        </w:rPr>
        <w:t>Moreover, th</w:t>
      </w:r>
      <w:r w:rsidRPr="009F45B5">
        <w:rPr>
          <w:sz w:val="28"/>
          <w:szCs w:val="28"/>
          <w:vertAlign w:val="baseline"/>
        </w:rPr>
        <w:t xml:space="preserve">e table of citations offered in each brief serve as an efficient tool for others who are looking to quickly review a case and assist counsel of record in argument preparation by mooting the case. Lawyers are busy. We all have our own cases. So when we are </w:t>
      </w:r>
      <w:r w:rsidRPr="009F45B5">
        <w:rPr>
          <w:sz w:val="28"/>
          <w:szCs w:val="28"/>
          <w:vertAlign w:val="baseline"/>
        </w:rPr>
        <w:t xml:space="preserve">asked to sit in on a moot court to help our colleagues, we </w:t>
      </w:r>
      <w:r w:rsidRPr="009F45B5">
        <w:rPr>
          <w:sz w:val="28"/>
          <w:szCs w:val="28"/>
          <w:vertAlign w:val="baseline"/>
        </w:rPr>
        <w:lastRenderedPageBreak/>
        <w:t>must be efficient in our preparation. Seasoned attorneys can quickly survey the table of contents and the table of citations, recognize the relevant authority, and ask questions of counsel at a moo</w:t>
      </w:r>
      <w:r w:rsidRPr="009F45B5">
        <w:rPr>
          <w:sz w:val="28"/>
          <w:szCs w:val="28"/>
          <w:vertAlign w:val="baseline"/>
        </w:rPr>
        <w:t xml:space="preserve">t with little or no preparation. I assume the same is true of the actual judges who hear the argument in open court.  </w:t>
      </w:r>
    </w:p>
    <w:p w:rsidR="00625DDB" w:rsidRDefault="00DD4A85" w:rsidP="00360CCF">
      <w:pPr>
        <w:tabs>
          <w:tab w:val="left" w:pos="1080"/>
        </w:tabs>
        <w:spacing w:line="480" w:lineRule="auto"/>
        <w:ind w:right="58" w:firstLine="720"/>
        <w:jc w:val="both"/>
        <w:rPr>
          <w:sz w:val="28"/>
          <w:szCs w:val="28"/>
          <w:vertAlign w:val="baseline"/>
        </w:rPr>
      </w:pPr>
      <w:r w:rsidRPr="009F45B5">
        <w:rPr>
          <w:sz w:val="28"/>
          <w:szCs w:val="28"/>
          <w:vertAlign w:val="baseline"/>
        </w:rPr>
        <w:t>This Court should encourage parties to be prepared for argument. Proper utilization of a table of citations is essential to such preparat</w:t>
      </w:r>
      <w:r w:rsidRPr="009F45B5">
        <w:rPr>
          <w:sz w:val="28"/>
          <w:szCs w:val="28"/>
          <w:vertAlign w:val="baseline"/>
        </w:rPr>
        <w:t xml:space="preserve">ion. A table of citations is also helpful to amicus curiae when making decisions whether to participate in a case. </w:t>
      </w:r>
    </w:p>
    <w:p w:rsidR="004D06C2" w:rsidRPr="009F45B5" w:rsidRDefault="00DD4A85" w:rsidP="004D06C2">
      <w:pPr>
        <w:pStyle w:val="ListParagraph"/>
        <w:numPr>
          <w:ilvl w:val="0"/>
          <w:numId w:val="4"/>
        </w:numPr>
        <w:tabs>
          <w:tab w:val="left" w:pos="1080"/>
        </w:tabs>
        <w:ind w:left="1800" w:right="58" w:hanging="720"/>
        <w:rPr>
          <w:b/>
          <w:sz w:val="28"/>
          <w:szCs w:val="28"/>
          <w:vertAlign w:val="baseline"/>
        </w:rPr>
      </w:pPr>
      <w:r w:rsidRPr="009F45B5">
        <w:rPr>
          <w:b/>
          <w:sz w:val="28"/>
          <w:szCs w:val="28"/>
          <w:vertAlign w:val="baseline"/>
        </w:rPr>
        <w:t>Assists amicus curiae.</w:t>
      </w:r>
    </w:p>
    <w:p w:rsidR="00625DDB" w:rsidRPr="009F45B5" w:rsidRDefault="00625DDB" w:rsidP="00625DDB">
      <w:pPr>
        <w:tabs>
          <w:tab w:val="left" w:pos="1080"/>
        </w:tabs>
        <w:ind w:right="58"/>
        <w:rPr>
          <w:b/>
          <w:sz w:val="28"/>
          <w:szCs w:val="28"/>
          <w:vertAlign w:val="baseline"/>
        </w:rPr>
      </w:pPr>
    </w:p>
    <w:p w:rsidR="00625DDB" w:rsidRPr="009F45B5" w:rsidRDefault="00DD4A85" w:rsidP="00360CCF">
      <w:pPr>
        <w:tabs>
          <w:tab w:val="left" w:pos="630"/>
          <w:tab w:val="left" w:pos="1080"/>
        </w:tabs>
        <w:spacing w:line="480" w:lineRule="auto"/>
        <w:ind w:right="58"/>
        <w:jc w:val="both"/>
        <w:rPr>
          <w:sz w:val="28"/>
          <w:szCs w:val="28"/>
          <w:vertAlign w:val="baseline"/>
        </w:rPr>
      </w:pPr>
      <w:r>
        <w:rPr>
          <w:b/>
          <w:sz w:val="28"/>
          <w:szCs w:val="28"/>
          <w:vertAlign w:val="baseline"/>
        </w:rPr>
        <w:tab/>
      </w:r>
      <w:r w:rsidRPr="009F45B5">
        <w:rPr>
          <w:sz w:val="28"/>
          <w:szCs w:val="28"/>
          <w:vertAlign w:val="baseline"/>
        </w:rPr>
        <w:t xml:space="preserve">The reasons why a table of citations serve as an efficient tool to survey the merits of a brief also assist amicus curiae in deciding whether to participate in a particular case. Generally, amicus curiae may participate in a case if: </w:t>
      </w:r>
    </w:p>
    <w:p w:rsidR="00625DDB" w:rsidRPr="00625DDB" w:rsidRDefault="00DD4A85" w:rsidP="009F45B5">
      <w:pPr>
        <w:shd w:val="clear" w:color="auto" w:fill="FFFFFF"/>
        <w:spacing w:line="480" w:lineRule="auto"/>
        <w:ind w:left="1440" w:right="720"/>
        <w:jc w:val="both"/>
        <w:rPr>
          <w:sz w:val="28"/>
          <w:szCs w:val="28"/>
          <w:vertAlign w:val="baseline"/>
        </w:rPr>
      </w:pPr>
      <w:r w:rsidRPr="00625DDB">
        <w:rPr>
          <w:sz w:val="28"/>
          <w:szCs w:val="28"/>
          <w:vertAlign w:val="baseline"/>
        </w:rPr>
        <w:t>(i) a party has incom</w:t>
      </w:r>
      <w:r w:rsidRPr="00625DDB">
        <w:rPr>
          <w:sz w:val="28"/>
          <w:szCs w:val="28"/>
          <w:vertAlign w:val="baseline"/>
        </w:rPr>
        <w:t>petent representation or is self-represented;</w:t>
      </w:r>
    </w:p>
    <w:p w:rsidR="00625DDB" w:rsidRPr="009F45B5" w:rsidRDefault="00DD4A85" w:rsidP="009F45B5">
      <w:pPr>
        <w:shd w:val="clear" w:color="auto" w:fill="FFFFFF"/>
        <w:ind w:left="1440" w:right="720"/>
        <w:jc w:val="both"/>
        <w:rPr>
          <w:sz w:val="28"/>
          <w:szCs w:val="28"/>
          <w:vertAlign w:val="baseline"/>
        </w:rPr>
      </w:pPr>
      <w:r w:rsidRPr="00625DDB">
        <w:rPr>
          <w:sz w:val="28"/>
          <w:szCs w:val="28"/>
          <w:vertAlign w:val="baseline"/>
        </w:rPr>
        <w:t>(ii) amicus curiae has an interest in another case that the decision in the present case may affect; or</w:t>
      </w:r>
    </w:p>
    <w:p w:rsidR="009F45B5" w:rsidRPr="00625DDB" w:rsidRDefault="009F45B5" w:rsidP="009F45B5">
      <w:pPr>
        <w:shd w:val="clear" w:color="auto" w:fill="FFFFFF"/>
        <w:ind w:left="1440" w:right="720"/>
        <w:jc w:val="both"/>
        <w:rPr>
          <w:sz w:val="28"/>
          <w:szCs w:val="28"/>
          <w:vertAlign w:val="baseline"/>
        </w:rPr>
      </w:pPr>
    </w:p>
    <w:p w:rsidR="00625DDB" w:rsidRPr="009F45B5" w:rsidRDefault="00DD4A85" w:rsidP="009F45B5">
      <w:pPr>
        <w:shd w:val="clear" w:color="auto" w:fill="FFFFFF"/>
        <w:ind w:left="1440" w:right="720"/>
        <w:jc w:val="both"/>
        <w:rPr>
          <w:sz w:val="28"/>
          <w:szCs w:val="28"/>
          <w:vertAlign w:val="baseline"/>
        </w:rPr>
      </w:pPr>
      <w:r w:rsidRPr="00625DDB">
        <w:rPr>
          <w:sz w:val="28"/>
          <w:szCs w:val="28"/>
          <w:vertAlign w:val="baseline"/>
        </w:rPr>
        <w:t>(iii) amicus curiae can provide information, perspective, or argument that can help the appellate court b</w:t>
      </w:r>
      <w:r w:rsidRPr="00625DDB">
        <w:rPr>
          <w:sz w:val="28"/>
          <w:szCs w:val="28"/>
          <w:vertAlign w:val="baseline"/>
        </w:rPr>
        <w:t>eyond the help that the parties' lawyers provide.</w:t>
      </w:r>
    </w:p>
    <w:p w:rsidR="009F45B5" w:rsidRPr="00625DDB" w:rsidRDefault="009F45B5" w:rsidP="009F45B5">
      <w:pPr>
        <w:shd w:val="clear" w:color="auto" w:fill="FFFFFF"/>
        <w:ind w:left="1440" w:right="720"/>
        <w:jc w:val="both"/>
        <w:rPr>
          <w:sz w:val="28"/>
          <w:szCs w:val="28"/>
          <w:vertAlign w:val="baseline"/>
        </w:rPr>
      </w:pPr>
    </w:p>
    <w:bookmarkStart w:id="37" w:name="dabmci_1d1d14f5094e49b899d594390090519d"/>
    <w:p w:rsidR="00625DDB" w:rsidRPr="00F857D3" w:rsidRDefault="00DD4A85" w:rsidP="009F45B5">
      <w:pPr>
        <w:shd w:val="clear" w:color="auto" w:fill="FFFFFF"/>
        <w:spacing w:line="480" w:lineRule="auto"/>
        <w:jc w:val="both"/>
        <w:rPr>
          <w:color w:val="0000FF"/>
          <w:sz w:val="28"/>
          <w:szCs w:val="28"/>
          <w:vertAlign w:val="baseline"/>
        </w:rPr>
      </w:pPr>
      <w:r w:rsidRPr="00F857D3">
        <w:rPr>
          <w:color w:val="0000FF"/>
          <w:sz w:val="28"/>
          <w:szCs w:val="28"/>
        </w:rPr>
        <w:fldChar w:fldCharType="begin"/>
      </w:r>
      <w:r w:rsidRPr="00F857D3">
        <w:rPr>
          <w:color w:val="0000FF"/>
          <w:sz w:val="28"/>
          <w:szCs w:val="28"/>
        </w:rPr>
        <w:instrText xml:space="preserve"> HYPERLINK "https://www.westlaw.com/Document/ND3F29A30D62511DF9086963550A313A4/View/FullText.html?transitionType=Default&amp;contextData=(sc.Default)&amp;VR=3.0&amp;RS=da3.0" </w:instrText>
      </w:r>
      <w:r w:rsidRPr="00F857D3">
        <w:rPr>
          <w:color w:val="0000FF"/>
          <w:sz w:val="28"/>
          <w:szCs w:val="28"/>
        </w:rPr>
        <w:fldChar w:fldCharType="separate"/>
      </w:r>
      <w:r w:rsidRPr="00F857D3">
        <w:rPr>
          <w:color w:val="0000FF"/>
          <w:sz w:val="28"/>
          <w:szCs w:val="28"/>
          <w:vertAlign w:val="baseline"/>
        </w:rPr>
        <w:t>Ariz. R. Crim. P. 31.15(b)(2)(B)</w:t>
      </w:r>
      <w:r w:rsidRPr="00F857D3">
        <w:rPr>
          <w:color w:val="0000FF"/>
          <w:sz w:val="28"/>
          <w:szCs w:val="28"/>
          <w:vertAlign w:val="baseline"/>
        </w:rPr>
        <w:fldChar w:fldCharType="end"/>
      </w:r>
      <w:bookmarkStart w:id="38" w:name="dabmen_1d1d14f5094e49b899d594390090519d"/>
      <w:bookmarkEnd w:id="37"/>
      <w:bookmarkEnd w:id="38"/>
      <w:r w:rsidRPr="00F857D3">
        <w:rPr>
          <w:color w:val="0000FF"/>
          <w:sz w:val="28"/>
          <w:szCs w:val="28"/>
          <w:vertAlign w:val="baseline"/>
        </w:rPr>
        <w:t xml:space="preserve">. </w:t>
      </w:r>
    </w:p>
    <w:p w:rsidR="009F45B5" w:rsidRPr="009F45B5" w:rsidRDefault="00DD4A85" w:rsidP="009F45B5">
      <w:pPr>
        <w:shd w:val="clear" w:color="auto" w:fill="FFFFFF"/>
        <w:spacing w:line="480" w:lineRule="auto"/>
        <w:jc w:val="both"/>
        <w:rPr>
          <w:sz w:val="28"/>
          <w:szCs w:val="28"/>
          <w:vertAlign w:val="baseline"/>
        </w:rPr>
      </w:pPr>
      <w:r w:rsidRPr="009F45B5">
        <w:rPr>
          <w:sz w:val="28"/>
          <w:szCs w:val="28"/>
          <w:vertAlign w:val="baseline"/>
        </w:rPr>
        <w:tab/>
        <w:t xml:space="preserve">An </w:t>
      </w:r>
      <w:r w:rsidRPr="009F45B5">
        <w:rPr>
          <w:sz w:val="28"/>
          <w:szCs w:val="28"/>
          <w:vertAlign w:val="baseline"/>
        </w:rPr>
        <w:t xml:space="preserve">ability to review the table of citations is relevant to each of the considerations offered in </w:t>
      </w:r>
      <w:bookmarkStart w:id="39" w:name="dabmci_94f109d0b3534a0ab5b3dd6d00d8cb52"/>
      <w:r w:rsidRPr="00F857D3">
        <w:rPr>
          <w:color w:val="0000FF"/>
          <w:sz w:val="28"/>
          <w:szCs w:val="28"/>
        </w:rPr>
        <w:fldChar w:fldCharType="begin"/>
      </w:r>
      <w:r w:rsidRPr="00F857D3">
        <w:rPr>
          <w:color w:val="0000FF"/>
          <w:sz w:val="28"/>
          <w:szCs w:val="28"/>
        </w:rPr>
        <w:instrText xml:space="preserve"> HYPERLINK "https://www.westlaw.com/Document/ND3F29A30D62511DF9086963550A313A4/View/FullText.html?transitionType=Default&amp;contextData=(sc.Default)&amp;VR=3.0&amp;RS=da3.</w:instrText>
      </w:r>
      <w:r w:rsidRPr="00F857D3">
        <w:rPr>
          <w:color w:val="0000FF"/>
          <w:sz w:val="28"/>
          <w:szCs w:val="28"/>
        </w:rPr>
        <w:instrText xml:space="preserve">0" </w:instrText>
      </w:r>
      <w:r w:rsidRPr="00F857D3">
        <w:rPr>
          <w:color w:val="0000FF"/>
          <w:sz w:val="28"/>
          <w:szCs w:val="28"/>
        </w:rPr>
        <w:fldChar w:fldCharType="separate"/>
      </w:r>
      <w:r w:rsidRPr="00F857D3">
        <w:rPr>
          <w:color w:val="0000FF"/>
          <w:sz w:val="28"/>
          <w:szCs w:val="28"/>
          <w:vertAlign w:val="baseline"/>
        </w:rPr>
        <w:t>Ariz. R. Crim. P. 31.15(b)(2)(B)</w:t>
      </w:r>
      <w:r w:rsidRPr="00F857D3">
        <w:rPr>
          <w:color w:val="0000FF"/>
          <w:sz w:val="28"/>
          <w:szCs w:val="28"/>
          <w:vertAlign w:val="baseline"/>
        </w:rPr>
        <w:fldChar w:fldCharType="end"/>
      </w:r>
      <w:bookmarkStart w:id="40" w:name="dabmen_94f109d0b3534a0ab5b3dd6d00d8cb52"/>
      <w:bookmarkEnd w:id="39"/>
      <w:bookmarkEnd w:id="40"/>
      <w:r w:rsidRPr="00F857D3">
        <w:rPr>
          <w:color w:val="0000FF"/>
          <w:sz w:val="28"/>
          <w:szCs w:val="28"/>
          <w:vertAlign w:val="baseline"/>
        </w:rPr>
        <w:t xml:space="preserve">. </w:t>
      </w:r>
      <w:r w:rsidRPr="009F45B5">
        <w:rPr>
          <w:sz w:val="28"/>
          <w:szCs w:val="28"/>
          <w:vertAlign w:val="baseline"/>
        </w:rPr>
        <w:t xml:space="preserve">One can quickly tell if a party has offered incompetent representation by comparing the absence of authority </w:t>
      </w:r>
      <w:r w:rsidRPr="009F45B5">
        <w:rPr>
          <w:sz w:val="28"/>
          <w:szCs w:val="28"/>
          <w:vertAlign w:val="baseline"/>
        </w:rPr>
        <w:lastRenderedPageBreak/>
        <w:t>in a table of citations or the paucity of the legal development based on how little a particular authority is</w:t>
      </w:r>
      <w:r w:rsidRPr="009F45B5">
        <w:rPr>
          <w:sz w:val="28"/>
          <w:szCs w:val="28"/>
          <w:vertAlign w:val="baseline"/>
        </w:rPr>
        <w:t xml:space="preserve"> cited in the brief. Similarly, a review of the authority in the table of citations helps amicus curiae quickly decide whether other the case reflects an interest in another case or whether additional information can be provided to assist the court. Altern</w:t>
      </w:r>
      <w:r w:rsidRPr="009F45B5">
        <w:rPr>
          <w:sz w:val="28"/>
          <w:szCs w:val="28"/>
          <w:vertAlign w:val="baseline"/>
        </w:rPr>
        <w:t xml:space="preserve">atively, when a brief is well-written and thoroughly developed, the table of citations will assist potential amicus curiae in concluding that there is nothing more that can be offered that isn’t already in a party’s brief. </w:t>
      </w:r>
    </w:p>
    <w:p w:rsidR="009F45B5" w:rsidRPr="009F45B5" w:rsidRDefault="00DD4A85" w:rsidP="009F45B5">
      <w:pPr>
        <w:shd w:val="clear" w:color="auto" w:fill="FFFFFF"/>
        <w:spacing w:line="480" w:lineRule="auto"/>
        <w:jc w:val="both"/>
        <w:rPr>
          <w:sz w:val="28"/>
          <w:szCs w:val="28"/>
          <w:vertAlign w:val="baseline"/>
        </w:rPr>
      </w:pPr>
      <w:r w:rsidRPr="009F45B5">
        <w:rPr>
          <w:sz w:val="28"/>
          <w:szCs w:val="28"/>
          <w:vertAlign w:val="baseline"/>
        </w:rPr>
        <w:tab/>
        <w:t>The Petition fails to recognize</w:t>
      </w:r>
      <w:r w:rsidRPr="009F45B5">
        <w:rPr>
          <w:sz w:val="28"/>
          <w:szCs w:val="28"/>
          <w:vertAlign w:val="baseline"/>
        </w:rPr>
        <w:t xml:space="preserve"> these important uses for a table of citations. Instead, the Petition asserts that the age of electronic briefing has rendered the table of citations obsolete. But electronic briefing tools only make the inclusion of a table of citations more—not less—desi</w:t>
      </w:r>
      <w:r w:rsidRPr="009F45B5">
        <w:rPr>
          <w:sz w:val="28"/>
          <w:szCs w:val="28"/>
          <w:vertAlign w:val="baseline"/>
        </w:rPr>
        <w:t>rable.</w:t>
      </w:r>
    </w:p>
    <w:p w:rsidR="00625DDB" w:rsidRPr="009F45B5" w:rsidRDefault="00625DDB" w:rsidP="00625DDB">
      <w:pPr>
        <w:tabs>
          <w:tab w:val="left" w:pos="1080"/>
        </w:tabs>
        <w:ind w:right="58"/>
        <w:rPr>
          <w:sz w:val="28"/>
          <w:szCs w:val="28"/>
          <w:vertAlign w:val="baseline"/>
        </w:rPr>
      </w:pPr>
    </w:p>
    <w:p w:rsidR="009F45B5" w:rsidRPr="009F45B5" w:rsidRDefault="00DD4A85" w:rsidP="009F45B5">
      <w:pPr>
        <w:pStyle w:val="ListParagraph"/>
        <w:numPr>
          <w:ilvl w:val="0"/>
          <w:numId w:val="4"/>
        </w:numPr>
        <w:tabs>
          <w:tab w:val="left" w:pos="1080"/>
        </w:tabs>
        <w:ind w:left="1800" w:right="58" w:hanging="720"/>
        <w:rPr>
          <w:b/>
          <w:sz w:val="28"/>
          <w:szCs w:val="28"/>
          <w:vertAlign w:val="baseline"/>
        </w:rPr>
      </w:pPr>
      <w:r w:rsidRPr="009F45B5">
        <w:rPr>
          <w:b/>
          <w:sz w:val="28"/>
          <w:szCs w:val="28"/>
          <w:vertAlign w:val="baseline"/>
        </w:rPr>
        <w:t xml:space="preserve">The reasons justifying the proposal actually undermine it. </w:t>
      </w:r>
    </w:p>
    <w:p w:rsidR="009F45B5" w:rsidRPr="009F45B5" w:rsidRDefault="009F45B5" w:rsidP="009F45B5">
      <w:pPr>
        <w:tabs>
          <w:tab w:val="left" w:pos="1080"/>
        </w:tabs>
        <w:ind w:right="58"/>
        <w:rPr>
          <w:b/>
          <w:sz w:val="28"/>
          <w:szCs w:val="28"/>
          <w:vertAlign w:val="baseline"/>
        </w:rPr>
      </w:pPr>
    </w:p>
    <w:p w:rsidR="009F45B5" w:rsidRDefault="00DD4A85" w:rsidP="008E7861">
      <w:pPr>
        <w:tabs>
          <w:tab w:val="left" w:pos="1080"/>
        </w:tabs>
        <w:spacing w:line="480" w:lineRule="auto"/>
        <w:ind w:right="58" w:firstLine="720"/>
        <w:jc w:val="both"/>
        <w:rPr>
          <w:sz w:val="28"/>
          <w:szCs w:val="28"/>
          <w:vertAlign w:val="baseline"/>
        </w:rPr>
      </w:pPr>
      <w:r>
        <w:rPr>
          <w:sz w:val="28"/>
          <w:szCs w:val="28"/>
          <w:vertAlign w:val="baseline"/>
        </w:rPr>
        <w:t>The first reasoned offered by Petitioners to justify eliminating the table of citations requirement is that they are cumbersome to produce. Petition at 5. Next, the Petition asserts that the need for a table of citations is obviated by the ability to elect</w:t>
      </w:r>
      <w:r>
        <w:rPr>
          <w:sz w:val="28"/>
          <w:szCs w:val="28"/>
          <w:vertAlign w:val="baseline"/>
        </w:rPr>
        <w:t>ronically search for authority in most briefs. Petition at 7. Petitioners also assert that the table requirement should be cut to save costs. Petition at 6. Finally, Petitioners assert that a table of citations is not useful if it merely replicates erroneo</w:t>
      </w:r>
      <w:r>
        <w:rPr>
          <w:sz w:val="28"/>
          <w:szCs w:val="28"/>
          <w:vertAlign w:val="baseline"/>
        </w:rPr>
        <w:t xml:space="preserve">usly cited authority from the body of the brief. Petition at 10. </w:t>
      </w:r>
    </w:p>
    <w:p w:rsidR="00386BB3" w:rsidRDefault="00DD4A85" w:rsidP="008E7861">
      <w:pPr>
        <w:tabs>
          <w:tab w:val="left" w:pos="1080"/>
        </w:tabs>
        <w:spacing w:line="480" w:lineRule="auto"/>
        <w:ind w:right="58" w:firstLine="720"/>
        <w:jc w:val="both"/>
        <w:rPr>
          <w:sz w:val="28"/>
          <w:szCs w:val="28"/>
          <w:vertAlign w:val="baseline"/>
        </w:rPr>
      </w:pPr>
      <w:r>
        <w:rPr>
          <w:sz w:val="28"/>
          <w:szCs w:val="28"/>
          <w:vertAlign w:val="baseline"/>
        </w:rPr>
        <w:lastRenderedPageBreak/>
        <w:t xml:space="preserve">But each of these assertions actually support keeping the table of citations requirement. </w:t>
      </w:r>
    </w:p>
    <w:p w:rsidR="00386BB3" w:rsidRDefault="00DD4A85" w:rsidP="006923D0">
      <w:pPr>
        <w:pStyle w:val="ListParagraph"/>
        <w:numPr>
          <w:ilvl w:val="0"/>
          <w:numId w:val="5"/>
        </w:numPr>
        <w:tabs>
          <w:tab w:val="left" w:pos="1080"/>
        </w:tabs>
        <w:ind w:left="1890" w:right="58" w:hanging="450"/>
        <w:jc w:val="both"/>
        <w:rPr>
          <w:b/>
          <w:sz w:val="28"/>
          <w:szCs w:val="28"/>
          <w:vertAlign w:val="baseline"/>
        </w:rPr>
      </w:pPr>
      <w:r w:rsidRPr="00386BB3">
        <w:rPr>
          <w:b/>
          <w:sz w:val="28"/>
          <w:szCs w:val="28"/>
          <w:vertAlign w:val="baseline"/>
        </w:rPr>
        <w:t xml:space="preserve">Electronic briefing tools make the table of citations requirement less cumbersome. </w:t>
      </w:r>
    </w:p>
    <w:p w:rsidR="00386BB3" w:rsidRPr="00386BB3" w:rsidRDefault="00386BB3" w:rsidP="006923D0">
      <w:pPr>
        <w:pStyle w:val="ListParagraph"/>
        <w:tabs>
          <w:tab w:val="left" w:pos="1080"/>
        </w:tabs>
        <w:ind w:left="2160" w:right="58" w:hanging="720"/>
        <w:jc w:val="both"/>
        <w:rPr>
          <w:b/>
          <w:sz w:val="28"/>
          <w:szCs w:val="28"/>
          <w:vertAlign w:val="baseline"/>
        </w:rPr>
      </w:pPr>
    </w:p>
    <w:p w:rsidR="006923D0" w:rsidRDefault="00DD4A85" w:rsidP="006923D0">
      <w:pPr>
        <w:tabs>
          <w:tab w:val="left" w:pos="1080"/>
        </w:tabs>
        <w:spacing w:line="480" w:lineRule="auto"/>
        <w:ind w:right="58" w:firstLine="720"/>
        <w:jc w:val="both"/>
        <w:rPr>
          <w:sz w:val="28"/>
          <w:szCs w:val="28"/>
          <w:vertAlign w:val="baseline"/>
        </w:rPr>
      </w:pPr>
      <w:r>
        <w:rPr>
          <w:sz w:val="28"/>
          <w:szCs w:val="28"/>
          <w:vertAlign w:val="baseline"/>
        </w:rPr>
        <w:t>Consider the first two assertions in tandem: 1.) cumbersomeness and 2.) electronic format conveniences. The Petition fails to acknowledge that the electronic format of briefs makes the creation of a table of citations far less cumbersome than before the er</w:t>
      </w:r>
      <w:r>
        <w:rPr>
          <w:sz w:val="28"/>
          <w:szCs w:val="28"/>
          <w:vertAlign w:val="baseline"/>
        </w:rPr>
        <w:t>a of electronic briefs. Software advances are available to nearly all practitioners. Indeed, none have professed to not have access to the feature offered in Microsoft Word or other tools such as Westlaw Drafting assistant. Rather, the Petition asserts tha</w:t>
      </w:r>
      <w:r>
        <w:rPr>
          <w:sz w:val="28"/>
          <w:szCs w:val="28"/>
          <w:vertAlign w:val="baseline"/>
        </w:rPr>
        <w:t xml:space="preserve">t these tools are imperfect. Petition at 5. But the efficiency gains offered by the software tools reduce greatly the time it takes to review the software-generated tables and ensure their accuracy.  </w:t>
      </w:r>
    </w:p>
    <w:p w:rsidR="00386BB3" w:rsidRPr="006923D0" w:rsidRDefault="00DD4A85" w:rsidP="006923D0">
      <w:pPr>
        <w:pStyle w:val="ListParagraph"/>
        <w:numPr>
          <w:ilvl w:val="0"/>
          <w:numId w:val="5"/>
        </w:numPr>
        <w:tabs>
          <w:tab w:val="left" w:pos="810"/>
          <w:tab w:val="left" w:pos="1530"/>
        </w:tabs>
        <w:spacing w:line="480" w:lineRule="auto"/>
        <w:ind w:left="1800" w:right="58"/>
        <w:jc w:val="both"/>
        <w:rPr>
          <w:sz w:val="28"/>
          <w:szCs w:val="28"/>
          <w:vertAlign w:val="baseline"/>
        </w:rPr>
      </w:pPr>
      <w:r w:rsidRPr="006923D0">
        <w:rPr>
          <w:b/>
          <w:sz w:val="28"/>
          <w:szCs w:val="28"/>
          <w:vertAlign w:val="baseline"/>
        </w:rPr>
        <w:t>Searchable text functions are an inadequate replacement</w:t>
      </w:r>
      <w:r w:rsidRPr="006923D0">
        <w:rPr>
          <w:b/>
          <w:sz w:val="28"/>
          <w:szCs w:val="28"/>
          <w:vertAlign w:val="baseline"/>
        </w:rPr>
        <w:t xml:space="preserve">. </w:t>
      </w:r>
    </w:p>
    <w:p w:rsidR="008E7861" w:rsidRDefault="00DD4A85" w:rsidP="008E7861">
      <w:pPr>
        <w:tabs>
          <w:tab w:val="left" w:pos="1080"/>
        </w:tabs>
        <w:spacing w:line="480" w:lineRule="auto"/>
        <w:ind w:right="58" w:firstLine="720"/>
        <w:jc w:val="both"/>
        <w:rPr>
          <w:sz w:val="28"/>
          <w:szCs w:val="28"/>
          <w:vertAlign w:val="baseline"/>
        </w:rPr>
      </w:pPr>
      <w:r>
        <w:rPr>
          <w:sz w:val="28"/>
          <w:szCs w:val="28"/>
          <w:vertAlign w:val="baseline"/>
        </w:rPr>
        <w:t>Moreover, the usefulness of searchable text applies with the same force to the increased efficiency of creating and proofing tables. What the Petition does not account for is the inefficiency of relying solely on electronic search functions within a tex</w:t>
      </w:r>
      <w:r>
        <w:rPr>
          <w:sz w:val="28"/>
          <w:szCs w:val="28"/>
          <w:vertAlign w:val="baseline"/>
        </w:rPr>
        <w:t xml:space="preserve">t to assess what is </w:t>
      </w:r>
      <w:r w:rsidRPr="00BA3D8A">
        <w:rPr>
          <w:i/>
          <w:sz w:val="28"/>
          <w:szCs w:val="28"/>
          <w:vertAlign w:val="baseline"/>
        </w:rPr>
        <w:t xml:space="preserve">missing </w:t>
      </w:r>
      <w:r>
        <w:rPr>
          <w:sz w:val="28"/>
          <w:szCs w:val="28"/>
          <w:vertAlign w:val="baseline"/>
        </w:rPr>
        <w:t xml:space="preserve">from a brief. The absence of authority in a brief is quickly identified by reviewing a table of citations. Its absence can be obscured if the table has been omitted. Additionally, a table of citations cues counsel into the need </w:t>
      </w:r>
      <w:r>
        <w:rPr>
          <w:sz w:val="28"/>
          <w:szCs w:val="28"/>
          <w:vertAlign w:val="baseline"/>
        </w:rPr>
        <w:t xml:space="preserve">for more research. </w:t>
      </w:r>
    </w:p>
    <w:p w:rsidR="00BA3D8A" w:rsidRDefault="00DD4A85" w:rsidP="008E7861">
      <w:pPr>
        <w:tabs>
          <w:tab w:val="left" w:pos="1080"/>
        </w:tabs>
        <w:spacing w:line="480" w:lineRule="auto"/>
        <w:ind w:right="58" w:firstLine="720"/>
        <w:jc w:val="both"/>
        <w:rPr>
          <w:sz w:val="28"/>
          <w:szCs w:val="28"/>
          <w:vertAlign w:val="baseline"/>
        </w:rPr>
      </w:pPr>
      <w:r>
        <w:rPr>
          <w:sz w:val="28"/>
          <w:szCs w:val="28"/>
          <w:vertAlign w:val="baseline"/>
        </w:rPr>
        <w:lastRenderedPageBreak/>
        <w:t xml:space="preserve">Consider a famous observation by Former Secretary of Defense, Donald Rumsfeld: </w:t>
      </w:r>
    </w:p>
    <w:p w:rsidR="008E7861" w:rsidRDefault="00DD4A85" w:rsidP="008E7861">
      <w:pPr>
        <w:tabs>
          <w:tab w:val="left" w:pos="1080"/>
        </w:tabs>
        <w:ind w:left="1440" w:right="720"/>
        <w:jc w:val="both"/>
        <w:rPr>
          <w:sz w:val="28"/>
          <w:szCs w:val="28"/>
          <w:vertAlign w:val="baseline"/>
        </w:rPr>
      </w:pPr>
      <w:r w:rsidRPr="008E7861">
        <w:rPr>
          <w:sz w:val="28"/>
          <w:szCs w:val="28"/>
          <w:vertAlign w:val="baseline"/>
        </w:rPr>
        <w:t xml:space="preserve">Reports that say that something hasn't happened are always interesting to me, because as we know, there are known knowns; there are things we know we know. </w:t>
      </w:r>
      <w:r w:rsidRPr="008E7861">
        <w:rPr>
          <w:sz w:val="28"/>
          <w:szCs w:val="28"/>
          <w:vertAlign w:val="baseline"/>
        </w:rPr>
        <w:t xml:space="preserve">We also know there are known unknowns; that is to say we know there are some things we do not know. But there are also </w:t>
      </w:r>
      <w:r w:rsidRPr="008E7861">
        <w:rPr>
          <w:sz w:val="28"/>
          <w:szCs w:val="28"/>
          <w:u w:val="single"/>
          <w:vertAlign w:val="baseline"/>
        </w:rPr>
        <w:t>unknown unknowns</w:t>
      </w:r>
      <w:r w:rsidRPr="008E7861">
        <w:rPr>
          <w:sz w:val="28"/>
          <w:szCs w:val="28"/>
          <w:vertAlign w:val="baseline"/>
        </w:rPr>
        <w:t>—the ones we don't know we don't know. And if one looks throughout the history of our country and other free countries, i</w:t>
      </w:r>
      <w:r w:rsidRPr="008E7861">
        <w:rPr>
          <w:sz w:val="28"/>
          <w:szCs w:val="28"/>
          <w:vertAlign w:val="baseline"/>
        </w:rPr>
        <w:t>t is the latter category that tends to be the difficult ones.</w:t>
      </w:r>
    </w:p>
    <w:p w:rsidR="008E7861" w:rsidRDefault="008E7861" w:rsidP="008E7861">
      <w:pPr>
        <w:tabs>
          <w:tab w:val="left" w:pos="1080"/>
        </w:tabs>
        <w:spacing w:line="480" w:lineRule="auto"/>
        <w:ind w:firstLine="720"/>
        <w:jc w:val="both"/>
        <w:rPr>
          <w:sz w:val="28"/>
          <w:szCs w:val="28"/>
          <w:vertAlign w:val="baseline"/>
        </w:rPr>
      </w:pPr>
    </w:p>
    <w:p w:rsidR="008E7861" w:rsidRPr="008E7861" w:rsidRDefault="00DD4A85" w:rsidP="008E7861">
      <w:pPr>
        <w:tabs>
          <w:tab w:val="left" w:pos="1080"/>
        </w:tabs>
        <w:spacing w:line="480" w:lineRule="auto"/>
        <w:jc w:val="both"/>
        <w:rPr>
          <w:sz w:val="28"/>
          <w:szCs w:val="28"/>
          <w:vertAlign w:val="baseline"/>
        </w:rPr>
      </w:pPr>
      <w:hyperlink r:id="rId18" w:history="1">
        <w:r w:rsidRPr="008E7861">
          <w:rPr>
            <w:rStyle w:val="Hyperlink"/>
            <w:szCs w:val="28"/>
            <w:u w:val="none"/>
            <w:vertAlign w:val="baseline"/>
          </w:rPr>
          <w:t>“Defense.gov News Transcript: DoD News Briefing – Secretary Rumsfeld</w:t>
        </w:r>
        <w:r w:rsidRPr="008E7861">
          <w:rPr>
            <w:rStyle w:val="Hyperlink"/>
            <w:szCs w:val="28"/>
            <w:u w:val="none"/>
            <w:vertAlign w:val="baseline"/>
          </w:rPr>
          <w:t xml:space="preserve"> and Gen. Myers, United States Department of Defense (defense.gov)"</w:t>
        </w:r>
      </w:hyperlink>
      <w:r>
        <w:rPr>
          <w:sz w:val="28"/>
          <w:szCs w:val="28"/>
          <w:vertAlign w:val="baseline"/>
        </w:rPr>
        <w:t xml:space="preserve"> (Feb. 12, 2002) (archived from original on March 20, 2018)</w:t>
      </w:r>
    </w:p>
    <w:p w:rsidR="009F45B5" w:rsidRDefault="00DD4A85" w:rsidP="0098749B">
      <w:pPr>
        <w:pStyle w:val="ListParagraph"/>
        <w:tabs>
          <w:tab w:val="left" w:pos="1080"/>
        </w:tabs>
        <w:spacing w:line="480" w:lineRule="auto"/>
        <w:ind w:left="0" w:firstLine="720"/>
        <w:jc w:val="both"/>
        <w:rPr>
          <w:sz w:val="28"/>
          <w:szCs w:val="28"/>
          <w:vertAlign w:val="baseline"/>
        </w:rPr>
      </w:pPr>
      <w:r>
        <w:rPr>
          <w:sz w:val="28"/>
          <w:szCs w:val="28"/>
          <w:vertAlign w:val="baseline"/>
        </w:rPr>
        <w:t>The absence of authority contained within a table of citations gives counsel pause for consideration of whether there are “unknow</w:t>
      </w:r>
      <w:r>
        <w:rPr>
          <w:sz w:val="28"/>
          <w:szCs w:val="28"/>
          <w:vertAlign w:val="baseline"/>
        </w:rPr>
        <w:t xml:space="preserve">n unknowns” about the case. Any reasonable attorney confronted with an “unknown” is likely to conduct more research and cure the deficit of knowledge and provide more legal development for the positions in the briefing. </w:t>
      </w:r>
    </w:p>
    <w:p w:rsidR="00386BB3" w:rsidRDefault="001D72A4" w:rsidP="0098749B">
      <w:pPr>
        <w:pStyle w:val="ListParagraph"/>
        <w:tabs>
          <w:tab w:val="left" w:pos="1080"/>
        </w:tabs>
        <w:spacing w:line="480" w:lineRule="auto"/>
        <w:ind w:left="0" w:firstLine="720"/>
        <w:jc w:val="both"/>
        <w:rPr>
          <w:sz w:val="28"/>
          <w:szCs w:val="28"/>
          <w:vertAlign w:val="baseline"/>
        </w:rPr>
      </w:pPr>
      <w:r>
        <w:rPr>
          <w:sz w:val="28"/>
          <w:szCs w:val="28"/>
          <w:vertAlign w:val="baseline"/>
        </w:rPr>
        <w:t xml:space="preserve">Lastly, Petitioner’s reliance on electronic search functions presupposes a party has filed the brief in a format conducive to electronic search. I regularly encounter briefs filed by at least one government agency that are not optimized for digital convenience. I often have limited success in converting those briefs into a format </w:t>
      </w:r>
      <w:r>
        <w:rPr>
          <w:sz w:val="28"/>
          <w:szCs w:val="28"/>
          <w:vertAlign w:val="baseline"/>
        </w:rPr>
        <w:lastRenderedPageBreak/>
        <w:t xml:space="preserve">that works with an electronic search function. In those cases, the table of citations is invaluable. </w:t>
      </w:r>
    </w:p>
    <w:p w:rsidR="006923D0" w:rsidRPr="006923D0" w:rsidRDefault="00DD4A85" w:rsidP="00402FF0">
      <w:pPr>
        <w:pStyle w:val="ListParagraph"/>
        <w:numPr>
          <w:ilvl w:val="0"/>
          <w:numId w:val="5"/>
        </w:numPr>
        <w:tabs>
          <w:tab w:val="left" w:pos="1440"/>
        </w:tabs>
        <w:spacing w:line="480" w:lineRule="auto"/>
        <w:ind w:left="1800"/>
        <w:rPr>
          <w:b/>
          <w:sz w:val="28"/>
          <w:szCs w:val="28"/>
          <w:vertAlign w:val="baseline"/>
        </w:rPr>
      </w:pPr>
      <w:r w:rsidRPr="006923D0">
        <w:rPr>
          <w:b/>
          <w:sz w:val="28"/>
          <w:szCs w:val="28"/>
          <w:vertAlign w:val="baseline"/>
        </w:rPr>
        <w:t xml:space="preserve"> The proposal shifts costs rather than save them. </w:t>
      </w:r>
    </w:p>
    <w:p w:rsidR="007C0176" w:rsidRDefault="00DD4A85" w:rsidP="007C0176">
      <w:pPr>
        <w:pStyle w:val="ListParagraph"/>
        <w:tabs>
          <w:tab w:val="left" w:pos="1080"/>
        </w:tabs>
        <w:spacing w:line="480" w:lineRule="auto"/>
        <w:ind w:left="0" w:firstLine="720"/>
        <w:jc w:val="both"/>
        <w:rPr>
          <w:sz w:val="28"/>
          <w:szCs w:val="28"/>
          <w:vertAlign w:val="baseline"/>
        </w:rPr>
      </w:pPr>
      <w:r>
        <w:rPr>
          <w:sz w:val="28"/>
          <w:szCs w:val="28"/>
          <w:vertAlign w:val="baseline"/>
        </w:rPr>
        <w:t>Similarly, Petitioner’s argument that the table requirement imposes unnecessary costs on litigants is unavailing. Petition at 6. As I have explained above, opposing counsel’s table of citations promotes efficient review and responses. The tables also promo</w:t>
      </w:r>
      <w:r>
        <w:rPr>
          <w:sz w:val="28"/>
          <w:szCs w:val="28"/>
          <w:vertAlign w:val="baseline"/>
        </w:rPr>
        <w:t xml:space="preserve">te effective representation by encouraging thorough issue development. Thus, the table of citations requirement save costs and promote competent representations. </w:t>
      </w:r>
    </w:p>
    <w:p w:rsidR="006923D0" w:rsidRPr="006923D0" w:rsidRDefault="00DD4A85" w:rsidP="006923D0">
      <w:pPr>
        <w:pStyle w:val="ListParagraph"/>
        <w:numPr>
          <w:ilvl w:val="0"/>
          <w:numId w:val="5"/>
        </w:numPr>
        <w:tabs>
          <w:tab w:val="left" w:pos="990"/>
        </w:tabs>
        <w:spacing w:line="480" w:lineRule="auto"/>
        <w:ind w:left="1890" w:hanging="450"/>
        <w:jc w:val="both"/>
        <w:rPr>
          <w:b/>
          <w:sz w:val="28"/>
          <w:szCs w:val="28"/>
          <w:vertAlign w:val="baseline"/>
        </w:rPr>
      </w:pPr>
      <w:r w:rsidRPr="006923D0">
        <w:rPr>
          <w:b/>
          <w:sz w:val="28"/>
          <w:szCs w:val="28"/>
          <w:vertAlign w:val="baseline"/>
        </w:rPr>
        <w:t xml:space="preserve">The proposal will promote more inaccuracies. </w:t>
      </w:r>
    </w:p>
    <w:p w:rsidR="00AB64CF" w:rsidRPr="00AB64CF" w:rsidRDefault="00DD4A85" w:rsidP="00AB64CF">
      <w:pPr>
        <w:shd w:val="clear" w:color="auto" w:fill="FFFFFF"/>
        <w:spacing w:line="480" w:lineRule="auto"/>
        <w:jc w:val="both"/>
        <w:rPr>
          <w:color w:val="000000"/>
          <w:sz w:val="28"/>
          <w:szCs w:val="28"/>
          <w:vertAlign w:val="baseline"/>
        </w:rPr>
      </w:pPr>
      <w:r>
        <w:rPr>
          <w:sz w:val="28"/>
          <w:szCs w:val="28"/>
          <w:vertAlign w:val="baseline"/>
        </w:rPr>
        <w:tab/>
        <w:t>Lastly, Petitioner’s assertion that a table of</w:t>
      </w:r>
      <w:r>
        <w:rPr>
          <w:sz w:val="28"/>
          <w:szCs w:val="28"/>
          <w:vertAlign w:val="baseline"/>
        </w:rPr>
        <w:t xml:space="preserve"> citations merely encourages more erroneous citation is mistaken. Petition at 10. To support this claim, the Petition points to a couple of cases where courts have admonished or imposed sanctions for not complying with briefing requirements. Petition at 5,</w:t>
      </w:r>
      <w:r>
        <w:rPr>
          <w:sz w:val="28"/>
          <w:szCs w:val="28"/>
          <w:vertAlign w:val="baseline"/>
        </w:rPr>
        <w:t xml:space="preserve"> n.2. But in both cases, the failures of counsel were not limited to errors or omissions associated with the table of citations. Counsel in </w:t>
      </w:r>
      <w:bookmarkStart w:id="41" w:name="dabmci_994fa9b8e4a14f5fbb87d5f97cfb6c83"/>
      <w:r w:rsidRPr="00F857D3">
        <w:rPr>
          <w:color w:val="0000FF"/>
        </w:rPr>
        <w:fldChar w:fldCharType="begin"/>
      </w:r>
      <w:r w:rsidRPr="00F857D3">
        <w:rPr>
          <w:color w:val="0000FF"/>
        </w:rPr>
        <w:instrText xml:space="preserve"> HYPERLINK "https://www.westlaw.com/Document/I744717f5ef4711e4a795ac035416da91/View/FullText.html?transitionType=D</w:instrText>
      </w:r>
      <w:r w:rsidRPr="00F857D3">
        <w:rPr>
          <w:color w:val="0000FF"/>
        </w:rPr>
        <w:instrText xml:space="preserve">efault&amp;contextData=(sc.Default)&amp;VR=3.0&amp;RS=da3.0" </w:instrText>
      </w:r>
      <w:r w:rsidRPr="00F857D3">
        <w:rPr>
          <w:color w:val="0000FF"/>
        </w:rPr>
        <w:fldChar w:fldCharType="separate"/>
      </w:r>
      <w:r w:rsidRPr="00F857D3">
        <w:rPr>
          <w:i/>
          <w:color w:val="0000FF"/>
          <w:sz w:val="28"/>
          <w:szCs w:val="28"/>
          <w:vertAlign w:val="baseline"/>
        </w:rPr>
        <w:t>Nixon v. City and County of Denver</w:t>
      </w:r>
      <w:r w:rsidRPr="00F857D3">
        <w:rPr>
          <w:i/>
          <w:color w:val="0000FF"/>
          <w:sz w:val="28"/>
          <w:szCs w:val="28"/>
          <w:vertAlign w:val="baseline"/>
        </w:rPr>
        <w:fldChar w:fldCharType="end"/>
      </w:r>
      <w:bookmarkStart w:id="42" w:name="dabmen_994fa9b8e4a14f5fbb87d5f97cfb6c83"/>
      <w:bookmarkEnd w:id="41"/>
      <w:bookmarkEnd w:id="42"/>
      <w:r>
        <w:rPr>
          <w:sz w:val="28"/>
          <w:szCs w:val="28"/>
          <w:vertAlign w:val="baseline"/>
        </w:rPr>
        <w:t xml:space="preserve">, also failed to include “a jurisdictional statements” and a “statement of the issues.” </w:t>
      </w:r>
      <w:bookmarkStart w:id="43" w:name="dabmci_2f7d5633e8e146808d9938d168a73421"/>
      <w:r w:rsidRPr="00F857D3">
        <w:rPr>
          <w:color w:val="0000FF"/>
        </w:rPr>
        <w:fldChar w:fldCharType="begin"/>
      </w:r>
      <w:r w:rsidRPr="00F857D3">
        <w:rPr>
          <w:color w:val="0000FF"/>
        </w:rPr>
        <w:instrText xml:space="preserve"> HYPERLINK "https://www.westlaw.com/Document/I744717f5ef4711e4a795ac035416da91/Vie</w:instrText>
      </w:r>
      <w:r w:rsidRPr="00F857D3">
        <w:rPr>
          <w:color w:val="0000FF"/>
        </w:rPr>
        <w:instrText xml:space="preserve">w/FullText.html?transitionType=Default&amp;contextData=(sc.Default)&amp;VR=3.0&amp;RS=da3.0&amp;fragmentIdentifier=co_pp_sp_506_n.1" </w:instrText>
      </w:r>
      <w:r w:rsidRPr="00F857D3">
        <w:rPr>
          <w:color w:val="0000FF"/>
        </w:rPr>
        <w:fldChar w:fldCharType="separate"/>
      </w:r>
      <w:r w:rsidRPr="00F857D3">
        <w:rPr>
          <w:color w:val="0000FF"/>
          <w:sz w:val="28"/>
          <w:szCs w:val="28"/>
          <w:vertAlign w:val="baseline"/>
        </w:rPr>
        <w:t>784 F.3d 1364, n.1 (10</w:t>
      </w:r>
      <w:r w:rsidRPr="00F857D3">
        <w:rPr>
          <w:color w:val="0000FF"/>
          <w:sz w:val="28"/>
          <w:szCs w:val="28"/>
        </w:rPr>
        <w:t>th</w:t>
      </w:r>
      <w:r w:rsidR="00360CCF" w:rsidRPr="00F857D3">
        <w:rPr>
          <w:color w:val="0000FF"/>
          <w:sz w:val="28"/>
          <w:szCs w:val="28"/>
          <w:vertAlign w:val="baseline"/>
        </w:rPr>
        <w:t xml:space="preserve"> Cir. 2015)</w:t>
      </w:r>
      <w:r w:rsidRPr="00F857D3">
        <w:rPr>
          <w:color w:val="0000FF"/>
          <w:sz w:val="28"/>
          <w:szCs w:val="28"/>
          <w:vertAlign w:val="baseline"/>
        </w:rPr>
        <w:fldChar w:fldCharType="end"/>
      </w:r>
      <w:bookmarkStart w:id="44" w:name="dabmen_2f7d5633e8e146808d9938d168a73421"/>
      <w:bookmarkEnd w:id="43"/>
      <w:bookmarkEnd w:id="44"/>
      <w:r w:rsidR="00360CCF" w:rsidRPr="00360CCF">
        <w:rPr>
          <w:sz w:val="28"/>
          <w:szCs w:val="28"/>
          <w:vertAlign w:val="baseline"/>
        </w:rPr>
        <w:t xml:space="preserve">. </w:t>
      </w:r>
      <w:hyperlink r:id="rId19" w:anchor="co_pp_sp_999_A" w:history="1">
        <w:r w:rsidR="00360CCF" w:rsidRPr="00F857D3">
          <w:rPr>
            <w:rStyle w:val="Hyperlink"/>
            <w:i/>
            <w:szCs w:val="28"/>
            <w:u w:val="none"/>
            <w:vertAlign w:val="baseline"/>
          </w:rPr>
          <w:t>In re Hernadez v. Orozco</w:t>
        </w:r>
      </w:hyperlink>
      <w:r w:rsidR="001D72A4" w:rsidRPr="00AB64CF">
        <w:rPr>
          <w:sz w:val="28"/>
          <w:szCs w:val="28"/>
          <w:vertAlign w:val="baseline"/>
        </w:rPr>
        <w:t xml:space="preserve">, triggered sanctions for a “single page” brief that included no record citations, omitted the argument section, cited only “an irrelevant rule” and the jurisdictional statute, and failed to “comply in any </w:t>
      </w:r>
      <w:r w:rsidR="001D72A4" w:rsidRPr="00AB64CF">
        <w:rPr>
          <w:sz w:val="28"/>
          <w:szCs w:val="28"/>
          <w:vertAlign w:val="baseline"/>
        </w:rPr>
        <w:lastRenderedPageBreak/>
        <w:t xml:space="preserve">meaningful way with the requirements of </w:t>
      </w:r>
      <w:bookmarkStart w:id="45" w:name="dabmci_930121395d614171b6b2132a76ffc84c"/>
      <w:r w:rsidRPr="00F857D3">
        <w:rPr>
          <w:color w:val="0000FF"/>
        </w:rPr>
        <w:fldChar w:fldCharType="begin"/>
      </w:r>
      <w:r w:rsidRPr="00F857D3">
        <w:rPr>
          <w:color w:val="0000FF"/>
        </w:rPr>
        <w:instrText xml:space="preserve"> HYPERLINK "https://www.westlaw.com/Document/ND775FAD03FA311E4B4D7C67CCE44C05C/View/F</w:instrText>
      </w:r>
      <w:r w:rsidRPr="00F857D3">
        <w:rPr>
          <w:color w:val="0000FF"/>
        </w:rPr>
        <w:instrText xml:space="preserve">ullText.html?transitionType=Default&amp;contextData=(sc.Default)&amp;VR=3.0&amp;RS=da3.0" </w:instrText>
      </w:r>
      <w:r w:rsidRPr="00F857D3">
        <w:rPr>
          <w:color w:val="0000FF"/>
        </w:rPr>
        <w:fldChar w:fldCharType="separate"/>
      </w:r>
      <w:r w:rsidR="001D72A4" w:rsidRPr="00F857D3">
        <w:rPr>
          <w:color w:val="0000FF"/>
          <w:sz w:val="28"/>
          <w:szCs w:val="28"/>
          <w:vertAlign w:val="baseline"/>
        </w:rPr>
        <w:t>ARCAP 13(a)</w:t>
      </w:r>
      <w:r w:rsidRPr="00F857D3">
        <w:rPr>
          <w:color w:val="0000FF"/>
          <w:sz w:val="28"/>
          <w:szCs w:val="28"/>
          <w:vertAlign w:val="baseline"/>
        </w:rPr>
        <w:fldChar w:fldCharType="end"/>
      </w:r>
      <w:bookmarkStart w:id="46" w:name="dabmen_930121395d614171b6b2132a76ffc84c"/>
      <w:bookmarkEnd w:id="45"/>
      <w:bookmarkEnd w:id="46"/>
      <w:r w:rsidR="001D72A4" w:rsidRPr="00AB64CF">
        <w:rPr>
          <w:sz w:val="28"/>
          <w:szCs w:val="28"/>
          <w:vertAlign w:val="baseline"/>
        </w:rPr>
        <w:t xml:space="preserve">” </w:t>
      </w:r>
      <w:r w:rsidR="001D72A4" w:rsidRPr="00AB64CF">
        <w:rPr>
          <w:color w:val="000000"/>
          <w:sz w:val="28"/>
          <w:szCs w:val="28"/>
          <w:vertAlign w:val="baseline"/>
        </w:rPr>
        <w:t xml:space="preserve">1 CA-CV 19-0526 FC, </w:t>
      </w:r>
      <w:bookmarkStart w:id="47" w:name="dabmci_307c61b7fb064012bfc4f488e51ccd22"/>
      <w:r w:rsidRPr="00F857D3">
        <w:rPr>
          <w:color w:val="0000FF"/>
        </w:rPr>
        <w:fldChar w:fldCharType="begin"/>
      </w:r>
      <w:r w:rsidRPr="00F857D3">
        <w:rPr>
          <w:color w:val="0000FF"/>
        </w:rPr>
        <w:instrText xml:space="preserve"> HYPERLINK "https://www.westlaw.com/Document/I4716f3f0f3dd11eaac1bf54738486b58/View/FullText.html?transitionType=Default&amp;contextData=(sc.Default)&amp;VR=3.0&amp;RS=da3.0&amp;fragmentIdentifier=co_pp_sp_999_2" </w:instrText>
      </w:r>
      <w:r w:rsidRPr="00F857D3">
        <w:rPr>
          <w:color w:val="0000FF"/>
        </w:rPr>
        <w:fldChar w:fldCharType="separate"/>
      </w:r>
      <w:r w:rsidR="001D72A4" w:rsidRPr="00F857D3">
        <w:rPr>
          <w:color w:val="0000FF"/>
          <w:sz w:val="28"/>
          <w:szCs w:val="28"/>
          <w:vertAlign w:val="baseline"/>
        </w:rPr>
        <w:t>2020 WL 5423088, at *2 (App. Sept. 10, 2020)</w:t>
      </w:r>
      <w:r w:rsidRPr="00F857D3">
        <w:rPr>
          <w:color w:val="0000FF"/>
          <w:sz w:val="28"/>
          <w:szCs w:val="28"/>
          <w:vertAlign w:val="baseline"/>
        </w:rPr>
        <w:fldChar w:fldCharType="end"/>
      </w:r>
      <w:bookmarkStart w:id="48" w:name="dabmen_307c61b7fb064012bfc4f488e51ccd22"/>
      <w:bookmarkEnd w:id="47"/>
      <w:bookmarkEnd w:id="48"/>
      <w:r w:rsidR="001D72A4" w:rsidRPr="00AB64CF">
        <w:rPr>
          <w:color w:val="000000"/>
          <w:sz w:val="28"/>
          <w:szCs w:val="28"/>
          <w:vertAlign w:val="baseline"/>
        </w:rPr>
        <w:t>.</w:t>
      </w:r>
    </w:p>
    <w:p w:rsidR="00360CCF" w:rsidRDefault="00DD4A85" w:rsidP="00644D62">
      <w:pPr>
        <w:pStyle w:val="ListParagraph"/>
        <w:tabs>
          <w:tab w:val="left" w:pos="1080"/>
        </w:tabs>
        <w:spacing w:line="480" w:lineRule="auto"/>
        <w:ind w:left="0" w:firstLine="720"/>
        <w:jc w:val="both"/>
        <w:rPr>
          <w:sz w:val="28"/>
          <w:szCs w:val="28"/>
          <w:vertAlign w:val="baseline"/>
        </w:rPr>
      </w:pPr>
      <w:r>
        <w:rPr>
          <w:sz w:val="28"/>
          <w:szCs w:val="28"/>
          <w:vertAlign w:val="baseline"/>
        </w:rPr>
        <w:t xml:space="preserve">Eliminating </w:t>
      </w:r>
      <w:r>
        <w:rPr>
          <w:sz w:val="28"/>
          <w:szCs w:val="28"/>
          <w:vertAlign w:val="baseline"/>
        </w:rPr>
        <w:t xml:space="preserve">the table of citations requirement would have offered no refuge to counsel in either case. </w:t>
      </w:r>
    </w:p>
    <w:p w:rsidR="008E7861" w:rsidRDefault="00DD4A85" w:rsidP="00644D62">
      <w:pPr>
        <w:pStyle w:val="ListParagraph"/>
        <w:tabs>
          <w:tab w:val="left" w:pos="1080"/>
        </w:tabs>
        <w:spacing w:line="480" w:lineRule="auto"/>
        <w:ind w:left="0" w:firstLine="720"/>
        <w:jc w:val="both"/>
        <w:rPr>
          <w:sz w:val="28"/>
          <w:szCs w:val="28"/>
          <w:vertAlign w:val="baseline"/>
        </w:rPr>
      </w:pPr>
      <w:r>
        <w:rPr>
          <w:sz w:val="28"/>
          <w:szCs w:val="28"/>
          <w:vertAlign w:val="baseline"/>
        </w:rPr>
        <w:t>Rather than promote inaccuracies in briefing, it is the final process of creating the table of citations that clues counsel or their staff to errors in citation wit</w:t>
      </w:r>
      <w:r>
        <w:rPr>
          <w:sz w:val="28"/>
          <w:szCs w:val="28"/>
          <w:vertAlign w:val="baseline"/>
        </w:rPr>
        <w:t>hin the brief, particularly if software such as Westlaw drafting assistant is used in either developing the table or linking the authority throughout the brief. Incorrectly cited authority will not generate links when submitted through Westlaw drafting ass</w:t>
      </w:r>
      <w:r>
        <w:rPr>
          <w:sz w:val="28"/>
          <w:szCs w:val="28"/>
          <w:vertAlign w:val="baseline"/>
        </w:rPr>
        <w:t xml:space="preserve">istant. Thus, counsel can quickly identify the errors when the authority is not linked in the table or in the brief. The same is true for using the same software to create the table. </w:t>
      </w:r>
    </w:p>
    <w:p w:rsidR="007C0176" w:rsidRPr="008E7861" w:rsidRDefault="00DD4A85" w:rsidP="007C0176">
      <w:pPr>
        <w:pStyle w:val="ListParagraph"/>
        <w:tabs>
          <w:tab w:val="left" w:pos="1080"/>
        </w:tabs>
        <w:spacing w:line="480" w:lineRule="auto"/>
        <w:ind w:left="0" w:firstLine="720"/>
        <w:jc w:val="both"/>
        <w:rPr>
          <w:sz w:val="28"/>
          <w:szCs w:val="28"/>
          <w:vertAlign w:val="baseline"/>
        </w:rPr>
      </w:pPr>
      <w:r>
        <w:rPr>
          <w:sz w:val="28"/>
          <w:szCs w:val="28"/>
          <w:vertAlign w:val="baseline"/>
        </w:rPr>
        <w:t>But even if counsel or staff doesn’t use such software, the tables offer</w:t>
      </w:r>
      <w:r>
        <w:rPr>
          <w:sz w:val="28"/>
          <w:szCs w:val="28"/>
          <w:vertAlign w:val="baseline"/>
        </w:rPr>
        <w:t xml:space="preserve"> a quick method of checking the accuracy of citation. First, if an authority is cited more than once in a brief, there is a chance one of the citations include an error. When compiling the table of citations, I or my staff often catch these errors because </w:t>
      </w:r>
      <w:r>
        <w:rPr>
          <w:sz w:val="28"/>
          <w:szCs w:val="28"/>
          <w:vertAlign w:val="baseline"/>
        </w:rPr>
        <w:t>it becomes obvious when a case with the same name appears more than once on a table because numbers within the citation are transposed or off due to a typo. Second, the table of citations makes it easier to review each cite for accuracy by checking it agai</w:t>
      </w:r>
      <w:r>
        <w:rPr>
          <w:sz w:val="28"/>
          <w:szCs w:val="28"/>
          <w:vertAlign w:val="baseline"/>
        </w:rPr>
        <w:t xml:space="preserve">nst the source since I or my staff can work through the list quickly and </w:t>
      </w:r>
      <w:r>
        <w:rPr>
          <w:sz w:val="28"/>
          <w:szCs w:val="28"/>
          <w:vertAlign w:val="baseline"/>
        </w:rPr>
        <w:lastRenderedPageBreak/>
        <w:t xml:space="preserve">efficiently. Eliminating the table of citations requirement will not improve the accuracy of briefs; it will undermine it. </w:t>
      </w:r>
    </w:p>
    <w:p w:rsidR="004D06C2" w:rsidRPr="00F857D3" w:rsidRDefault="00DD4A85" w:rsidP="004D06C2">
      <w:pPr>
        <w:pStyle w:val="ListParagraph"/>
        <w:numPr>
          <w:ilvl w:val="0"/>
          <w:numId w:val="4"/>
        </w:numPr>
        <w:tabs>
          <w:tab w:val="left" w:pos="1080"/>
        </w:tabs>
        <w:ind w:left="1800" w:right="58" w:hanging="720"/>
        <w:rPr>
          <w:b/>
          <w:sz w:val="28"/>
          <w:szCs w:val="28"/>
          <w:vertAlign w:val="baseline"/>
        </w:rPr>
      </w:pPr>
      <w:r w:rsidRPr="009F45B5">
        <w:rPr>
          <w:b/>
          <w:sz w:val="28"/>
          <w:szCs w:val="28"/>
          <w:vertAlign w:val="baseline"/>
        </w:rPr>
        <w:t xml:space="preserve">The proposal is at odds with section 2 of the Petition </w:t>
      </w:r>
      <w:r w:rsidRPr="00F857D3">
        <w:rPr>
          <w:b/>
          <w:sz w:val="28"/>
          <w:szCs w:val="28"/>
          <w:vertAlign w:val="baseline"/>
        </w:rPr>
        <w:t xml:space="preserve">in </w:t>
      </w:r>
      <w:hyperlink r:id="rId20" w:history="1">
        <w:r w:rsidRPr="00F857D3">
          <w:rPr>
            <w:rStyle w:val="Hyperlink"/>
            <w:b/>
            <w:szCs w:val="28"/>
            <w:u w:val="none"/>
            <w:vertAlign w:val="baseline"/>
          </w:rPr>
          <w:t>R-22-0041</w:t>
        </w:r>
      </w:hyperlink>
      <w:r w:rsidRPr="00F857D3">
        <w:rPr>
          <w:b/>
          <w:sz w:val="28"/>
          <w:szCs w:val="28"/>
          <w:vertAlign w:val="baseline"/>
        </w:rPr>
        <w:t>.</w:t>
      </w:r>
    </w:p>
    <w:p w:rsidR="004D06C2" w:rsidRDefault="00DD4A85" w:rsidP="004D06C2">
      <w:pPr>
        <w:tabs>
          <w:tab w:val="left" w:pos="1080"/>
        </w:tabs>
        <w:ind w:right="58"/>
        <w:rPr>
          <w:b/>
          <w:sz w:val="28"/>
          <w:szCs w:val="28"/>
          <w:vertAlign w:val="baseline"/>
        </w:rPr>
      </w:pPr>
      <w:r>
        <w:rPr>
          <w:b/>
          <w:sz w:val="28"/>
          <w:szCs w:val="28"/>
          <w:vertAlign w:val="baseline"/>
        </w:rPr>
        <w:tab/>
      </w:r>
    </w:p>
    <w:p w:rsidR="003247DA" w:rsidRDefault="00DD4A85" w:rsidP="003247DA">
      <w:pPr>
        <w:tabs>
          <w:tab w:val="left" w:pos="1080"/>
        </w:tabs>
        <w:spacing w:line="480" w:lineRule="auto"/>
        <w:ind w:right="58" w:firstLine="720"/>
        <w:jc w:val="both"/>
        <w:rPr>
          <w:sz w:val="28"/>
          <w:szCs w:val="28"/>
          <w:vertAlign w:val="baseline"/>
        </w:rPr>
      </w:pPr>
      <w:r>
        <w:rPr>
          <w:sz w:val="28"/>
          <w:szCs w:val="28"/>
          <w:vertAlign w:val="baseline"/>
        </w:rPr>
        <w:t xml:space="preserve">Lastly, the Petition should be rejected because it is at odds with a laudable proposal outline in section 2 of the Petition filed in R-22-0041 aimed at providing procedural protections against appellate decisions decided on unbriefed bases. </w:t>
      </w:r>
      <w:r w:rsidRPr="00C15B8D">
        <w:rPr>
          <w:i/>
          <w:sz w:val="28"/>
          <w:szCs w:val="28"/>
          <w:vertAlign w:val="baseline"/>
        </w:rPr>
        <w:t>Se</w:t>
      </w:r>
      <w:r w:rsidRPr="00C15B8D">
        <w:rPr>
          <w:i/>
          <w:sz w:val="28"/>
          <w:szCs w:val="28"/>
          <w:vertAlign w:val="baseline"/>
        </w:rPr>
        <w:t>e</w:t>
      </w:r>
      <w:r>
        <w:rPr>
          <w:sz w:val="28"/>
          <w:szCs w:val="28"/>
          <w:vertAlign w:val="baseline"/>
        </w:rPr>
        <w:t xml:space="preserve"> </w:t>
      </w:r>
      <w:hyperlink r:id="rId21" w:history="1">
        <w:r w:rsidRPr="00F857D3">
          <w:rPr>
            <w:rStyle w:val="Hyperlink"/>
            <w:szCs w:val="28"/>
            <w:u w:val="none"/>
            <w:vertAlign w:val="baseline"/>
          </w:rPr>
          <w:t xml:space="preserve">Petition to Amend </w:t>
        </w:r>
        <w:bookmarkStart w:id="49" w:name="dabmci_3aafc58c469f4537a60d857fbc941c56"/>
        <w:r w:rsidRPr="00F857D3">
          <w:rPr>
            <w:rStyle w:val="Hyperlink"/>
            <w:szCs w:val="28"/>
            <w:u w:val="none"/>
            <w:vertAlign w:val="baseline"/>
          </w:rPr>
          <w:t>Arizona Rules of Civil Appellate Procedure 15 and 12</w:t>
        </w:r>
        <w:bookmarkStart w:id="50" w:name="dabmen_3aafc58c469f4537a60d857fbc941c56"/>
        <w:bookmarkEnd w:id="49"/>
        <w:bookmarkEnd w:id="50"/>
        <w:r w:rsidRPr="00F857D3">
          <w:rPr>
            <w:rStyle w:val="Hyperlink"/>
            <w:szCs w:val="28"/>
            <w:u w:val="none"/>
            <w:vertAlign w:val="baseline"/>
          </w:rPr>
          <w:t xml:space="preserve">, </w:t>
        </w:r>
        <w:bookmarkStart w:id="51" w:name="dabmci_32ea786096d14d54b17e212c97936f21"/>
        <w:r w:rsidRPr="00F857D3">
          <w:rPr>
            <w:rStyle w:val="Hyperlink"/>
            <w:szCs w:val="28"/>
            <w:u w:val="none"/>
            <w:vertAlign w:val="baseline"/>
          </w:rPr>
          <w:t xml:space="preserve">Arizona Rule of </w:t>
        </w:r>
        <w:r w:rsidRPr="00F857D3">
          <w:rPr>
            <w:rStyle w:val="Hyperlink"/>
            <w:szCs w:val="28"/>
            <w:u w:val="none"/>
            <w:vertAlign w:val="baseline"/>
          </w:rPr>
          <w:t>Criminal Procedure 31</w:t>
        </w:r>
        <w:bookmarkStart w:id="52" w:name="dabmen_32ea786096d14d54b17e212c97936f21"/>
        <w:bookmarkEnd w:id="51"/>
        <w:bookmarkEnd w:id="52"/>
        <w:r w:rsidRPr="00F857D3">
          <w:rPr>
            <w:rStyle w:val="Hyperlink"/>
            <w:szCs w:val="28"/>
            <w:u w:val="none"/>
            <w:vertAlign w:val="baseline"/>
          </w:rPr>
          <w:t>, and the Rules of the Supreme Court at 5-7, R-22-0041 (filed Nov. 09, 2022)</w:t>
        </w:r>
      </w:hyperlink>
      <w:r>
        <w:rPr>
          <w:sz w:val="28"/>
          <w:szCs w:val="28"/>
          <w:vertAlign w:val="baseline"/>
        </w:rPr>
        <w:t>. I support the proposals in section 1 and section 2 of the Petition. But adopting the Petitioner’s proposal will only increase the likelihood that appellate d</w:t>
      </w:r>
      <w:r>
        <w:rPr>
          <w:sz w:val="28"/>
          <w:szCs w:val="28"/>
          <w:vertAlign w:val="baseline"/>
        </w:rPr>
        <w:t xml:space="preserve">ecisions are decided on unbriefed bases because cutting the table of citations requirement will only more difficult to ensure that their decisions reflect the parties’ briefing.  </w:t>
      </w:r>
    </w:p>
    <w:p w:rsidR="003247DA" w:rsidRDefault="00DD4A85" w:rsidP="003247DA">
      <w:pPr>
        <w:shd w:val="clear" w:color="auto" w:fill="FFFFFF"/>
        <w:spacing w:line="480" w:lineRule="auto"/>
        <w:jc w:val="both"/>
        <w:rPr>
          <w:color w:val="000000"/>
          <w:sz w:val="28"/>
          <w:szCs w:val="28"/>
          <w:vertAlign w:val="baseline"/>
        </w:rPr>
      </w:pPr>
      <w:r w:rsidRPr="003247DA">
        <w:rPr>
          <w:sz w:val="28"/>
          <w:szCs w:val="28"/>
          <w:vertAlign w:val="baseline"/>
        </w:rPr>
        <w:tab/>
        <w:t>I often review the decisions rendered in my cases for “stickiness.” “</w:t>
      </w:r>
      <w:r w:rsidRPr="003247DA">
        <w:rPr>
          <w:color w:val="000000"/>
          <w:sz w:val="28"/>
          <w:szCs w:val="28"/>
          <w:vertAlign w:val="baseline"/>
        </w:rPr>
        <w:t>A cita</w:t>
      </w:r>
      <w:r w:rsidRPr="003247DA">
        <w:rPr>
          <w:color w:val="000000"/>
          <w:sz w:val="28"/>
          <w:szCs w:val="28"/>
          <w:vertAlign w:val="baseline"/>
        </w:rPr>
        <w:t xml:space="preserve">tion is sticky if it appears in one of the parties' briefs and then again in the court's opinion.” Kevin Bennardo &amp; Alexa Z. Chew, </w:t>
      </w:r>
      <w:bookmarkStart w:id="53" w:name="dabmci_df7d82e29e0f4ea9aa5bcbfa05f70cff"/>
      <w:r w:rsidRPr="00F857D3">
        <w:rPr>
          <w:color w:val="0000FF"/>
        </w:rPr>
        <w:fldChar w:fldCharType="begin"/>
      </w:r>
      <w:r w:rsidRPr="00F857D3">
        <w:rPr>
          <w:color w:val="0000FF"/>
        </w:rPr>
        <w:instrText xml:space="preserve"> HYPERLINK "https://www.westlaw.com/Document/I972af9d4334411eaadfea82903531a62/View/FullText.html?transitionType=Default&amp;contextData=(sc.Default)&amp;VR=3.0&amp;RS=da3.0" </w:instrText>
      </w:r>
      <w:r w:rsidRPr="00F857D3">
        <w:rPr>
          <w:color w:val="0000FF"/>
        </w:rPr>
        <w:fldChar w:fldCharType="separate"/>
      </w:r>
      <w:r w:rsidRPr="00F857D3">
        <w:rPr>
          <w:i/>
          <w:color w:val="0000FF"/>
          <w:sz w:val="28"/>
          <w:szCs w:val="28"/>
          <w:bdr w:val="none" w:sz="0" w:space="0" w:color="auto" w:frame="1"/>
          <w:vertAlign w:val="baseline"/>
        </w:rPr>
        <w:t>Citation Stickiness</w:t>
      </w:r>
      <w:r w:rsidRPr="00F857D3">
        <w:rPr>
          <w:color w:val="0000FF"/>
          <w:sz w:val="28"/>
          <w:szCs w:val="28"/>
          <w:vertAlign w:val="baseline"/>
        </w:rPr>
        <w:t>, 20 J. App. Prac. &amp; Process 61 (2019)</w:t>
      </w:r>
      <w:r w:rsidRPr="00F857D3">
        <w:rPr>
          <w:color w:val="0000FF"/>
          <w:sz w:val="28"/>
          <w:szCs w:val="28"/>
          <w:vertAlign w:val="baseline"/>
        </w:rPr>
        <w:fldChar w:fldCharType="end"/>
      </w:r>
      <w:bookmarkStart w:id="54" w:name="dabmen_df7d82e29e0f4ea9aa5bcbfa05f70cff"/>
      <w:bookmarkEnd w:id="53"/>
      <w:bookmarkEnd w:id="54"/>
      <w:r w:rsidRPr="00F857D3">
        <w:rPr>
          <w:color w:val="0000FF"/>
          <w:sz w:val="28"/>
          <w:szCs w:val="28"/>
          <w:vertAlign w:val="baseline"/>
        </w:rPr>
        <w:t>.</w:t>
      </w:r>
      <w:r>
        <w:rPr>
          <w:color w:val="000000"/>
          <w:sz w:val="28"/>
          <w:szCs w:val="28"/>
          <w:vertAlign w:val="baseline"/>
        </w:rPr>
        <w:t xml:space="preserve"> When a decision turns on a case t</w:t>
      </w:r>
      <w:r>
        <w:rPr>
          <w:color w:val="000000"/>
          <w:sz w:val="28"/>
          <w:szCs w:val="28"/>
          <w:vertAlign w:val="baseline"/>
        </w:rPr>
        <w:t xml:space="preserve">hat isn’t “sticky” or doesn’t appear in either party’s brief, it is a clue as to whether the decision was decided on an unbriefed basis. </w:t>
      </w:r>
      <w:bookmarkStart w:id="55" w:name="dabmci_599f6f3eb67d481fa72f12034b3c13a0"/>
      <w:r w:rsidRPr="00F857D3">
        <w:rPr>
          <w:color w:val="0000FF"/>
        </w:rPr>
        <w:fldChar w:fldCharType="begin"/>
      </w:r>
      <w:r w:rsidRPr="00F857D3">
        <w:rPr>
          <w:color w:val="0000FF"/>
        </w:rPr>
        <w:instrText xml:space="preserve"> HYPERLINK "https://www.westlaw.com/Document/I972af9d4334411eaadfea82903531a62/View/FullText.html?transitionType=Defa</w:instrText>
      </w:r>
      <w:r w:rsidRPr="00F857D3">
        <w:rPr>
          <w:color w:val="0000FF"/>
        </w:rPr>
        <w:instrText xml:space="preserve">ult&amp;contextData=(sc.Default)&amp;VR=3.0&amp;RS=da3.0" </w:instrText>
      </w:r>
      <w:r w:rsidRPr="00F857D3">
        <w:rPr>
          <w:color w:val="0000FF"/>
        </w:rPr>
        <w:fldChar w:fldCharType="separate"/>
      </w:r>
      <w:r w:rsidR="00F0484E" w:rsidRPr="00F857D3">
        <w:rPr>
          <w:i/>
          <w:color w:val="0000FF"/>
          <w:sz w:val="28"/>
          <w:szCs w:val="28"/>
          <w:vertAlign w:val="baseline"/>
        </w:rPr>
        <w:t>Id</w:t>
      </w:r>
      <w:r w:rsidRPr="00F857D3">
        <w:rPr>
          <w:i/>
          <w:color w:val="0000FF"/>
          <w:sz w:val="28"/>
          <w:szCs w:val="28"/>
          <w:vertAlign w:val="baseline"/>
        </w:rPr>
        <w:fldChar w:fldCharType="end"/>
      </w:r>
      <w:bookmarkStart w:id="56" w:name="dabmen_599f6f3eb67d481fa72f12034b3c13a0"/>
      <w:bookmarkEnd w:id="55"/>
      <w:bookmarkEnd w:id="56"/>
      <w:r w:rsidRPr="00F857D3">
        <w:rPr>
          <w:color w:val="0000FF"/>
          <w:sz w:val="28"/>
          <w:szCs w:val="28"/>
          <w:vertAlign w:val="baseline"/>
        </w:rPr>
        <w:t>.</w:t>
      </w:r>
      <w:r>
        <w:rPr>
          <w:color w:val="000000"/>
          <w:sz w:val="28"/>
          <w:szCs w:val="28"/>
          <w:vertAlign w:val="baseline"/>
        </w:rPr>
        <w:t xml:space="preserve"> a</w:t>
      </w:r>
      <w:r w:rsidR="00F857D3">
        <w:rPr>
          <w:color w:val="000000"/>
          <w:sz w:val="28"/>
          <w:szCs w:val="28"/>
          <w:vertAlign w:val="baseline"/>
        </w:rPr>
        <w:t>t</w:t>
      </w:r>
      <w:r>
        <w:rPr>
          <w:color w:val="000000"/>
          <w:sz w:val="28"/>
          <w:szCs w:val="28"/>
          <w:vertAlign w:val="baseline"/>
        </w:rPr>
        <w:t xml:space="preserve"> 67. The table of citations offered by the parties’ briefs make it very easy for me to conclude whether the appellate court has rendered a decision </w:t>
      </w:r>
      <w:r>
        <w:rPr>
          <w:color w:val="000000"/>
          <w:sz w:val="28"/>
          <w:szCs w:val="28"/>
          <w:vertAlign w:val="baseline"/>
        </w:rPr>
        <w:lastRenderedPageBreak/>
        <w:t>based on the briefing. I imagine the tables must also be</w:t>
      </w:r>
      <w:r>
        <w:rPr>
          <w:color w:val="000000"/>
          <w:sz w:val="28"/>
          <w:szCs w:val="28"/>
          <w:vertAlign w:val="baseline"/>
        </w:rPr>
        <w:t xml:space="preserve"> helpful in drafting the decisions and ensuring it hasn’t strayed from the briefing. </w:t>
      </w:r>
    </w:p>
    <w:p w:rsidR="00F0484E" w:rsidRPr="003247DA" w:rsidRDefault="00DD4A85" w:rsidP="003247DA">
      <w:pPr>
        <w:shd w:val="clear" w:color="auto" w:fill="FFFFFF"/>
        <w:spacing w:line="480" w:lineRule="auto"/>
        <w:jc w:val="both"/>
        <w:rPr>
          <w:color w:val="000000"/>
          <w:sz w:val="28"/>
          <w:szCs w:val="28"/>
          <w:vertAlign w:val="baseline"/>
        </w:rPr>
      </w:pPr>
      <w:r>
        <w:rPr>
          <w:color w:val="000000"/>
          <w:sz w:val="28"/>
          <w:szCs w:val="28"/>
          <w:vertAlign w:val="baseline"/>
        </w:rPr>
        <w:tab/>
        <w:t xml:space="preserve">This Court should keep the table requirement to encourage appellate courts to render decisions based on the brief. </w:t>
      </w:r>
    </w:p>
    <w:p w:rsidR="004D06C2" w:rsidRPr="009F45B5" w:rsidRDefault="004D06C2" w:rsidP="004D06C2">
      <w:pPr>
        <w:tabs>
          <w:tab w:val="left" w:pos="1080"/>
        </w:tabs>
        <w:ind w:right="58"/>
        <w:rPr>
          <w:b/>
          <w:sz w:val="28"/>
          <w:szCs w:val="28"/>
          <w:vertAlign w:val="baseline"/>
        </w:rPr>
      </w:pPr>
    </w:p>
    <w:p w:rsidR="00F0484E" w:rsidRDefault="00DD4A85" w:rsidP="00F0484E">
      <w:pPr>
        <w:pStyle w:val="ListParagraph"/>
        <w:numPr>
          <w:ilvl w:val="0"/>
          <w:numId w:val="1"/>
        </w:numPr>
        <w:tabs>
          <w:tab w:val="left" w:pos="1080"/>
        </w:tabs>
        <w:ind w:right="58"/>
        <w:rPr>
          <w:b/>
          <w:sz w:val="28"/>
          <w:szCs w:val="28"/>
          <w:vertAlign w:val="baseline"/>
        </w:rPr>
      </w:pPr>
      <w:r w:rsidRPr="009F45B5">
        <w:rPr>
          <w:b/>
          <w:sz w:val="28"/>
          <w:szCs w:val="28"/>
          <w:vertAlign w:val="baseline"/>
        </w:rPr>
        <w:t>Conclusion.</w:t>
      </w:r>
    </w:p>
    <w:p w:rsidR="00F0484E" w:rsidRDefault="00F0484E" w:rsidP="00F0484E">
      <w:pPr>
        <w:pStyle w:val="ListParagraph"/>
        <w:tabs>
          <w:tab w:val="left" w:pos="1080"/>
        </w:tabs>
        <w:ind w:left="1080" w:right="58"/>
        <w:rPr>
          <w:b/>
          <w:sz w:val="28"/>
          <w:szCs w:val="28"/>
          <w:vertAlign w:val="baseline"/>
        </w:rPr>
      </w:pPr>
    </w:p>
    <w:p w:rsidR="004D06C2" w:rsidRDefault="00DD4A85" w:rsidP="00F0484E">
      <w:pPr>
        <w:pStyle w:val="ListParagraph"/>
        <w:spacing w:line="480" w:lineRule="auto"/>
        <w:ind w:left="0" w:right="58" w:firstLine="720"/>
        <w:jc w:val="both"/>
        <w:rPr>
          <w:sz w:val="28"/>
          <w:szCs w:val="28"/>
          <w:vertAlign w:val="baseline"/>
        </w:rPr>
      </w:pPr>
      <w:r>
        <w:rPr>
          <w:sz w:val="28"/>
          <w:szCs w:val="28"/>
          <w:vertAlign w:val="baseline"/>
        </w:rPr>
        <w:t>There are a myriad of reasons to keep t</w:t>
      </w:r>
      <w:r>
        <w:rPr>
          <w:sz w:val="28"/>
          <w:szCs w:val="28"/>
          <w:vertAlign w:val="baseline"/>
        </w:rPr>
        <w:t>he table of citations requirement for appellate briefs. The reasons offered in the Petition to eliminate the requirement aren’t compelling. If adopted, the attorneys who fail to utilize tables or recognize their utility will abandon them. This will only sh</w:t>
      </w:r>
      <w:r>
        <w:rPr>
          <w:sz w:val="28"/>
          <w:szCs w:val="28"/>
          <w:vertAlign w:val="baseline"/>
        </w:rPr>
        <w:t xml:space="preserve">ift preparation costs to opposing counsel and promote less developed appellate briefs, resulting in decisions that are more likely to be rendered on unbriefed bases.  </w:t>
      </w:r>
    </w:p>
    <w:p w:rsidR="00F0484E" w:rsidRPr="00F0484E" w:rsidRDefault="00DD4A85" w:rsidP="00F0484E">
      <w:pPr>
        <w:pStyle w:val="ListParagraph"/>
        <w:spacing w:line="480" w:lineRule="auto"/>
        <w:ind w:left="0" w:right="58" w:firstLine="720"/>
        <w:jc w:val="both"/>
        <w:rPr>
          <w:sz w:val="28"/>
          <w:szCs w:val="28"/>
          <w:vertAlign w:val="baseline"/>
        </w:rPr>
      </w:pPr>
      <w:r>
        <w:rPr>
          <w:sz w:val="28"/>
          <w:szCs w:val="28"/>
          <w:vertAlign w:val="baseline"/>
        </w:rPr>
        <w:t>The age of electronic briefing only makes the table of citations less cumbersome to prod</w:t>
      </w:r>
      <w:r>
        <w:rPr>
          <w:sz w:val="28"/>
          <w:szCs w:val="28"/>
          <w:vertAlign w:val="baseline"/>
        </w:rPr>
        <w:t xml:space="preserve">uce. A table of citation is an essential tool to the thorough and eager appellate practitioner. This Court should keep the requirement for briefs submitted by members of the Bar. </w:t>
      </w:r>
    </w:p>
    <w:p w:rsidR="004D06C2" w:rsidRDefault="004D06C2" w:rsidP="00F0484E">
      <w:pPr>
        <w:tabs>
          <w:tab w:val="left" w:pos="1080"/>
        </w:tabs>
        <w:ind w:left="1080" w:right="58"/>
        <w:rPr>
          <w:b/>
          <w:sz w:val="28"/>
          <w:szCs w:val="28"/>
          <w:vertAlign w:val="baseline"/>
        </w:rPr>
      </w:pPr>
    </w:p>
    <w:p w:rsidR="004D06C2" w:rsidRDefault="004D06C2" w:rsidP="004D06C2">
      <w:pPr>
        <w:tabs>
          <w:tab w:val="left" w:pos="1080"/>
        </w:tabs>
        <w:ind w:left="1080" w:right="58"/>
        <w:rPr>
          <w:b/>
          <w:sz w:val="28"/>
          <w:szCs w:val="28"/>
          <w:vertAlign w:val="baseline"/>
        </w:rPr>
      </w:pPr>
    </w:p>
    <w:p w:rsidR="00F32CEA" w:rsidRPr="00B0213D" w:rsidRDefault="00F32CEA" w:rsidP="004D06C2">
      <w:pPr>
        <w:pStyle w:val="ListParagraph"/>
        <w:ind w:left="1440" w:right="58"/>
        <w:rPr>
          <w:sz w:val="28"/>
          <w:szCs w:val="28"/>
          <w:vertAlign w:val="baseline"/>
        </w:rPr>
      </w:pPr>
    </w:p>
    <w:p w:rsidR="00FA3817" w:rsidRDefault="00E371ED">
      <w:pPr>
        <w:ind w:right="58"/>
        <w:jc w:val="center"/>
        <w:rPr>
          <w:sz w:val="28"/>
          <w:szCs w:val="28"/>
          <w:vertAlign w:val="baseline"/>
        </w:rPr>
      </w:pPr>
      <w:r>
        <w:rPr>
          <w:sz w:val="28"/>
          <w:szCs w:val="28"/>
          <w:vertAlign w:val="baseline"/>
        </w:rPr>
        <w:t>Respectfully submitted this 30</w:t>
      </w:r>
      <w:r w:rsidRPr="00E371ED">
        <w:rPr>
          <w:sz w:val="28"/>
          <w:szCs w:val="28"/>
        </w:rPr>
        <w:t>th</w:t>
      </w:r>
      <w:r>
        <w:rPr>
          <w:sz w:val="28"/>
          <w:szCs w:val="28"/>
          <w:vertAlign w:val="baseline"/>
        </w:rPr>
        <w:t xml:space="preserve"> </w:t>
      </w:r>
      <w:r w:rsidR="00DD4A85">
        <w:rPr>
          <w:sz w:val="28"/>
          <w:szCs w:val="28"/>
          <w:vertAlign w:val="baseline"/>
        </w:rPr>
        <w:t>day of</w:t>
      </w:r>
      <w:r>
        <w:rPr>
          <w:sz w:val="28"/>
          <w:szCs w:val="28"/>
          <w:vertAlign w:val="baseline"/>
        </w:rPr>
        <w:t xml:space="preserve"> </w:t>
      </w:r>
      <w:bookmarkStart w:id="57" w:name="_GoBack"/>
      <w:bookmarkEnd w:id="57"/>
      <w:r>
        <w:rPr>
          <w:sz w:val="28"/>
          <w:szCs w:val="28"/>
          <w:vertAlign w:val="baseline"/>
        </w:rPr>
        <w:t>April</w:t>
      </w:r>
      <w:r w:rsidR="00DD4A85">
        <w:rPr>
          <w:sz w:val="28"/>
          <w:szCs w:val="28"/>
          <w:vertAlign w:val="baseline"/>
        </w:rPr>
        <w:t>, 2023</w:t>
      </w:r>
    </w:p>
    <w:p w:rsidR="00FA3817" w:rsidRDefault="00FA3817">
      <w:pPr>
        <w:ind w:right="58"/>
        <w:jc w:val="center"/>
        <w:rPr>
          <w:sz w:val="28"/>
          <w:szCs w:val="28"/>
          <w:vertAlign w:val="baseline"/>
        </w:rPr>
      </w:pPr>
    </w:p>
    <w:p w:rsidR="00FA3817" w:rsidRDefault="00FA3817">
      <w:pPr>
        <w:ind w:right="58"/>
        <w:jc w:val="center"/>
        <w:rPr>
          <w:sz w:val="28"/>
          <w:szCs w:val="28"/>
          <w:vertAlign w:val="baseline"/>
        </w:rPr>
      </w:pPr>
    </w:p>
    <w:p w:rsidR="00FA3817" w:rsidRDefault="00DD4A85">
      <w:pPr>
        <w:widowControl w:val="0"/>
        <w:tabs>
          <w:tab w:val="left" w:pos="0"/>
          <w:tab w:val="left" w:pos="720"/>
        </w:tabs>
        <w:rPr>
          <w:i/>
          <w:sz w:val="28"/>
          <w:szCs w:val="28"/>
          <w:u w:val="single"/>
          <w:vertAlign w:val="baseline"/>
        </w:rPr>
      </w:pPr>
      <w:r>
        <w:rPr>
          <w:sz w:val="28"/>
          <w:szCs w:val="28"/>
          <w:vertAlign w:val="baseline"/>
        </w:rPr>
        <w:tab/>
        <w:t xml:space="preserve"> </w:t>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By: /s/</w:t>
      </w:r>
      <w:r>
        <w:rPr>
          <w:sz w:val="28"/>
          <w:szCs w:val="28"/>
          <w:u w:val="single"/>
          <w:vertAlign w:val="baseline"/>
        </w:rPr>
        <w:t xml:space="preserve"> </w:t>
      </w:r>
      <w:r w:rsidR="00B0213D">
        <w:rPr>
          <w:i/>
          <w:sz w:val="28"/>
          <w:szCs w:val="28"/>
          <w:u w:val="single"/>
          <w:vertAlign w:val="baseline"/>
        </w:rPr>
        <w:t xml:space="preserve">Kevin D. Heade </w:t>
      </w:r>
    </w:p>
    <w:p w:rsidR="00FA3817" w:rsidRDefault="00DD4A85">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Kevin D. Heade </w:t>
      </w:r>
    </w:p>
    <w:p w:rsidR="00FA3817" w:rsidRDefault="00DD4A85">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Arizona State Bar #029909</w:t>
      </w:r>
    </w:p>
    <w:sectPr w:rsidR="00FA3817">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A85" w:rsidRDefault="00DD4A85">
      <w:r>
        <w:separator/>
      </w:r>
    </w:p>
  </w:endnote>
  <w:endnote w:type="continuationSeparator" w:id="0">
    <w:p w:rsidR="00DD4A85" w:rsidRDefault="00DD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817" w:rsidRDefault="00DD4A85">
    <w:pPr>
      <w:pBdr>
        <w:top w:val="nil"/>
        <w:left w:val="nil"/>
        <w:bottom w:val="nil"/>
        <w:right w:val="nil"/>
        <w:between w:val="nil"/>
      </w:pBdr>
      <w:tabs>
        <w:tab w:val="center" w:pos="4680"/>
        <w:tab w:val="right" w:pos="9360"/>
      </w:tabs>
      <w:jc w:val="center"/>
      <w:rPr>
        <w:color w:val="000000"/>
        <w:sz w:val="28"/>
        <w:szCs w:val="28"/>
        <w:vertAlign w:val="baseline"/>
      </w:rPr>
    </w:pPr>
    <w:r>
      <w:rPr>
        <w:color w:val="000000"/>
        <w:sz w:val="28"/>
        <w:szCs w:val="28"/>
        <w:vertAlign w:val="baseline"/>
      </w:rPr>
      <w:fldChar w:fldCharType="begin"/>
    </w:r>
    <w:r>
      <w:rPr>
        <w:color w:val="000000"/>
        <w:sz w:val="28"/>
        <w:szCs w:val="28"/>
        <w:vertAlign w:val="baseline"/>
      </w:rPr>
      <w:instrText>PAGE</w:instrText>
    </w:r>
    <w:r>
      <w:rPr>
        <w:color w:val="000000"/>
        <w:sz w:val="28"/>
        <w:szCs w:val="28"/>
        <w:vertAlign w:val="baseline"/>
      </w:rPr>
      <w:fldChar w:fldCharType="separate"/>
    </w:r>
    <w:r w:rsidR="00E371ED">
      <w:rPr>
        <w:noProof/>
        <w:color w:val="000000"/>
        <w:sz w:val="28"/>
        <w:szCs w:val="28"/>
        <w:vertAlign w:val="baseline"/>
      </w:rPr>
      <w:t>16</w:t>
    </w:r>
    <w:r>
      <w:rPr>
        <w:color w:val="000000"/>
        <w:sz w:val="28"/>
        <w:szCs w:val="28"/>
        <w:vertAlign w:val="baseline"/>
      </w:rPr>
      <w:fldChar w:fldCharType="end"/>
    </w:r>
  </w:p>
  <w:p w:rsidR="00FA3817" w:rsidRDefault="00FA381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A85" w:rsidRDefault="00DD4A85">
      <w:r>
        <w:separator/>
      </w:r>
    </w:p>
  </w:footnote>
  <w:footnote w:type="continuationSeparator" w:id="0">
    <w:p w:rsidR="00DD4A85" w:rsidRDefault="00DD4A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28EE"/>
    <w:multiLevelType w:val="hybridMultilevel"/>
    <w:tmpl w:val="CAE2C6E6"/>
    <w:lvl w:ilvl="0" w:tplc="719E3DD2">
      <w:start w:val="1"/>
      <w:numFmt w:val="upperLetter"/>
      <w:lvlText w:val="%1."/>
      <w:lvlJc w:val="left"/>
      <w:pPr>
        <w:ind w:left="1440" w:hanging="360"/>
      </w:pPr>
      <w:rPr>
        <w:rFonts w:hint="default"/>
      </w:rPr>
    </w:lvl>
    <w:lvl w:ilvl="1" w:tplc="FA646FD0" w:tentative="1">
      <w:start w:val="1"/>
      <w:numFmt w:val="lowerLetter"/>
      <w:lvlText w:val="%2."/>
      <w:lvlJc w:val="left"/>
      <w:pPr>
        <w:ind w:left="2160" w:hanging="360"/>
      </w:pPr>
    </w:lvl>
    <w:lvl w:ilvl="2" w:tplc="0A105B8E" w:tentative="1">
      <w:start w:val="1"/>
      <w:numFmt w:val="lowerRoman"/>
      <w:lvlText w:val="%3."/>
      <w:lvlJc w:val="right"/>
      <w:pPr>
        <w:ind w:left="2880" w:hanging="180"/>
      </w:pPr>
    </w:lvl>
    <w:lvl w:ilvl="3" w:tplc="E0662662" w:tentative="1">
      <w:start w:val="1"/>
      <w:numFmt w:val="decimal"/>
      <w:lvlText w:val="%4."/>
      <w:lvlJc w:val="left"/>
      <w:pPr>
        <w:ind w:left="3600" w:hanging="360"/>
      </w:pPr>
    </w:lvl>
    <w:lvl w:ilvl="4" w:tplc="EAFC892E" w:tentative="1">
      <w:start w:val="1"/>
      <w:numFmt w:val="lowerLetter"/>
      <w:lvlText w:val="%5."/>
      <w:lvlJc w:val="left"/>
      <w:pPr>
        <w:ind w:left="4320" w:hanging="360"/>
      </w:pPr>
    </w:lvl>
    <w:lvl w:ilvl="5" w:tplc="1C2040F2" w:tentative="1">
      <w:start w:val="1"/>
      <w:numFmt w:val="lowerRoman"/>
      <w:lvlText w:val="%6."/>
      <w:lvlJc w:val="right"/>
      <w:pPr>
        <w:ind w:left="5040" w:hanging="180"/>
      </w:pPr>
    </w:lvl>
    <w:lvl w:ilvl="6" w:tplc="E01C3628" w:tentative="1">
      <w:start w:val="1"/>
      <w:numFmt w:val="decimal"/>
      <w:lvlText w:val="%7."/>
      <w:lvlJc w:val="left"/>
      <w:pPr>
        <w:ind w:left="5760" w:hanging="360"/>
      </w:pPr>
    </w:lvl>
    <w:lvl w:ilvl="7" w:tplc="1A94E8AE" w:tentative="1">
      <w:start w:val="1"/>
      <w:numFmt w:val="lowerLetter"/>
      <w:lvlText w:val="%8."/>
      <w:lvlJc w:val="left"/>
      <w:pPr>
        <w:ind w:left="6480" w:hanging="360"/>
      </w:pPr>
    </w:lvl>
    <w:lvl w:ilvl="8" w:tplc="DDEC6848" w:tentative="1">
      <w:start w:val="1"/>
      <w:numFmt w:val="lowerRoman"/>
      <w:lvlText w:val="%9."/>
      <w:lvlJc w:val="right"/>
      <w:pPr>
        <w:ind w:left="7200" w:hanging="180"/>
      </w:pPr>
    </w:lvl>
  </w:abstractNum>
  <w:abstractNum w:abstractNumId="1">
    <w:nsid w:val="1F485747"/>
    <w:multiLevelType w:val="hybridMultilevel"/>
    <w:tmpl w:val="59D6E6C6"/>
    <w:lvl w:ilvl="0" w:tplc="0296B3FE">
      <w:start w:val="1"/>
      <w:numFmt w:val="decimal"/>
      <w:lvlText w:val="%1."/>
      <w:lvlJc w:val="left"/>
      <w:pPr>
        <w:ind w:left="1080" w:hanging="360"/>
      </w:pPr>
      <w:rPr>
        <w:rFonts w:hint="default"/>
        <w:b/>
      </w:rPr>
    </w:lvl>
    <w:lvl w:ilvl="1" w:tplc="C9160BBA" w:tentative="1">
      <w:start w:val="1"/>
      <w:numFmt w:val="lowerLetter"/>
      <w:lvlText w:val="%2."/>
      <w:lvlJc w:val="left"/>
      <w:pPr>
        <w:ind w:left="1800" w:hanging="360"/>
      </w:pPr>
    </w:lvl>
    <w:lvl w:ilvl="2" w:tplc="2AC67BBA" w:tentative="1">
      <w:start w:val="1"/>
      <w:numFmt w:val="lowerRoman"/>
      <w:lvlText w:val="%3."/>
      <w:lvlJc w:val="right"/>
      <w:pPr>
        <w:ind w:left="2520" w:hanging="180"/>
      </w:pPr>
    </w:lvl>
    <w:lvl w:ilvl="3" w:tplc="F866EF82" w:tentative="1">
      <w:start w:val="1"/>
      <w:numFmt w:val="decimal"/>
      <w:lvlText w:val="%4."/>
      <w:lvlJc w:val="left"/>
      <w:pPr>
        <w:ind w:left="3240" w:hanging="360"/>
      </w:pPr>
    </w:lvl>
    <w:lvl w:ilvl="4" w:tplc="F26E1736" w:tentative="1">
      <w:start w:val="1"/>
      <w:numFmt w:val="lowerLetter"/>
      <w:lvlText w:val="%5."/>
      <w:lvlJc w:val="left"/>
      <w:pPr>
        <w:ind w:left="3960" w:hanging="360"/>
      </w:pPr>
    </w:lvl>
    <w:lvl w:ilvl="5" w:tplc="D9E0075A" w:tentative="1">
      <w:start w:val="1"/>
      <w:numFmt w:val="lowerRoman"/>
      <w:lvlText w:val="%6."/>
      <w:lvlJc w:val="right"/>
      <w:pPr>
        <w:ind w:left="4680" w:hanging="180"/>
      </w:pPr>
    </w:lvl>
    <w:lvl w:ilvl="6" w:tplc="63DA263A" w:tentative="1">
      <w:start w:val="1"/>
      <w:numFmt w:val="decimal"/>
      <w:lvlText w:val="%7."/>
      <w:lvlJc w:val="left"/>
      <w:pPr>
        <w:ind w:left="5400" w:hanging="360"/>
      </w:pPr>
    </w:lvl>
    <w:lvl w:ilvl="7" w:tplc="DE54E65A" w:tentative="1">
      <w:start w:val="1"/>
      <w:numFmt w:val="lowerLetter"/>
      <w:lvlText w:val="%8."/>
      <w:lvlJc w:val="left"/>
      <w:pPr>
        <w:ind w:left="6120" w:hanging="360"/>
      </w:pPr>
    </w:lvl>
    <w:lvl w:ilvl="8" w:tplc="9E14E7AE" w:tentative="1">
      <w:start w:val="1"/>
      <w:numFmt w:val="lowerRoman"/>
      <w:lvlText w:val="%9."/>
      <w:lvlJc w:val="right"/>
      <w:pPr>
        <w:ind w:left="6840" w:hanging="180"/>
      </w:pPr>
    </w:lvl>
  </w:abstractNum>
  <w:abstractNum w:abstractNumId="2">
    <w:nsid w:val="2D873EB1"/>
    <w:multiLevelType w:val="hybridMultilevel"/>
    <w:tmpl w:val="0C883BAE"/>
    <w:lvl w:ilvl="0" w:tplc="6FE42112">
      <w:start w:val="1"/>
      <w:numFmt w:val="upperRoman"/>
      <w:lvlText w:val="%1."/>
      <w:lvlJc w:val="left"/>
      <w:pPr>
        <w:ind w:left="1080" w:hanging="720"/>
      </w:pPr>
      <w:rPr>
        <w:rFonts w:hint="default"/>
      </w:rPr>
    </w:lvl>
    <w:lvl w:ilvl="1" w:tplc="2250A782" w:tentative="1">
      <w:start w:val="1"/>
      <w:numFmt w:val="lowerLetter"/>
      <w:lvlText w:val="%2."/>
      <w:lvlJc w:val="left"/>
      <w:pPr>
        <w:ind w:left="1440" w:hanging="360"/>
      </w:pPr>
    </w:lvl>
    <w:lvl w:ilvl="2" w:tplc="9AE4AB16" w:tentative="1">
      <w:start w:val="1"/>
      <w:numFmt w:val="lowerRoman"/>
      <w:lvlText w:val="%3."/>
      <w:lvlJc w:val="right"/>
      <w:pPr>
        <w:ind w:left="2160" w:hanging="180"/>
      </w:pPr>
    </w:lvl>
    <w:lvl w:ilvl="3" w:tplc="12F4842A" w:tentative="1">
      <w:start w:val="1"/>
      <w:numFmt w:val="decimal"/>
      <w:lvlText w:val="%4."/>
      <w:lvlJc w:val="left"/>
      <w:pPr>
        <w:ind w:left="2880" w:hanging="360"/>
      </w:pPr>
    </w:lvl>
    <w:lvl w:ilvl="4" w:tplc="CF84AA88" w:tentative="1">
      <w:start w:val="1"/>
      <w:numFmt w:val="lowerLetter"/>
      <w:lvlText w:val="%5."/>
      <w:lvlJc w:val="left"/>
      <w:pPr>
        <w:ind w:left="3600" w:hanging="360"/>
      </w:pPr>
    </w:lvl>
    <w:lvl w:ilvl="5" w:tplc="A7B0BC00" w:tentative="1">
      <w:start w:val="1"/>
      <w:numFmt w:val="lowerRoman"/>
      <w:lvlText w:val="%6."/>
      <w:lvlJc w:val="right"/>
      <w:pPr>
        <w:ind w:left="4320" w:hanging="180"/>
      </w:pPr>
    </w:lvl>
    <w:lvl w:ilvl="6" w:tplc="037E42F6" w:tentative="1">
      <w:start w:val="1"/>
      <w:numFmt w:val="decimal"/>
      <w:lvlText w:val="%7."/>
      <w:lvlJc w:val="left"/>
      <w:pPr>
        <w:ind w:left="5040" w:hanging="360"/>
      </w:pPr>
    </w:lvl>
    <w:lvl w:ilvl="7" w:tplc="4ECC39C6" w:tentative="1">
      <w:start w:val="1"/>
      <w:numFmt w:val="lowerLetter"/>
      <w:lvlText w:val="%8."/>
      <w:lvlJc w:val="left"/>
      <w:pPr>
        <w:ind w:left="5760" w:hanging="360"/>
      </w:pPr>
    </w:lvl>
    <w:lvl w:ilvl="8" w:tplc="CB90E8E4" w:tentative="1">
      <w:start w:val="1"/>
      <w:numFmt w:val="lowerRoman"/>
      <w:lvlText w:val="%9."/>
      <w:lvlJc w:val="right"/>
      <w:pPr>
        <w:ind w:left="6480" w:hanging="180"/>
      </w:pPr>
    </w:lvl>
  </w:abstractNum>
  <w:abstractNum w:abstractNumId="3">
    <w:nsid w:val="47A84C5E"/>
    <w:multiLevelType w:val="hybridMultilevel"/>
    <w:tmpl w:val="D14CD06E"/>
    <w:lvl w:ilvl="0" w:tplc="49383800">
      <w:start w:val="1"/>
      <w:numFmt w:val="upperLetter"/>
      <w:lvlText w:val="%1."/>
      <w:lvlJc w:val="left"/>
      <w:pPr>
        <w:ind w:left="1440" w:hanging="360"/>
      </w:pPr>
      <w:rPr>
        <w:rFonts w:hint="default"/>
      </w:rPr>
    </w:lvl>
    <w:lvl w:ilvl="1" w:tplc="D08ABC58" w:tentative="1">
      <w:start w:val="1"/>
      <w:numFmt w:val="lowerLetter"/>
      <w:lvlText w:val="%2."/>
      <w:lvlJc w:val="left"/>
      <w:pPr>
        <w:ind w:left="2160" w:hanging="360"/>
      </w:pPr>
    </w:lvl>
    <w:lvl w:ilvl="2" w:tplc="F54E5D78" w:tentative="1">
      <w:start w:val="1"/>
      <w:numFmt w:val="lowerRoman"/>
      <w:lvlText w:val="%3."/>
      <w:lvlJc w:val="right"/>
      <w:pPr>
        <w:ind w:left="2880" w:hanging="180"/>
      </w:pPr>
    </w:lvl>
    <w:lvl w:ilvl="3" w:tplc="2446EB44" w:tentative="1">
      <w:start w:val="1"/>
      <w:numFmt w:val="decimal"/>
      <w:lvlText w:val="%4."/>
      <w:lvlJc w:val="left"/>
      <w:pPr>
        <w:ind w:left="3600" w:hanging="360"/>
      </w:pPr>
    </w:lvl>
    <w:lvl w:ilvl="4" w:tplc="1744F7B6" w:tentative="1">
      <w:start w:val="1"/>
      <w:numFmt w:val="lowerLetter"/>
      <w:lvlText w:val="%5."/>
      <w:lvlJc w:val="left"/>
      <w:pPr>
        <w:ind w:left="4320" w:hanging="360"/>
      </w:pPr>
    </w:lvl>
    <w:lvl w:ilvl="5" w:tplc="9310708A" w:tentative="1">
      <w:start w:val="1"/>
      <w:numFmt w:val="lowerRoman"/>
      <w:lvlText w:val="%6."/>
      <w:lvlJc w:val="right"/>
      <w:pPr>
        <w:ind w:left="5040" w:hanging="180"/>
      </w:pPr>
    </w:lvl>
    <w:lvl w:ilvl="6" w:tplc="F1E207FE" w:tentative="1">
      <w:start w:val="1"/>
      <w:numFmt w:val="decimal"/>
      <w:lvlText w:val="%7."/>
      <w:lvlJc w:val="left"/>
      <w:pPr>
        <w:ind w:left="5760" w:hanging="360"/>
      </w:pPr>
    </w:lvl>
    <w:lvl w:ilvl="7" w:tplc="F190DB40" w:tentative="1">
      <w:start w:val="1"/>
      <w:numFmt w:val="lowerLetter"/>
      <w:lvlText w:val="%8."/>
      <w:lvlJc w:val="left"/>
      <w:pPr>
        <w:ind w:left="6480" w:hanging="360"/>
      </w:pPr>
    </w:lvl>
    <w:lvl w:ilvl="8" w:tplc="E6281FFC" w:tentative="1">
      <w:start w:val="1"/>
      <w:numFmt w:val="lowerRoman"/>
      <w:lvlText w:val="%9."/>
      <w:lvlJc w:val="right"/>
      <w:pPr>
        <w:ind w:left="7200" w:hanging="180"/>
      </w:pPr>
    </w:lvl>
  </w:abstractNum>
  <w:abstractNum w:abstractNumId="4">
    <w:nsid w:val="6C3A369C"/>
    <w:multiLevelType w:val="hybridMultilevel"/>
    <w:tmpl w:val="243A1C04"/>
    <w:lvl w:ilvl="0" w:tplc="1C9878A2">
      <w:start w:val="1"/>
      <w:numFmt w:val="upperLetter"/>
      <w:lvlText w:val="%1."/>
      <w:lvlJc w:val="left"/>
      <w:pPr>
        <w:ind w:left="1440" w:hanging="360"/>
      </w:pPr>
      <w:rPr>
        <w:rFonts w:ascii="Times New Roman" w:eastAsia="Times New Roman" w:hAnsi="Times New Roman" w:cs="Times New Roman"/>
      </w:rPr>
    </w:lvl>
    <w:lvl w:ilvl="1" w:tplc="62F00E90" w:tentative="1">
      <w:start w:val="1"/>
      <w:numFmt w:val="lowerLetter"/>
      <w:lvlText w:val="%2."/>
      <w:lvlJc w:val="left"/>
      <w:pPr>
        <w:ind w:left="2160" w:hanging="360"/>
      </w:pPr>
    </w:lvl>
    <w:lvl w:ilvl="2" w:tplc="104ED584" w:tentative="1">
      <w:start w:val="1"/>
      <w:numFmt w:val="lowerRoman"/>
      <w:lvlText w:val="%3."/>
      <w:lvlJc w:val="right"/>
      <w:pPr>
        <w:ind w:left="2880" w:hanging="180"/>
      </w:pPr>
    </w:lvl>
    <w:lvl w:ilvl="3" w:tplc="EA16EBB8" w:tentative="1">
      <w:start w:val="1"/>
      <w:numFmt w:val="decimal"/>
      <w:lvlText w:val="%4."/>
      <w:lvlJc w:val="left"/>
      <w:pPr>
        <w:ind w:left="3600" w:hanging="360"/>
      </w:pPr>
    </w:lvl>
    <w:lvl w:ilvl="4" w:tplc="98A4562C" w:tentative="1">
      <w:start w:val="1"/>
      <w:numFmt w:val="lowerLetter"/>
      <w:lvlText w:val="%5."/>
      <w:lvlJc w:val="left"/>
      <w:pPr>
        <w:ind w:left="4320" w:hanging="360"/>
      </w:pPr>
    </w:lvl>
    <w:lvl w:ilvl="5" w:tplc="44166CD8" w:tentative="1">
      <w:start w:val="1"/>
      <w:numFmt w:val="lowerRoman"/>
      <w:lvlText w:val="%6."/>
      <w:lvlJc w:val="right"/>
      <w:pPr>
        <w:ind w:left="5040" w:hanging="180"/>
      </w:pPr>
    </w:lvl>
    <w:lvl w:ilvl="6" w:tplc="22CA0E1C" w:tentative="1">
      <w:start w:val="1"/>
      <w:numFmt w:val="decimal"/>
      <w:lvlText w:val="%7."/>
      <w:lvlJc w:val="left"/>
      <w:pPr>
        <w:ind w:left="5760" w:hanging="360"/>
      </w:pPr>
    </w:lvl>
    <w:lvl w:ilvl="7" w:tplc="984C45CE" w:tentative="1">
      <w:start w:val="1"/>
      <w:numFmt w:val="lowerLetter"/>
      <w:lvlText w:val="%8."/>
      <w:lvlJc w:val="left"/>
      <w:pPr>
        <w:ind w:left="6480" w:hanging="360"/>
      </w:pPr>
    </w:lvl>
    <w:lvl w:ilvl="8" w:tplc="660EB3E0" w:tentative="1">
      <w:start w:val="1"/>
      <w:numFmt w:val="lowerRoman"/>
      <w:lvlText w:val="%9."/>
      <w:lvlJc w:val="right"/>
      <w:pPr>
        <w:ind w:left="7200" w:hanging="180"/>
      </w:pPr>
    </w:lvl>
  </w:abstractNum>
  <w:abstractNum w:abstractNumId="5">
    <w:nsid w:val="7C7A36C6"/>
    <w:multiLevelType w:val="hybridMultilevel"/>
    <w:tmpl w:val="C2304482"/>
    <w:lvl w:ilvl="0" w:tplc="8DA45DF8">
      <w:start w:val="1"/>
      <w:numFmt w:val="upperRoman"/>
      <w:lvlText w:val="%1."/>
      <w:lvlJc w:val="left"/>
      <w:pPr>
        <w:ind w:left="1080" w:hanging="720"/>
      </w:pPr>
      <w:rPr>
        <w:rFonts w:hint="default"/>
      </w:rPr>
    </w:lvl>
    <w:lvl w:ilvl="1" w:tplc="6F3E35F6" w:tentative="1">
      <w:start w:val="1"/>
      <w:numFmt w:val="lowerLetter"/>
      <w:lvlText w:val="%2."/>
      <w:lvlJc w:val="left"/>
      <w:pPr>
        <w:ind w:left="1440" w:hanging="360"/>
      </w:pPr>
    </w:lvl>
    <w:lvl w:ilvl="2" w:tplc="67C6B2B6" w:tentative="1">
      <w:start w:val="1"/>
      <w:numFmt w:val="lowerRoman"/>
      <w:lvlText w:val="%3."/>
      <w:lvlJc w:val="right"/>
      <w:pPr>
        <w:ind w:left="2160" w:hanging="180"/>
      </w:pPr>
    </w:lvl>
    <w:lvl w:ilvl="3" w:tplc="87589F04" w:tentative="1">
      <w:start w:val="1"/>
      <w:numFmt w:val="decimal"/>
      <w:lvlText w:val="%4."/>
      <w:lvlJc w:val="left"/>
      <w:pPr>
        <w:ind w:left="2880" w:hanging="360"/>
      </w:pPr>
    </w:lvl>
    <w:lvl w:ilvl="4" w:tplc="C2EA4340" w:tentative="1">
      <w:start w:val="1"/>
      <w:numFmt w:val="lowerLetter"/>
      <w:lvlText w:val="%5."/>
      <w:lvlJc w:val="left"/>
      <w:pPr>
        <w:ind w:left="3600" w:hanging="360"/>
      </w:pPr>
    </w:lvl>
    <w:lvl w:ilvl="5" w:tplc="7C843060" w:tentative="1">
      <w:start w:val="1"/>
      <w:numFmt w:val="lowerRoman"/>
      <w:lvlText w:val="%6."/>
      <w:lvlJc w:val="right"/>
      <w:pPr>
        <w:ind w:left="4320" w:hanging="180"/>
      </w:pPr>
    </w:lvl>
    <w:lvl w:ilvl="6" w:tplc="571EA43A" w:tentative="1">
      <w:start w:val="1"/>
      <w:numFmt w:val="decimal"/>
      <w:lvlText w:val="%7."/>
      <w:lvlJc w:val="left"/>
      <w:pPr>
        <w:ind w:left="5040" w:hanging="360"/>
      </w:pPr>
    </w:lvl>
    <w:lvl w:ilvl="7" w:tplc="D64CD304" w:tentative="1">
      <w:start w:val="1"/>
      <w:numFmt w:val="lowerLetter"/>
      <w:lvlText w:val="%8."/>
      <w:lvlJc w:val="left"/>
      <w:pPr>
        <w:ind w:left="5760" w:hanging="360"/>
      </w:pPr>
    </w:lvl>
    <w:lvl w:ilvl="8" w:tplc="E62499DC"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817"/>
    <w:rsid w:val="00064AB5"/>
    <w:rsid w:val="001D72A4"/>
    <w:rsid w:val="00232195"/>
    <w:rsid w:val="00290DE3"/>
    <w:rsid w:val="002A26BD"/>
    <w:rsid w:val="003247DA"/>
    <w:rsid w:val="00360CCF"/>
    <w:rsid w:val="00386BB3"/>
    <w:rsid w:val="003949DA"/>
    <w:rsid w:val="00402FF0"/>
    <w:rsid w:val="0040684C"/>
    <w:rsid w:val="004D06C2"/>
    <w:rsid w:val="00535872"/>
    <w:rsid w:val="005739DE"/>
    <w:rsid w:val="005A0525"/>
    <w:rsid w:val="005A76FE"/>
    <w:rsid w:val="00625DDB"/>
    <w:rsid w:val="00644D62"/>
    <w:rsid w:val="006629E1"/>
    <w:rsid w:val="00666C82"/>
    <w:rsid w:val="0067319D"/>
    <w:rsid w:val="006923D0"/>
    <w:rsid w:val="00734811"/>
    <w:rsid w:val="007C0176"/>
    <w:rsid w:val="007E2A92"/>
    <w:rsid w:val="008E7861"/>
    <w:rsid w:val="00967395"/>
    <w:rsid w:val="00971F6F"/>
    <w:rsid w:val="00972279"/>
    <w:rsid w:val="0098749B"/>
    <w:rsid w:val="009D550C"/>
    <w:rsid w:val="009F45B5"/>
    <w:rsid w:val="00A144CA"/>
    <w:rsid w:val="00A73CE3"/>
    <w:rsid w:val="00AB64CF"/>
    <w:rsid w:val="00AF0416"/>
    <w:rsid w:val="00B0213D"/>
    <w:rsid w:val="00BA3D8A"/>
    <w:rsid w:val="00C15B8D"/>
    <w:rsid w:val="00C250FA"/>
    <w:rsid w:val="00D12F00"/>
    <w:rsid w:val="00DC6D53"/>
    <w:rsid w:val="00DD4A85"/>
    <w:rsid w:val="00E371ED"/>
    <w:rsid w:val="00E4109F"/>
    <w:rsid w:val="00F0484E"/>
    <w:rsid w:val="00F32CEA"/>
    <w:rsid w:val="00F857D3"/>
    <w:rsid w:val="00FA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73361E-9392-4202-BA30-1934277C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32"/>
        <w:szCs w:val="32"/>
        <w:vertAlign w:val="superscript"/>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7D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unhideWhenUsed/>
    <w:rsid w:val="0016027E"/>
    <w:pPr>
      <w:spacing w:before="100" w:beforeAutospacing="1" w:after="100" w:afterAutospacing="1"/>
    </w:pPr>
    <w:rPr>
      <w:sz w:val="24"/>
      <w:szCs w:val="24"/>
      <w:vertAlign w:val="baseline"/>
    </w:rPr>
  </w:style>
  <w:style w:type="character" w:styleId="Strong">
    <w:name w:val="Strong"/>
    <w:basedOn w:val="DefaultParagraphFont"/>
    <w:uiPriority w:val="22"/>
    <w:qFormat/>
    <w:rsid w:val="0016027E"/>
    <w:rPr>
      <w:b/>
      <w:bCs/>
    </w:rPr>
  </w:style>
  <w:style w:type="character" w:styleId="Hyperlink">
    <w:name w:val="Hyperlink"/>
    <w:basedOn w:val="DefaultParagraphFont"/>
    <w:uiPriority w:val="99"/>
    <w:unhideWhenUsed/>
    <w:rsid w:val="00F857D3"/>
    <w:rPr>
      <w:rFonts w:ascii="Times New Roman" w:hAnsi="Times New Roman"/>
      <w:color w:val="0000FF"/>
      <w:sz w:val="28"/>
      <w:u w:val="single"/>
    </w:rPr>
  </w:style>
  <w:style w:type="character" w:customStyle="1" w:styleId="UnresolvedMention1">
    <w:name w:val="Unresolved Mention1"/>
    <w:basedOn w:val="DefaultParagraphFont"/>
    <w:uiPriority w:val="99"/>
    <w:semiHidden/>
    <w:unhideWhenUsed/>
    <w:rsid w:val="00B1330E"/>
    <w:rPr>
      <w:color w:val="605E5C"/>
      <w:shd w:val="clear" w:color="auto" w:fill="E1DFDD"/>
    </w:rPr>
  </w:style>
  <w:style w:type="character" w:styleId="Emphasis">
    <w:name w:val="Emphasis"/>
    <w:basedOn w:val="DefaultParagraphFont"/>
    <w:uiPriority w:val="20"/>
    <w:qFormat/>
    <w:rsid w:val="00F76039"/>
    <w:rPr>
      <w:i/>
      <w:iCs/>
    </w:rPr>
  </w:style>
  <w:style w:type="character" w:customStyle="1" w:styleId="cosmallcaps">
    <w:name w:val="co_smallcaps"/>
    <w:basedOn w:val="DefaultParagraphFont"/>
    <w:rsid w:val="00F76039"/>
  </w:style>
  <w:style w:type="character" w:customStyle="1" w:styleId="coconcept1318">
    <w:name w:val="co_concept_13_18"/>
    <w:basedOn w:val="DefaultParagraphFont"/>
    <w:rsid w:val="008074E1"/>
  </w:style>
  <w:style w:type="character" w:customStyle="1" w:styleId="costarpage">
    <w:name w:val="co_starpage"/>
    <w:basedOn w:val="DefaultParagraphFont"/>
    <w:rsid w:val="008074E1"/>
  </w:style>
  <w:style w:type="character" w:customStyle="1" w:styleId="apple-tab-span">
    <w:name w:val="apple-tab-span"/>
    <w:basedOn w:val="DefaultParagraphFont"/>
    <w:rsid w:val="00805F8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83202"/>
    <w:rPr>
      <w:sz w:val="16"/>
      <w:szCs w:val="16"/>
    </w:rPr>
  </w:style>
  <w:style w:type="paragraph" w:styleId="CommentText">
    <w:name w:val="annotation text"/>
    <w:basedOn w:val="Normal"/>
    <w:link w:val="CommentTextChar"/>
    <w:uiPriority w:val="99"/>
    <w:semiHidden/>
    <w:unhideWhenUsed/>
    <w:rsid w:val="00F83202"/>
  </w:style>
  <w:style w:type="character" w:customStyle="1" w:styleId="CommentTextChar">
    <w:name w:val="Comment Text Char"/>
    <w:basedOn w:val="DefaultParagraphFont"/>
    <w:link w:val="CommentText"/>
    <w:uiPriority w:val="99"/>
    <w:semiHidden/>
    <w:rsid w:val="00F83202"/>
  </w:style>
  <w:style w:type="paragraph" w:styleId="CommentSubject">
    <w:name w:val="annotation subject"/>
    <w:basedOn w:val="CommentText"/>
    <w:next w:val="CommentText"/>
    <w:link w:val="CommentSubjectChar"/>
    <w:uiPriority w:val="99"/>
    <w:semiHidden/>
    <w:unhideWhenUsed/>
    <w:rsid w:val="00F83202"/>
    <w:rPr>
      <w:b/>
      <w:bCs/>
    </w:rPr>
  </w:style>
  <w:style w:type="character" w:customStyle="1" w:styleId="CommentSubjectChar">
    <w:name w:val="Comment Subject Char"/>
    <w:basedOn w:val="CommentTextChar"/>
    <w:link w:val="CommentSubject"/>
    <w:uiPriority w:val="99"/>
    <w:semiHidden/>
    <w:rsid w:val="00F83202"/>
    <w:rPr>
      <w:b/>
      <w:bCs/>
    </w:rPr>
  </w:style>
  <w:style w:type="paragraph" w:styleId="Revision">
    <w:name w:val="Revision"/>
    <w:hidden/>
    <w:uiPriority w:val="99"/>
    <w:semiHidden/>
    <w:rsid w:val="00F83202"/>
  </w:style>
  <w:style w:type="paragraph" w:styleId="BalloonText">
    <w:name w:val="Balloon Text"/>
    <w:basedOn w:val="Normal"/>
    <w:link w:val="BalloonTextChar"/>
    <w:uiPriority w:val="99"/>
    <w:semiHidden/>
    <w:unhideWhenUsed/>
    <w:rsid w:val="00F83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202"/>
    <w:rPr>
      <w:rFonts w:ascii="Segoe UI" w:hAnsi="Segoe UI" w:cs="Segoe UI"/>
      <w:sz w:val="18"/>
      <w:szCs w:val="18"/>
    </w:rPr>
  </w:style>
  <w:style w:type="table" w:customStyle="1" w:styleId="a0">
    <w:name w:val="a0"/>
    <w:basedOn w:val="TableNormal"/>
    <w:tblPr>
      <w:tblStyleRowBandSize w:val="1"/>
      <w:tblStyleColBandSize w:val="1"/>
      <w:tblInd w:w="0" w:type="dxa"/>
      <w:tblCellMar>
        <w:top w:w="0" w:type="dxa"/>
        <w:left w:w="0" w:type="dxa"/>
        <w:bottom w:w="0" w:type="dxa"/>
        <w:right w:w="0" w:type="dxa"/>
      </w:tblCellMar>
    </w:tblPr>
  </w:style>
  <w:style w:type="character" w:styleId="FollowedHyperlink">
    <w:name w:val="FollowedHyperlink"/>
    <w:basedOn w:val="DefaultParagraphFont"/>
    <w:uiPriority w:val="99"/>
    <w:unhideWhenUsed/>
    <w:rsid w:val="00F857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1.next.westlaw.com/Document/NCC9C6EB0AE3011ECB790C9207252F814/View/FullText.html?originationContext=documenttoc&amp;transitionType=CategoryPageItem&amp;contextData=(sc.Default)" TargetMode="External"/><Relationship Id="rId13" Type="http://schemas.openxmlformats.org/officeDocument/2006/relationships/hyperlink" Target="https://lawprofessors.typepad.com/appellate_advocacy/2023/02/should-courts-dispense-with-the-table-of-authorities.html" TargetMode="External"/><Relationship Id="rId18" Type="http://schemas.openxmlformats.org/officeDocument/2006/relationships/hyperlink" Target="https://archive.today/20180320091111/http:/archive.defense.gov/Transcripts/Transcript.aspx?TranscriptID=2636" TargetMode="External"/><Relationship Id="rId3" Type="http://schemas.openxmlformats.org/officeDocument/2006/relationships/styles" Target="styles.xml"/><Relationship Id="rId21" Type="http://schemas.openxmlformats.org/officeDocument/2006/relationships/hyperlink" Target="https://www.azcourts.gov/Rules-Forum/aft/1354" TargetMode="External"/><Relationship Id="rId7" Type="http://schemas.openxmlformats.org/officeDocument/2006/relationships/endnotes" Target="endnotes.xml"/><Relationship Id="rId12" Type="http://schemas.openxmlformats.org/officeDocument/2006/relationships/hyperlink" Target="https://1.next.westlaw.com/Document/Ice595184ba0f11df9b8c850332338889/View/FullText.html?VR=3.0&amp;RS=cblt1.0&amp;__lrTS=20230430172952087&amp;transitionType=Default&amp;contextData=%28sc.Default%29" TargetMode="External"/><Relationship Id="rId17" Type="http://schemas.openxmlformats.org/officeDocument/2006/relationships/hyperlink" Target="https://1.next.westlaw.com/Document/Ice595184ba0f11df9b8c850332338889/View/FullText.html?VR=3.0&amp;RS=cblt1.0&amp;__lrTS=20230430172952087&amp;transitionType=Default&amp;contextData=%28sc.Default%29" TargetMode="External"/><Relationship Id="rId2" Type="http://schemas.openxmlformats.org/officeDocument/2006/relationships/numbering" Target="numbering.xml"/><Relationship Id="rId16" Type="http://schemas.openxmlformats.org/officeDocument/2006/relationships/hyperlink" Target="https://lawprofessors.typepad.com/appellate_advocacy/2023/02/should-courts-dispense-with-the-table-of-authorities.html" TargetMode="External"/><Relationship Id="rId20" Type="http://schemas.openxmlformats.org/officeDocument/2006/relationships/hyperlink" Target="https://www.azcourts.gov/Rules-Forum/aft/13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e.today/20180320091111/http:/archive.defense.gov/Transcripts/Transcript.aspx?TranscriptID=263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awprofessors.typepad.com/appellate_advocacy/2023/02/should-courts-dispense-with-the-table-of-authorities.html" TargetMode="External"/><Relationship Id="rId23" Type="http://schemas.openxmlformats.org/officeDocument/2006/relationships/fontTable" Target="fontTable.xml"/><Relationship Id="rId10" Type="http://schemas.openxmlformats.org/officeDocument/2006/relationships/hyperlink" Target="https://www.azcourts.gov/Rules-Forum/aft/1414" TargetMode="External"/><Relationship Id="rId19" Type="http://schemas.openxmlformats.org/officeDocument/2006/relationships/hyperlink" Target="https://1.next.westlaw.com/Document/I4716f3f0f3dd11eaac1bf54738486b58/View/FullText.html?VR=3.0&amp;RS=da3.0&amp;__lrTS=20230430161735850&amp;transitionType=Default&amp;contextData=(sc.Default)" TargetMode="External"/><Relationship Id="rId4" Type="http://schemas.openxmlformats.org/officeDocument/2006/relationships/settings" Target="settings.xml"/><Relationship Id="rId9" Type="http://schemas.openxmlformats.org/officeDocument/2006/relationships/hyperlink" Target="https://1.next.westlaw.com/Document/NCD1D5E80AE3011EC8E64C5F0D639CA9D/View/FullText.html?originationContext=document&amp;contextData=(sc.Category)&amp;transitionType=StatuteNavigator&amp;needToInjectTerms=False&amp;ppcid=fdd537295d594c309b55ae469485bea6" TargetMode="External"/><Relationship Id="rId14" Type="http://schemas.openxmlformats.org/officeDocument/2006/relationships/hyperlink" Target="https://1.next.westlaw.com/Document/I8c98fd8f5dc911df9b8c850332338889/View/FullText.html?VR=3.0&amp;RS=da3.0&amp;__lrTS=20230430173252833&amp;transitionType=Default&amp;contextData=(sc.Defaul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MdtUnpr9AdtrvQpSoaaxF3mOvQ==">AMUW2mVFDBEVd/8q65k/hh2bZCuWEkzt9iwKx43yt6beyZ3697y16H5FLyAMY/v2eDGBIoJMHVbwja4mRztY2xQLCYIW1yrFViU5LN4v6ickuGR0hhZxTOMoGR7Mw1Msip775mqAlG/cEXZjRZMhEh8DNy8jkKG5hXndV8Znh1twrJyU5d4vfsTngrPj/FkIJzsSVc0fqz/z7hUhQMW42V+m2bLlSsJg/RdLXCH05EfIq9USA4N5cMBwfnwymfCJx9HEgLMi2gDVScfh3T2FKuvE4E6sOuUloCf2Sh2RNrKxXGNCUUH9Wz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4261</Words>
  <Characters>24292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28497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Heade (OPD)</dc:creator>
  <cp:lastModifiedBy>Kevin Heade</cp:lastModifiedBy>
  <cp:revision>2</cp:revision>
  <dcterms:created xsi:type="dcterms:W3CDTF">2023-04-30T17:46:00Z</dcterms:created>
  <dcterms:modified xsi:type="dcterms:W3CDTF">2023-04-30T17:46:00Z</dcterms:modified>
</cp:coreProperties>
</file>