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CDFB5" w14:textId="2E087EBD"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1E4338">
        <w:rPr>
          <w:rFonts w:ascii="Times New Roman" w:eastAsia="Times New Roman" w:hAnsi="Times New Roman" w:cs="Times New Roman"/>
          <w:b/>
          <w:smallCaps/>
          <w:snapToGrid w:val="0"/>
          <w:kern w:val="2"/>
          <w:sz w:val="28"/>
          <w:szCs w:val="28"/>
        </w:rPr>
        <w:t xml:space="preserve">Rachel </w:t>
      </w:r>
      <w:r w:rsidR="00A14529">
        <w:rPr>
          <w:rFonts w:ascii="Times New Roman" w:eastAsia="Times New Roman" w:hAnsi="Times New Roman" w:cs="Times New Roman"/>
          <w:b/>
          <w:smallCaps/>
          <w:snapToGrid w:val="0"/>
          <w:kern w:val="2"/>
          <w:sz w:val="28"/>
          <w:szCs w:val="28"/>
        </w:rPr>
        <w:t xml:space="preserve">H </w:t>
      </w:r>
      <w:r w:rsidRPr="001E4338">
        <w:rPr>
          <w:rFonts w:ascii="Times New Roman" w:eastAsia="Times New Roman" w:hAnsi="Times New Roman" w:cs="Times New Roman"/>
          <w:b/>
          <w:smallCaps/>
          <w:snapToGrid w:val="0"/>
          <w:kern w:val="2"/>
          <w:sz w:val="28"/>
          <w:szCs w:val="28"/>
        </w:rPr>
        <w:t>Mitchell</w:t>
      </w:r>
    </w:p>
    <w:p w14:paraId="2A7F1F96"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Maricopa County Attorney</w:t>
      </w:r>
    </w:p>
    <w:p w14:paraId="69EB88A5"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(Firm State Bar No. 00032000)</w:t>
      </w:r>
    </w:p>
    <w:p w14:paraId="0BE602E7"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rPr>
      </w:pPr>
    </w:p>
    <w:p w14:paraId="120A0D0C" w14:textId="0056B54C"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1E4338">
        <w:rPr>
          <w:rFonts w:ascii="Times New Roman" w:eastAsia="Times New Roman" w:hAnsi="Times New Roman" w:cs="Times New Roman"/>
          <w:b/>
          <w:smallCaps/>
          <w:snapToGrid w:val="0"/>
          <w:kern w:val="2"/>
          <w:sz w:val="28"/>
          <w:szCs w:val="28"/>
        </w:rPr>
        <w:t xml:space="preserve">Paul </w:t>
      </w:r>
      <w:r w:rsidR="00A14529">
        <w:rPr>
          <w:rFonts w:ascii="Times New Roman" w:eastAsia="Times New Roman" w:hAnsi="Times New Roman" w:cs="Times New Roman"/>
          <w:b/>
          <w:smallCaps/>
          <w:snapToGrid w:val="0"/>
          <w:kern w:val="2"/>
          <w:sz w:val="28"/>
          <w:szCs w:val="28"/>
        </w:rPr>
        <w:t xml:space="preserve">W </w:t>
      </w:r>
      <w:r w:rsidRPr="001E4338">
        <w:rPr>
          <w:rFonts w:ascii="Times New Roman" w:eastAsia="Times New Roman" w:hAnsi="Times New Roman" w:cs="Times New Roman"/>
          <w:b/>
          <w:smallCaps/>
          <w:snapToGrid w:val="0"/>
          <w:kern w:val="2"/>
          <w:sz w:val="28"/>
          <w:szCs w:val="28"/>
        </w:rPr>
        <w:t>Ahler</w:t>
      </w:r>
    </w:p>
    <w:p w14:paraId="26A33085"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Chief Deputy</w:t>
      </w:r>
    </w:p>
    <w:p w14:paraId="5D8929C5"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225 West Madison Street</w:t>
      </w:r>
    </w:p>
    <w:p w14:paraId="72144108"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Phoenix, Arizona 85003</w:t>
      </w:r>
    </w:p>
    <w:p w14:paraId="0E0FC147"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Telephone:  (602) 506-3800</w:t>
      </w:r>
    </w:p>
    <w:p w14:paraId="0D766D87" w14:textId="33C677DE"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 xml:space="preserve">(State Bar Number  </w:t>
      </w:r>
      <w:r w:rsidR="00A14529">
        <w:rPr>
          <w:rFonts w:ascii="Times New Roman" w:eastAsia="Times New Roman" w:hAnsi="Times New Roman" w:cs="Times New Roman"/>
          <w:b/>
          <w:smallCaps/>
          <w:snapToGrid w:val="0"/>
          <w:kern w:val="2"/>
          <w:sz w:val="28"/>
          <w:szCs w:val="28"/>
        </w:rPr>
        <w:t>005379</w:t>
      </w:r>
      <w:r w:rsidRPr="00603EC7">
        <w:rPr>
          <w:rFonts w:ascii="Times New Roman" w:eastAsia="Times New Roman" w:hAnsi="Times New Roman" w:cs="Times New Roman"/>
          <w:b/>
          <w:smallCaps/>
          <w:snapToGrid w:val="0"/>
          <w:kern w:val="2"/>
          <w:sz w:val="28"/>
          <w:szCs w:val="28"/>
        </w:rPr>
        <w:t xml:space="preserve"> )</w:t>
      </w:r>
    </w:p>
    <w:p w14:paraId="13549861"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p>
    <w:p w14:paraId="2F668DE4"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napToGrid w:val="0"/>
          <w:kern w:val="2"/>
          <w:sz w:val="28"/>
          <w:szCs w:val="20"/>
        </w:rPr>
      </w:pPr>
      <w:r w:rsidRPr="00603EC7">
        <w:rPr>
          <w:rFonts w:ascii="Times New Roman" w:eastAsia="Times New Roman" w:hAnsi="Times New Roman" w:cs="Times New Roman"/>
          <w:b/>
          <w:snapToGrid w:val="0"/>
          <w:kern w:val="2"/>
          <w:sz w:val="28"/>
          <w:szCs w:val="20"/>
        </w:rPr>
        <w:fldChar w:fldCharType="begin"/>
      </w:r>
      <w:r w:rsidRPr="00603EC7">
        <w:rPr>
          <w:rFonts w:ascii="Times New Roman" w:eastAsia="Times New Roman" w:hAnsi="Times New Roman" w:cs="Times New Roman"/>
          <w:b/>
          <w:snapToGrid w:val="0"/>
          <w:kern w:val="2"/>
          <w:sz w:val="28"/>
          <w:szCs w:val="20"/>
        </w:rPr>
        <w:instrText>ADVANCE \y241</w:instrText>
      </w:r>
      <w:r w:rsidRPr="00603EC7">
        <w:rPr>
          <w:rFonts w:ascii="Times New Roman" w:eastAsia="Times New Roman" w:hAnsi="Times New Roman" w:cs="Times New Roman"/>
          <w:b/>
          <w:snapToGrid w:val="0"/>
          <w:kern w:val="2"/>
          <w:sz w:val="28"/>
          <w:szCs w:val="20"/>
        </w:rPr>
        <w:fldChar w:fldCharType="end"/>
      </w:r>
      <w:r w:rsidRPr="00603EC7">
        <w:rPr>
          <w:rFonts w:ascii="Times New Roman" w:eastAsia="Times New Roman" w:hAnsi="Times New Roman" w:cs="Times New Roman"/>
          <w:b/>
          <w:snapToGrid w:val="0"/>
          <w:kern w:val="2"/>
          <w:sz w:val="28"/>
          <w:szCs w:val="20"/>
        </w:rPr>
        <w:fldChar w:fldCharType="begin"/>
      </w:r>
      <w:r w:rsidRPr="00603EC7">
        <w:rPr>
          <w:rFonts w:ascii="Times New Roman" w:eastAsia="Times New Roman" w:hAnsi="Times New Roman" w:cs="Times New Roman"/>
          <w:b/>
          <w:snapToGrid w:val="0"/>
          <w:kern w:val="2"/>
          <w:sz w:val="28"/>
          <w:szCs w:val="20"/>
        </w:rPr>
        <w:instrText>ADVANCE \x108</w:instrText>
      </w:r>
      <w:r w:rsidRPr="00603EC7">
        <w:rPr>
          <w:rFonts w:ascii="Times New Roman" w:eastAsia="Times New Roman" w:hAnsi="Times New Roman" w:cs="Times New Roman"/>
          <w:b/>
          <w:snapToGrid w:val="0"/>
          <w:kern w:val="2"/>
          <w:sz w:val="28"/>
          <w:szCs w:val="20"/>
        </w:rPr>
        <w:fldChar w:fldCharType="end"/>
      </w:r>
      <w:r w:rsidRPr="00603EC7">
        <w:rPr>
          <w:rFonts w:ascii="Times New Roman" w:eastAsia="Times New Roman" w:hAnsi="Times New Roman" w:cs="Times New Roman"/>
          <w:b/>
          <w:snapToGrid w:val="0"/>
          <w:kern w:val="2"/>
          <w:sz w:val="28"/>
          <w:szCs w:val="20"/>
        </w:rPr>
        <w:t>ARIZONA SUPREME COURT</w:t>
      </w:r>
    </w:p>
    <w:p w14:paraId="0C5E36B4"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napToGrid w:val="0"/>
          <w:kern w:val="2"/>
          <w:sz w:val="28"/>
          <w:szCs w:val="20"/>
        </w:rPr>
      </w:pPr>
      <w:r w:rsidRPr="00603EC7">
        <w:rPr>
          <w:rFonts w:ascii="Times New Roman" w:eastAsia="Times New Roman" w:hAnsi="Times New Roman" w:cs="Times New Roman"/>
          <w:snapToGrid w:val="0"/>
          <w:kern w:val="2"/>
          <w:sz w:val="28"/>
          <w:szCs w:val="20"/>
        </w:rPr>
        <w:fldChar w:fldCharType="begin"/>
      </w:r>
      <w:r w:rsidRPr="00603EC7">
        <w:rPr>
          <w:rFonts w:ascii="Times New Roman" w:eastAsia="Times New Roman" w:hAnsi="Times New Roman" w:cs="Times New Roman"/>
          <w:snapToGrid w:val="0"/>
          <w:kern w:val="2"/>
          <w:sz w:val="28"/>
          <w:szCs w:val="20"/>
        </w:rPr>
        <w:instrText>ADVANCE \d10</w:instrText>
      </w:r>
      <w:r w:rsidRPr="00603EC7">
        <w:rPr>
          <w:rFonts w:ascii="Times New Roman" w:eastAsia="Times New Roman" w:hAnsi="Times New Roman" w:cs="Times New Roman"/>
          <w:snapToGrid w:val="0"/>
          <w:kern w:val="2"/>
          <w:sz w:val="28"/>
          <w:szCs w:val="20"/>
        </w:rPr>
        <w:fldChar w:fldCharType="end"/>
      </w:r>
    </w:p>
    <w:p w14:paraId="156546D3"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napToGrid w:val="0"/>
          <w:kern w:val="2"/>
          <w:sz w:val="28"/>
          <w:szCs w:val="28"/>
        </w:rPr>
      </w:pP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03EC7" w:rsidRPr="00603EC7" w14:paraId="00B49168" w14:textId="77777777" w:rsidTr="00B832AD">
        <w:tc>
          <w:tcPr>
            <w:tcW w:w="4680" w:type="dxa"/>
            <w:tcBorders>
              <w:top w:val="single" w:sz="6" w:space="0" w:color="FFFFFF"/>
              <w:left w:val="single" w:sz="6" w:space="0" w:color="FFFFFF"/>
              <w:bottom w:val="single" w:sz="7" w:space="0" w:color="000000"/>
              <w:right w:val="single" w:sz="6" w:space="0" w:color="FFFFFF"/>
            </w:tcBorders>
          </w:tcPr>
          <w:p w14:paraId="695ABF4D"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p>
          <w:p w14:paraId="5969E515"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p>
          <w:p w14:paraId="4E8636FC" w14:textId="4D8654AA"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r w:rsidRPr="00603EC7">
              <w:rPr>
                <w:rFonts w:ascii="Times New Roman" w:eastAsia="Times New Roman" w:hAnsi="Times New Roman" w:cs="Times New Roman"/>
                <w:b/>
                <w:snapToGrid w:val="0"/>
                <w:sz w:val="28"/>
                <w:szCs w:val="28"/>
              </w:rPr>
              <w:t>PETITION TO AMEND</w:t>
            </w:r>
            <w:r w:rsidR="001E4338" w:rsidRPr="001E4338">
              <w:rPr>
                <w:rFonts w:ascii="Times New Roman" w:eastAsia="Times New Roman" w:hAnsi="Times New Roman" w:cs="Times New Roman"/>
                <w:b/>
                <w:snapToGrid w:val="0"/>
                <w:sz w:val="28"/>
                <w:szCs w:val="28"/>
              </w:rPr>
              <w:t xml:space="preserve"> Rule 9.1</w:t>
            </w:r>
            <w:r w:rsidRPr="00603EC7">
              <w:rPr>
                <w:rFonts w:ascii="Times New Roman" w:eastAsia="Times New Roman" w:hAnsi="Times New Roman" w:cs="Times New Roman"/>
                <w:b/>
                <w:snapToGrid w:val="0"/>
                <w:sz w:val="28"/>
                <w:szCs w:val="28"/>
              </w:rPr>
              <w:t>, ARIZONA RULES OF CRIMINAL PROCEDURE</w:t>
            </w:r>
          </w:p>
        </w:tc>
        <w:tc>
          <w:tcPr>
            <w:tcW w:w="367" w:type="dxa"/>
            <w:tcBorders>
              <w:top w:val="single" w:sz="6" w:space="0" w:color="FFFFFF"/>
              <w:left w:val="single" w:sz="7" w:space="0" w:color="000000"/>
              <w:bottom w:val="single" w:sz="6" w:space="0" w:color="FFFFFF"/>
              <w:right w:val="single" w:sz="6" w:space="0" w:color="FFFFFF"/>
            </w:tcBorders>
          </w:tcPr>
          <w:p w14:paraId="0DF85205"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rFonts w:ascii="Times New Roman" w:eastAsia="Times New Roman" w:hAnsi="Times New Roman" w:cs="Times New Roman"/>
                <w:smallCaps/>
                <w:snapToGrid w:val="0"/>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0A6F2F95" w14:textId="3CE5BA5D"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mallCaps/>
                <w:snapToGrid w:val="0"/>
                <w:kern w:val="2"/>
                <w:sz w:val="28"/>
                <w:szCs w:val="28"/>
              </w:rPr>
            </w:pPr>
            <w:r w:rsidRPr="00603EC7">
              <w:rPr>
                <w:rFonts w:ascii="Times New Roman" w:eastAsia="Times New Roman" w:hAnsi="Times New Roman" w:cs="Times New Roman"/>
                <w:smallCaps/>
                <w:snapToGrid w:val="0"/>
                <w:kern w:val="2"/>
                <w:sz w:val="28"/>
                <w:szCs w:val="28"/>
              </w:rPr>
              <w:t>R-</w:t>
            </w:r>
            <w:r w:rsidRPr="001E4338">
              <w:rPr>
                <w:rFonts w:ascii="Times New Roman" w:eastAsia="Times New Roman" w:hAnsi="Times New Roman" w:cs="Times New Roman"/>
                <w:smallCaps/>
                <w:snapToGrid w:val="0"/>
                <w:kern w:val="2"/>
                <w:sz w:val="28"/>
                <w:szCs w:val="28"/>
              </w:rPr>
              <w:t>2</w:t>
            </w:r>
            <w:r w:rsidR="001E4338" w:rsidRPr="001E4338">
              <w:rPr>
                <w:rFonts w:ascii="Times New Roman" w:eastAsia="Times New Roman" w:hAnsi="Times New Roman" w:cs="Times New Roman"/>
                <w:smallCaps/>
                <w:snapToGrid w:val="0"/>
                <w:kern w:val="2"/>
                <w:sz w:val="28"/>
                <w:szCs w:val="28"/>
              </w:rPr>
              <w:t>3</w:t>
            </w:r>
            <w:r w:rsidRPr="001E4338">
              <w:rPr>
                <w:rFonts w:ascii="Times New Roman" w:eastAsia="Times New Roman" w:hAnsi="Times New Roman" w:cs="Times New Roman"/>
                <w:smallCaps/>
                <w:snapToGrid w:val="0"/>
                <w:kern w:val="2"/>
                <w:sz w:val="28"/>
                <w:szCs w:val="28"/>
              </w:rPr>
              <w:t>-0013</w:t>
            </w:r>
          </w:p>
          <w:p w14:paraId="66812F95"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mallCaps/>
                <w:snapToGrid w:val="0"/>
                <w:kern w:val="2"/>
                <w:sz w:val="28"/>
                <w:szCs w:val="28"/>
              </w:rPr>
            </w:pPr>
          </w:p>
          <w:p w14:paraId="050B59C6" w14:textId="10EED3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snapToGrid w:val="0"/>
                <w:kern w:val="2"/>
                <w:sz w:val="28"/>
                <w:szCs w:val="28"/>
              </w:rPr>
            </w:pPr>
            <w:r w:rsidRPr="00603EC7">
              <w:rPr>
                <w:rFonts w:ascii="Times New Roman" w:eastAsia="Times New Roman" w:hAnsi="Times New Roman" w:cs="Times New Roman"/>
                <w:smallCaps/>
                <w:snapToGrid w:val="0"/>
                <w:kern w:val="2"/>
                <w:sz w:val="28"/>
                <w:szCs w:val="28"/>
              </w:rPr>
              <w:t>Maricopa County</w:t>
            </w:r>
            <w:r w:rsidR="003E544A">
              <w:rPr>
                <w:rFonts w:ascii="Times New Roman" w:eastAsia="Times New Roman" w:hAnsi="Times New Roman" w:cs="Times New Roman"/>
                <w:smallCaps/>
                <w:snapToGrid w:val="0"/>
                <w:kern w:val="2"/>
                <w:sz w:val="28"/>
                <w:szCs w:val="28"/>
              </w:rPr>
              <w:t xml:space="preserve"> Attorney’s Office</w:t>
            </w:r>
            <w:r w:rsidRPr="00603EC7">
              <w:rPr>
                <w:rFonts w:ascii="Times New Roman" w:eastAsia="Times New Roman" w:hAnsi="Times New Roman" w:cs="Times New Roman"/>
                <w:smallCaps/>
                <w:snapToGrid w:val="0"/>
                <w:kern w:val="2"/>
                <w:sz w:val="28"/>
                <w:szCs w:val="28"/>
              </w:rPr>
              <w:t xml:space="preserve"> Comment in Opposition</w:t>
            </w:r>
            <w:r w:rsidRPr="00603EC7">
              <w:rPr>
                <w:rFonts w:ascii="Times New Roman" w:eastAsia="Times New Roman" w:hAnsi="Times New Roman" w:cs="Times New Roman"/>
                <w:snapToGrid w:val="0"/>
                <w:sz w:val="28"/>
                <w:szCs w:val="28"/>
              </w:rPr>
              <w:t xml:space="preserve"> </w:t>
            </w:r>
          </w:p>
          <w:p w14:paraId="1F7FB0F6"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smallCaps/>
                <w:snapToGrid w:val="0"/>
                <w:kern w:val="2"/>
                <w:sz w:val="28"/>
                <w:szCs w:val="28"/>
              </w:rPr>
            </w:pPr>
          </w:p>
        </w:tc>
      </w:tr>
    </w:tbl>
    <w:p w14:paraId="7CAC4FC8" w14:textId="797DB226" w:rsidR="004E6B6C" w:rsidRPr="001E4338" w:rsidRDefault="004E6B6C">
      <w:pPr>
        <w:rPr>
          <w:rFonts w:ascii="Times New Roman" w:hAnsi="Times New Roman"/>
          <w:sz w:val="28"/>
        </w:rPr>
      </w:pPr>
    </w:p>
    <w:p w14:paraId="7E5207D9" w14:textId="77777777" w:rsidR="001E4338" w:rsidRDefault="001E4338" w:rsidP="00603EC7">
      <w:pPr>
        <w:spacing w:line="360" w:lineRule="auto"/>
        <w:jc w:val="both"/>
        <w:rPr>
          <w:rFonts w:ascii="Times New Roman" w:hAnsi="Times New Roman"/>
          <w:color w:val="333333"/>
          <w:sz w:val="28"/>
          <w:szCs w:val="23"/>
          <w:shd w:val="clear" w:color="auto" w:fill="FFFFFF"/>
        </w:rPr>
      </w:pPr>
    </w:p>
    <w:p w14:paraId="3C12519C" w14:textId="77777777" w:rsidR="003E544A" w:rsidRDefault="003E544A" w:rsidP="00603EC7">
      <w:pPr>
        <w:spacing w:line="360" w:lineRule="auto"/>
        <w:jc w:val="both"/>
        <w:rPr>
          <w:rFonts w:ascii="Times New Roman" w:hAnsi="Times New Roman"/>
          <w:color w:val="333333"/>
          <w:sz w:val="28"/>
          <w:szCs w:val="23"/>
          <w:shd w:val="clear" w:color="auto" w:fill="FFFFFF"/>
        </w:rPr>
      </w:pPr>
      <w:r>
        <w:rPr>
          <w:rFonts w:ascii="Times New Roman" w:hAnsi="Times New Roman"/>
          <w:color w:val="333333"/>
          <w:sz w:val="28"/>
          <w:szCs w:val="23"/>
          <w:shd w:val="clear" w:color="auto" w:fill="FFFFFF"/>
        </w:rPr>
        <w:t>The Maricopa County Attorney’s Office (MCAO) strongly opposes this Petition for the reasons set forth below.</w:t>
      </w:r>
    </w:p>
    <w:p w14:paraId="78926D0F" w14:textId="77777777" w:rsidR="003E544A" w:rsidRDefault="003E544A" w:rsidP="00603EC7">
      <w:pPr>
        <w:spacing w:line="360" w:lineRule="auto"/>
        <w:jc w:val="both"/>
        <w:rPr>
          <w:rFonts w:ascii="Times New Roman" w:hAnsi="Times New Roman"/>
          <w:color w:val="333333"/>
          <w:sz w:val="28"/>
          <w:szCs w:val="23"/>
          <w:shd w:val="clear" w:color="auto" w:fill="FFFFFF"/>
        </w:rPr>
      </w:pPr>
    </w:p>
    <w:p w14:paraId="26670F00" w14:textId="73360B28" w:rsidR="004E6B6C" w:rsidRPr="001E4338" w:rsidRDefault="004E6B6C" w:rsidP="00603EC7">
      <w:pPr>
        <w:spacing w:line="360" w:lineRule="auto"/>
        <w:jc w:val="both"/>
        <w:rPr>
          <w:rFonts w:ascii="Times New Roman" w:hAnsi="Times New Roman"/>
          <w:color w:val="333333"/>
          <w:sz w:val="28"/>
          <w:szCs w:val="23"/>
          <w:shd w:val="clear" w:color="auto" w:fill="FFFFFF"/>
        </w:rPr>
      </w:pPr>
      <w:r w:rsidRPr="001E4338">
        <w:rPr>
          <w:rFonts w:ascii="Times New Roman" w:hAnsi="Times New Roman"/>
          <w:color w:val="333333"/>
          <w:sz w:val="28"/>
          <w:szCs w:val="23"/>
          <w:shd w:val="clear" w:color="auto" w:fill="FFFFFF"/>
        </w:rPr>
        <w:t>The Central Arizona National Lawyers Guild (“Central AZ NLG”) has submitted a petition to amend Rule 9.1 of the Arizona Rules of Criminal Procedure. This Petition purports to “end the controversial practice of permitting the state to try the accused of criminal offenses in absentia.”  It was a surprise to learn that this practice, long accepted in Arizona, is “controversial.”  It also allow</w:t>
      </w:r>
      <w:r w:rsidR="00763029">
        <w:rPr>
          <w:rFonts w:ascii="Times New Roman" w:hAnsi="Times New Roman"/>
          <w:color w:val="333333"/>
          <w:sz w:val="28"/>
          <w:szCs w:val="23"/>
          <w:shd w:val="clear" w:color="auto" w:fill="FFFFFF"/>
        </w:rPr>
        <w:t>s</w:t>
      </w:r>
      <w:r w:rsidRPr="001E4338">
        <w:rPr>
          <w:rFonts w:ascii="Times New Roman" w:hAnsi="Times New Roman"/>
          <w:color w:val="333333"/>
          <w:sz w:val="28"/>
          <w:szCs w:val="23"/>
          <w:shd w:val="clear" w:color="auto" w:fill="FFFFFF"/>
        </w:rPr>
        <w:t xml:space="preserve"> criminally accused individuals to be rewarded for failing to appear.</w:t>
      </w:r>
    </w:p>
    <w:p w14:paraId="408539E5" w14:textId="77777777" w:rsidR="004E6B6C" w:rsidRPr="001E4338" w:rsidRDefault="004E6B6C" w:rsidP="00603EC7">
      <w:pPr>
        <w:spacing w:line="360" w:lineRule="auto"/>
        <w:jc w:val="both"/>
        <w:rPr>
          <w:rFonts w:ascii="Times New Roman" w:hAnsi="Times New Roman"/>
          <w:color w:val="333333"/>
          <w:sz w:val="28"/>
          <w:szCs w:val="23"/>
          <w:shd w:val="clear" w:color="auto" w:fill="FFFFFF"/>
        </w:rPr>
      </w:pPr>
    </w:p>
    <w:p w14:paraId="2F4A9EB2" w14:textId="0D020F6F" w:rsidR="006A1C57" w:rsidRPr="001E4338" w:rsidRDefault="006A1C57" w:rsidP="00603EC7">
      <w:pPr>
        <w:spacing w:line="360" w:lineRule="auto"/>
        <w:jc w:val="both"/>
        <w:rPr>
          <w:rFonts w:ascii="Times New Roman" w:eastAsia="Times New Roman" w:hAnsi="Times New Roman" w:cs="Arial"/>
          <w:color w:val="000000"/>
          <w:sz w:val="28"/>
        </w:rPr>
      </w:pPr>
      <w:r w:rsidRPr="001E4338">
        <w:rPr>
          <w:rFonts w:ascii="Times New Roman" w:hAnsi="Times New Roman"/>
          <w:color w:val="333333"/>
          <w:sz w:val="28"/>
          <w:szCs w:val="23"/>
          <w:shd w:val="clear" w:color="auto" w:fill="FFFFFF"/>
        </w:rPr>
        <w:t>Petitioners</w:t>
      </w:r>
      <w:r w:rsidR="004E6B6C" w:rsidRPr="001E4338">
        <w:rPr>
          <w:rFonts w:ascii="Times New Roman" w:hAnsi="Times New Roman"/>
          <w:color w:val="333333"/>
          <w:sz w:val="28"/>
          <w:szCs w:val="23"/>
          <w:shd w:val="clear" w:color="auto" w:fill="FFFFFF"/>
        </w:rPr>
        <w:t xml:space="preserve"> opine that Arizona should mirror the federal system and allow trials in absentia only if a defendant appears for trial, then absents him or herself after trial has started.</w:t>
      </w:r>
      <w:r w:rsidR="00AE200F" w:rsidRPr="001E4338">
        <w:rPr>
          <w:rFonts w:ascii="Times New Roman" w:hAnsi="Times New Roman"/>
          <w:color w:val="333333"/>
          <w:sz w:val="28"/>
          <w:szCs w:val="23"/>
          <w:shd w:val="clear" w:color="auto" w:fill="FFFFFF"/>
        </w:rPr>
        <w:t xml:space="preserve">  </w:t>
      </w:r>
      <w:r w:rsidR="001E4338">
        <w:rPr>
          <w:rFonts w:ascii="Times New Roman" w:hAnsi="Times New Roman"/>
          <w:color w:val="333333"/>
          <w:sz w:val="28"/>
          <w:szCs w:val="23"/>
          <w:shd w:val="clear" w:color="auto" w:fill="FFFFFF"/>
        </w:rPr>
        <w:t xml:space="preserve">Petitioners are clearly picking and choosing which federal processes to </w:t>
      </w:r>
      <w:r w:rsidR="001E4338">
        <w:rPr>
          <w:rFonts w:ascii="Times New Roman" w:hAnsi="Times New Roman"/>
          <w:color w:val="333333"/>
          <w:sz w:val="28"/>
          <w:szCs w:val="23"/>
          <w:shd w:val="clear" w:color="auto" w:fill="FFFFFF"/>
        </w:rPr>
        <w:lastRenderedPageBreak/>
        <w:t>follow.  I</w:t>
      </w:r>
      <w:r w:rsidR="00AE200F" w:rsidRPr="001E4338">
        <w:rPr>
          <w:rFonts w:ascii="Times New Roman" w:hAnsi="Times New Roman"/>
          <w:color w:val="333333"/>
          <w:sz w:val="28"/>
          <w:szCs w:val="23"/>
          <w:shd w:val="clear" w:color="auto" w:fill="FFFFFF"/>
        </w:rPr>
        <w:t xml:space="preserve">f Arizona mirrored </w:t>
      </w:r>
      <w:r w:rsidR="00E27FB2">
        <w:rPr>
          <w:rFonts w:ascii="Times New Roman" w:hAnsi="Times New Roman"/>
          <w:color w:val="333333"/>
          <w:sz w:val="28"/>
          <w:szCs w:val="23"/>
          <w:shd w:val="clear" w:color="auto" w:fill="FFFFFF"/>
        </w:rPr>
        <w:t xml:space="preserve">all </w:t>
      </w:r>
      <w:r w:rsidR="00AE200F" w:rsidRPr="001E4338">
        <w:rPr>
          <w:rFonts w:ascii="Times New Roman" w:hAnsi="Times New Roman"/>
          <w:color w:val="333333"/>
          <w:sz w:val="28"/>
          <w:szCs w:val="23"/>
          <w:shd w:val="clear" w:color="auto" w:fill="FFFFFF"/>
        </w:rPr>
        <w:t xml:space="preserve">federal </w:t>
      </w:r>
      <w:r w:rsidR="001E4338">
        <w:rPr>
          <w:rFonts w:ascii="Times New Roman" w:hAnsi="Times New Roman"/>
          <w:color w:val="333333"/>
          <w:sz w:val="28"/>
          <w:szCs w:val="23"/>
          <w:shd w:val="clear" w:color="auto" w:fill="FFFFFF"/>
        </w:rPr>
        <w:t xml:space="preserve">trial </w:t>
      </w:r>
      <w:r w:rsidR="00AE200F" w:rsidRPr="001E4338">
        <w:rPr>
          <w:rFonts w:ascii="Times New Roman" w:hAnsi="Times New Roman"/>
          <w:color w:val="333333"/>
          <w:sz w:val="28"/>
          <w:szCs w:val="23"/>
          <w:shd w:val="clear" w:color="auto" w:fill="FFFFFF"/>
        </w:rPr>
        <w:t xml:space="preserve">processes then criminal proceedings would be different in every aspect, </w:t>
      </w:r>
      <w:r w:rsidR="00E27FB2">
        <w:rPr>
          <w:rFonts w:ascii="Times New Roman" w:hAnsi="Times New Roman"/>
          <w:color w:val="333333"/>
          <w:sz w:val="28"/>
          <w:szCs w:val="23"/>
          <w:shd w:val="clear" w:color="auto" w:fill="FFFFFF"/>
        </w:rPr>
        <w:t>including</w:t>
      </w:r>
      <w:r w:rsidR="00AE200F" w:rsidRPr="001E4338">
        <w:rPr>
          <w:rFonts w:ascii="Times New Roman" w:hAnsi="Times New Roman"/>
          <w:color w:val="333333"/>
          <w:sz w:val="28"/>
          <w:szCs w:val="23"/>
          <w:shd w:val="clear" w:color="auto" w:fill="FFFFFF"/>
        </w:rPr>
        <w:t xml:space="preserve"> in </w:t>
      </w:r>
      <w:r w:rsidR="00E27FB2">
        <w:rPr>
          <w:rFonts w:ascii="Times New Roman" w:hAnsi="Times New Roman"/>
          <w:color w:val="333333"/>
          <w:sz w:val="28"/>
          <w:szCs w:val="23"/>
          <w:shd w:val="clear" w:color="auto" w:fill="FFFFFF"/>
        </w:rPr>
        <w:t xml:space="preserve">jury selection and </w:t>
      </w:r>
      <w:r w:rsidR="00AE200F" w:rsidRPr="001E4338">
        <w:rPr>
          <w:rFonts w:ascii="Times New Roman" w:hAnsi="Times New Roman"/>
          <w:color w:val="333333"/>
          <w:sz w:val="28"/>
          <w:szCs w:val="23"/>
          <w:shd w:val="clear" w:color="auto" w:fill="FFFFFF"/>
        </w:rPr>
        <w:t>the discovery process.  But Arizona does not mirror federal processes in most respects, including trials in absentia.  This is evident in the very different rules be</w:t>
      </w:r>
      <w:r w:rsidR="00AE200F" w:rsidRPr="001E4338">
        <w:rPr>
          <w:rFonts w:ascii="Times New Roman" w:hAnsi="Times New Roman"/>
          <w:sz w:val="28"/>
        </w:rPr>
        <w:t>tween the jurisdictions.  Federal Rule</w:t>
      </w:r>
      <w:r w:rsidR="00E27FB2">
        <w:rPr>
          <w:rFonts w:ascii="Times New Roman" w:hAnsi="Times New Roman"/>
          <w:sz w:val="28"/>
        </w:rPr>
        <w:t xml:space="preserve"> of Criminal Procedure</w:t>
      </w:r>
      <w:r w:rsidR="00AE200F" w:rsidRPr="001E4338">
        <w:rPr>
          <w:rFonts w:ascii="Times New Roman" w:hAnsi="Times New Roman"/>
          <w:sz w:val="28"/>
        </w:rPr>
        <w:t xml:space="preserve"> 43</w:t>
      </w:r>
      <w:r w:rsidRPr="001E4338">
        <w:rPr>
          <w:rFonts w:ascii="Times New Roman" w:hAnsi="Times New Roman"/>
          <w:sz w:val="28"/>
        </w:rPr>
        <w:t>(a)(2)</w:t>
      </w:r>
      <w:r w:rsidR="00AE200F" w:rsidRPr="001E4338">
        <w:rPr>
          <w:rFonts w:ascii="Times New Roman" w:hAnsi="Times New Roman"/>
          <w:sz w:val="28"/>
        </w:rPr>
        <w:t xml:space="preserve"> states that a defendant must be </w:t>
      </w:r>
      <w:r w:rsidRPr="001E4338">
        <w:rPr>
          <w:rFonts w:ascii="Times New Roman" w:hAnsi="Times New Roman"/>
          <w:sz w:val="28"/>
        </w:rPr>
        <w:t xml:space="preserve">present at </w:t>
      </w:r>
      <w:bookmarkStart w:id="0" w:name="substructure-location_a_2"/>
      <w:bookmarkEnd w:id="0"/>
      <w:r w:rsidRPr="001E4338">
        <w:rPr>
          <w:rFonts w:ascii="Times New Roman" w:hAnsi="Times New Roman"/>
          <w:sz w:val="28"/>
        </w:rPr>
        <w:t>“</w:t>
      </w:r>
      <w:r w:rsidR="00AE200F" w:rsidRPr="001E4338">
        <w:rPr>
          <w:rFonts w:ascii="Times New Roman" w:eastAsia="Times New Roman" w:hAnsi="Times New Roman" w:cs="Arial"/>
          <w:color w:val="000000"/>
          <w:sz w:val="28"/>
        </w:rPr>
        <w:t>every trial stage, including jury impanelment and the return of the verdict</w:t>
      </w:r>
      <w:r w:rsidRPr="001E4338">
        <w:rPr>
          <w:rFonts w:ascii="Times New Roman" w:eastAsia="Times New Roman" w:hAnsi="Times New Roman" w:cs="Arial"/>
          <w:color w:val="000000"/>
          <w:sz w:val="28"/>
        </w:rPr>
        <w:t>.” Rule 43(c) states that a defendant waives his or her presence under these circumstances:</w:t>
      </w:r>
    </w:p>
    <w:p w14:paraId="36D02810" w14:textId="77777777" w:rsidR="001D78B1" w:rsidRPr="001E4338" w:rsidRDefault="001D78B1" w:rsidP="006A1C57">
      <w:pPr>
        <w:rPr>
          <w:rFonts w:ascii="Times New Roman" w:eastAsia="Times New Roman" w:hAnsi="Times New Roman" w:cs="Arial"/>
          <w:color w:val="000000"/>
          <w:sz w:val="28"/>
        </w:rPr>
      </w:pPr>
    </w:p>
    <w:p w14:paraId="5CB6EA54" w14:textId="77777777" w:rsidR="006A1C57" w:rsidRPr="001E4338" w:rsidRDefault="006A1C57" w:rsidP="006A1C57">
      <w:pPr>
        <w:ind w:left="864" w:right="864"/>
        <w:jc w:val="both"/>
        <w:rPr>
          <w:rFonts w:ascii="Times New Roman" w:eastAsia="Times New Roman" w:hAnsi="Times New Roman" w:cs="Arial"/>
          <w:color w:val="000000"/>
          <w:sz w:val="28"/>
        </w:rPr>
      </w:pPr>
      <w:bookmarkStart w:id="1" w:name="substructure-location_c_1"/>
      <w:bookmarkEnd w:id="1"/>
      <w:r w:rsidRPr="001E4338">
        <w:rPr>
          <w:rFonts w:ascii="Times New Roman" w:eastAsia="Times New Roman" w:hAnsi="Times New Roman" w:cs="Arial"/>
          <w:color w:val="000000"/>
          <w:sz w:val="28"/>
        </w:rPr>
        <w:t>(1) </w:t>
      </w:r>
      <w:r w:rsidRPr="001E4338">
        <w:rPr>
          <w:rFonts w:ascii="Times New Roman" w:eastAsia="Times New Roman" w:hAnsi="Times New Roman" w:cs="Arial"/>
          <w:i/>
          <w:iCs/>
          <w:color w:val="000000"/>
          <w:sz w:val="28"/>
        </w:rPr>
        <w:t>In General.</w:t>
      </w:r>
      <w:r w:rsidRPr="001E4338">
        <w:rPr>
          <w:rFonts w:ascii="Times New Roman" w:eastAsia="Times New Roman" w:hAnsi="Times New Roman" w:cs="Arial"/>
          <w:color w:val="000000"/>
          <w:sz w:val="28"/>
        </w:rPr>
        <w:t> A defendant who was initially present at trial, or who had pleaded guilty or nolo contendere, waives the right to be present under the following circumstances:</w:t>
      </w:r>
    </w:p>
    <w:p w14:paraId="70488648" w14:textId="77777777" w:rsidR="006A1C57" w:rsidRPr="001E4338" w:rsidRDefault="006A1C57" w:rsidP="006A1C57">
      <w:pPr>
        <w:ind w:left="864" w:right="864"/>
        <w:jc w:val="both"/>
        <w:rPr>
          <w:rFonts w:ascii="Times New Roman" w:eastAsia="Times New Roman" w:hAnsi="Times New Roman" w:cs="Arial"/>
          <w:color w:val="000000"/>
          <w:sz w:val="28"/>
        </w:rPr>
      </w:pPr>
      <w:bookmarkStart w:id="2" w:name="substructure-location_c_1_A"/>
      <w:bookmarkEnd w:id="2"/>
      <w:r w:rsidRPr="001E4338">
        <w:rPr>
          <w:rFonts w:ascii="Times New Roman" w:eastAsia="Times New Roman" w:hAnsi="Times New Roman" w:cs="Arial"/>
          <w:color w:val="000000"/>
          <w:sz w:val="28"/>
        </w:rPr>
        <w:t>(A) when the defendant is voluntarily absent after the trial has begun, regardless of whether the court informed the defendant of an obligation to remain during trial;</w:t>
      </w:r>
    </w:p>
    <w:p w14:paraId="29547C55" w14:textId="77777777" w:rsidR="006A1C57" w:rsidRPr="001E4338" w:rsidRDefault="006A1C57" w:rsidP="006A1C57">
      <w:pPr>
        <w:ind w:left="864" w:right="864"/>
        <w:jc w:val="both"/>
        <w:rPr>
          <w:rFonts w:ascii="Times New Roman" w:eastAsia="Times New Roman" w:hAnsi="Times New Roman" w:cs="Arial"/>
          <w:color w:val="000000"/>
          <w:sz w:val="28"/>
        </w:rPr>
      </w:pPr>
      <w:bookmarkStart w:id="3" w:name="substructure-location_c_1_B"/>
      <w:bookmarkEnd w:id="3"/>
      <w:r w:rsidRPr="001E4338">
        <w:rPr>
          <w:rFonts w:ascii="Times New Roman" w:eastAsia="Times New Roman" w:hAnsi="Times New Roman" w:cs="Arial"/>
          <w:color w:val="000000"/>
          <w:sz w:val="28"/>
        </w:rPr>
        <w:t>(B) in a noncapital case, when the defendant is voluntarily absent during sentencing; or</w:t>
      </w:r>
    </w:p>
    <w:p w14:paraId="29328C3E" w14:textId="7F6C25F4" w:rsidR="006A1C57" w:rsidRPr="001E4338" w:rsidRDefault="006A1C57" w:rsidP="006A1C57">
      <w:pPr>
        <w:ind w:left="864" w:right="864"/>
        <w:jc w:val="both"/>
        <w:rPr>
          <w:rFonts w:ascii="Times New Roman" w:eastAsia="Times New Roman" w:hAnsi="Times New Roman" w:cs="Arial"/>
          <w:color w:val="000000"/>
          <w:sz w:val="28"/>
        </w:rPr>
      </w:pPr>
      <w:bookmarkStart w:id="4" w:name="substructure-location_c_1_C"/>
      <w:bookmarkEnd w:id="4"/>
      <w:r w:rsidRPr="001E4338">
        <w:rPr>
          <w:rFonts w:ascii="Times New Roman" w:eastAsia="Times New Roman" w:hAnsi="Times New Roman" w:cs="Arial"/>
          <w:color w:val="000000"/>
          <w:sz w:val="28"/>
        </w:rPr>
        <w:t>(C) when the court warns the defendant that it will remove the defendant from the courtroom for disruptive behavior, but the defendant persists in conduct that justifies removal from the courtroom.</w:t>
      </w:r>
    </w:p>
    <w:p w14:paraId="72F906EF" w14:textId="77777777" w:rsidR="00137E21" w:rsidRPr="001E4338" w:rsidRDefault="00137E21" w:rsidP="006A1C57">
      <w:pPr>
        <w:ind w:left="864" w:right="864"/>
        <w:jc w:val="both"/>
        <w:rPr>
          <w:rFonts w:ascii="Times New Roman" w:eastAsia="Times New Roman" w:hAnsi="Times New Roman" w:cs="Arial"/>
          <w:color w:val="000000"/>
          <w:sz w:val="28"/>
        </w:rPr>
      </w:pPr>
    </w:p>
    <w:p w14:paraId="5E9EFF21" w14:textId="3FDBD65F" w:rsidR="00137E21" w:rsidRPr="001E4338" w:rsidRDefault="006A1C57" w:rsidP="00603EC7">
      <w:pPr>
        <w:spacing w:line="360" w:lineRule="auto"/>
        <w:jc w:val="both"/>
        <w:rPr>
          <w:rStyle w:val="fontstyle01"/>
          <w:rFonts w:ascii="Times New Roman" w:hAnsi="Times New Roman"/>
          <w:sz w:val="28"/>
          <w:szCs w:val="18"/>
        </w:rPr>
      </w:pPr>
      <w:r w:rsidRPr="001E4338">
        <w:rPr>
          <w:rStyle w:val="fontstyle01"/>
          <w:rFonts w:ascii="Times New Roman" w:hAnsi="Times New Roman"/>
          <w:i/>
          <w:sz w:val="28"/>
          <w:szCs w:val="18"/>
        </w:rPr>
        <w:t>Crosby v. United States</w:t>
      </w:r>
      <w:r w:rsidRPr="001E4338">
        <w:rPr>
          <w:rStyle w:val="fontstyle01"/>
          <w:rFonts w:ascii="Times New Roman" w:hAnsi="Times New Roman"/>
          <w:sz w:val="28"/>
          <w:szCs w:val="18"/>
        </w:rPr>
        <w:t xml:space="preserve">, 506 U.S. 255 (1993) interpreted </w:t>
      </w:r>
      <w:r w:rsidR="00E27FB2">
        <w:rPr>
          <w:rStyle w:val="fontstyle01"/>
          <w:rFonts w:ascii="Times New Roman" w:hAnsi="Times New Roman"/>
          <w:sz w:val="28"/>
          <w:szCs w:val="18"/>
        </w:rPr>
        <w:t>this</w:t>
      </w:r>
      <w:r w:rsidRPr="001E4338">
        <w:rPr>
          <w:rStyle w:val="fontstyle01"/>
          <w:rFonts w:ascii="Times New Roman" w:hAnsi="Times New Roman"/>
          <w:sz w:val="28"/>
          <w:szCs w:val="18"/>
        </w:rPr>
        <w:t xml:space="preserve"> Rule </w:t>
      </w:r>
      <w:r w:rsidR="00137E21" w:rsidRPr="001E4338">
        <w:rPr>
          <w:rStyle w:val="fontstyle01"/>
          <w:rFonts w:ascii="Times New Roman" w:hAnsi="Times New Roman"/>
          <w:sz w:val="28"/>
          <w:szCs w:val="18"/>
        </w:rPr>
        <w:t xml:space="preserve">to mean </w:t>
      </w:r>
      <w:r w:rsidRPr="001E4338">
        <w:rPr>
          <w:rStyle w:val="fontstyle01"/>
          <w:rFonts w:ascii="Times New Roman" w:hAnsi="Times New Roman"/>
          <w:sz w:val="28"/>
          <w:szCs w:val="18"/>
        </w:rPr>
        <w:t xml:space="preserve">that if a </w:t>
      </w:r>
      <w:r w:rsidR="00137E21" w:rsidRPr="001E4338">
        <w:rPr>
          <w:rStyle w:val="fontstyle01"/>
          <w:rFonts w:ascii="Times New Roman" w:hAnsi="Times New Roman"/>
          <w:sz w:val="28"/>
          <w:szCs w:val="18"/>
        </w:rPr>
        <w:t>defendant</w:t>
      </w:r>
      <w:r w:rsidRPr="001E4338">
        <w:rPr>
          <w:rStyle w:val="fontstyle01"/>
          <w:rFonts w:ascii="Times New Roman" w:hAnsi="Times New Roman"/>
          <w:sz w:val="28"/>
          <w:szCs w:val="18"/>
        </w:rPr>
        <w:t xml:space="preserve"> is present at the start of trial and voluntarily absents himself then trial can proceed but if </w:t>
      </w:r>
      <w:r w:rsidR="00137E21" w:rsidRPr="001E4338">
        <w:rPr>
          <w:rStyle w:val="fontstyle01"/>
          <w:rFonts w:ascii="Times New Roman" w:hAnsi="Times New Roman"/>
          <w:sz w:val="28"/>
          <w:szCs w:val="18"/>
        </w:rPr>
        <w:t>the defendant</w:t>
      </w:r>
      <w:r w:rsidRPr="001E4338">
        <w:rPr>
          <w:rStyle w:val="fontstyle01"/>
          <w:rFonts w:ascii="Times New Roman" w:hAnsi="Times New Roman"/>
          <w:sz w:val="28"/>
          <w:szCs w:val="18"/>
        </w:rPr>
        <w:t xml:space="preserve"> is not present at the start of trial then trial can</w:t>
      </w:r>
      <w:r w:rsidR="00137E21" w:rsidRPr="001E4338">
        <w:rPr>
          <w:rStyle w:val="fontstyle01"/>
          <w:rFonts w:ascii="Times New Roman" w:hAnsi="Times New Roman"/>
          <w:sz w:val="28"/>
          <w:szCs w:val="18"/>
        </w:rPr>
        <w:t>not</w:t>
      </w:r>
      <w:r w:rsidRPr="001E4338">
        <w:rPr>
          <w:rStyle w:val="fontstyle01"/>
          <w:rFonts w:ascii="Times New Roman" w:hAnsi="Times New Roman"/>
          <w:sz w:val="28"/>
          <w:szCs w:val="18"/>
        </w:rPr>
        <w:t xml:space="preserve"> proceed without him.  This is based on language in the rule that the </w:t>
      </w:r>
      <w:r w:rsidR="00137E21" w:rsidRPr="001E4338">
        <w:rPr>
          <w:rStyle w:val="fontstyle01"/>
          <w:rFonts w:ascii="Times New Roman" w:hAnsi="Times New Roman"/>
          <w:sz w:val="28"/>
          <w:szCs w:val="18"/>
        </w:rPr>
        <w:t>defendant</w:t>
      </w:r>
      <w:r w:rsidRPr="001E4338">
        <w:rPr>
          <w:rStyle w:val="fontstyle01"/>
          <w:rFonts w:ascii="Times New Roman" w:hAnsi="Times New Roman"/>
          <w:sz w:val="28"/>
          <w:szCs w:val="18"/>
        </w:rPr>
        <w:t xml:space="preserve"> waives his or her right to be present if he or she voluntarily leaves the trial after it has commenced.  A</w:t>
      </w:r>
      <w:r w:rsidR="00137E21" w:rsidRPr="001E4338">
        <w:rPr>
          <w:rStyle w:val="fontstyle01"/>
          <w:rFonts w:ascii="Times New Roman" w:hAnsi="Times New Roman"/>
          <w:sz w:val="28"/>
          <w:szCs w:val="18"/>
        </w:rPr>
        <w:t>rizona</w:t>
      </w:r>
      <w:r w:rsidRPr="001E4338">
        <w:rPr>
          <w:rStyle w:val="fontstyle01"/>
          <w:rFonts w:ascii="Times New Roman" w:hAnsi="Times New Roman"/>
          <w:sz w:val="28"/>
          <w:szCs w:val="18"/>
        </w:rPr>
        <w:t xml:space="preserve"> has no such law.  Rather, </w:t>
      </w:r>
      <w:r w:rsidR="00834C25">
        <w:rPr>
          <w:rStyle w:val="fontstyle01"/>
          <w:rFonts w:ascii="Times New Roman" w:hAnsi="Times New Roman"/>
          <w:sz w:val="28"/>
          <w:szCs w:val="18"/>
        </w:rPr>
        <w:t>under</w:t>
      </w:r>
      <w:r w:rsidRPr="001E4338">
        <w:rPr>
          <w:rStyle w:val="fontstyle01"/>
          <w:rFonts w:ascii="Times New Roman" w:hAnsi="Times New Roman"/>
          <w:sz w:val="28"/>
          <w:szCs w:val="18"/>
        </w:rPr>
        <w:t xml:space="preserve"> Rule 9.1</w:t>
      </w:r>
      <w:r w:rsidR="00137E21" w:rsidRPr="001E4338">
        <w:rPr>
          <w:rStyle w:val="fontstyle01"/>
          <w:rFonts w:ascii="Times New Roman" w:hAnsi="Times New Roman"/>
          <w:sz w:val="28"/>
          <w:szCs w:val="18"/>
        </w:rPr>
        <w:t>, Arizona Rules of Criminal Procedure:</w:t>
      </w:r>
    </w:p>
    <w:p w14:paraId="06092839" w14:textId="77777777" w:rsidR="00137E21" w:rsidRPr="001E4338" w:rsidRDefault="00137E21" w:rsidP="006A1C57">
      <w:pPr>
        <w:rPr>
          <w:rStyle w:val="fontstyle01"/>
          <w:rFonts w:ascii="Times New Roman" w:hAnsi="Times New Roman"/>
          <w:sz w:val="28"/>
          <w:szCs w:val="18"/>
        </w:rPr>
      </w:pPr>
    </w:p>
    <w:p w14:paraId="522EBF4E" w14:textId="6B28D0F0" w:rsidR="006A1C57" w:rsidRPr="001E4338" w:rsidRDefault="00137E21" w:rsidP="001D78B1">
      <w:pPr>
        <w:ind w:left="864" w:right="864"/>
        <w:jc w:val="both"/>
        <w:rPr>
          <w:rFonts w:ascii="Times New Roman" w:hAnsi="Times New Roman"/>
          <w:sz w:val="28"/>
        </w:rPr>
      </w:pPr>
      <w:r w:rsidRPr="001E4338">
        <w:rPr>
          <w:rStyle w:val="fontstyle01"/>
          <w:rFonts w:ascii="Times New Roman" w:hAnsi="Times New Roman"/>
          <w:sz w:val="28"/>
          <w:szCs w:val="18"/>
        </w:rPr>
        <w:t>E</w:t>
      </w:r>
      <w:r w:rsidR="006A1C57" w:rsidRPr="001E4338">
        <w:rPr>
          <w:rStyle w:val="fontstyle01"/>
          <w:rFonts w:ascii="Times New Roman" w:hAnsi="Times New Roman"/>
          <w:sz w:val="28"/>
          <w:szCs w:val="18"/>
        </w:rPr>
        <w:t xml:space="preserve">xcept for </w:t>
      </w:r>
      <w:r w:rsidRPr="001E4338">
        <w:rPr>
          <w:rStyle w:val="fontstyle01"/>
          <w:rFonts w:ascii="Times New Roman" w:hAnsi="Times New Roman"/>
          <w:sz w:val="28"/>
          <w:szCs w:val="18"/>
        </w:rPr>
        <w:t>sentencing</w:t>
      </w:r>
      <w:r w:rsidR="006A1C57" w:rsidRPr="001E4338">
        <w:rPr>
          <w:rStyle w:val="fontstyle01"/>
          <w:rFonts w:ascii="Times New Roman" w:hAnsi="Times New Roman"/>
          <w:sz w:val="28"/>
          <w:szCs w:val="18"/>
        </w:rPr>
        <w:t xml:space="preserve"> or as </w:t>
      </w:r>
      <w:r w:rsidRPr="001E4338">
        <w:rPr>
          <w:rStyle w:val="fontstyle01"/>
          <w:rFonts w:ascii="Times New Roman" w:hAnsi="Times New Roman"/>
          <w:sz w:val="28"/>
          <w:szCs w:val="18"/>
        </w:rPr>
        <w:t xml:space="preserve">these rules </w:t>
      </w:r>
      <w:r w:rsidR="006A1C57" w:rsidRPr="001E4338">
        <w:rPr>
          <w:rStyle w:val="fontstyle01"/>
          <w:rFonts w:ascii="Times New Roman" w:hAnsi="Times New Roman"/>
          <w:sz w:val="28"/>
          <w:szCs w:val="18"/>
        </w:rPr>
        <w:t xml:space="preserve">otherwise </w:t>
      </w:r>
      <w:r w:rsidRPr="001E4338">
        <w:rPr>
          <w:rStyle w:val="fontstyle01"/>
          <w:rFonts w:ascii="Times New Roman" w:hAnsi="Times New Roman"/>
          <w:sz w:val="28"/>
          <w:szCs w:val="18"/>
        </w:rPr>
        <w:t xml:space="preserve">provide, </w:t>
      </w:r>
      <w:r w:rsidR="006A1C57" w:rsidRPr="001E4338">
        <w:rPr>
          <w:rStyle w:val="fontstyle01"/>
          <w:rFonts w:ascii="Times New Roman" w:hAnsi="Times New Roman"/>
          <w:sz w:val="28"/>
          <w:szCs w:val="18"/>
        </w:rPr>
        <w:t xml:space="preserve">a defendant’s voluntary absence waives the right to be present at any proceeding.  The court may infer that a </w:t>
      </w:r>
      <w:r w:rsidRPr="001E4338">
        <w:rPr>
          <w:rStyle w:val="fontstyle01"/>
          <w:rFonts w:ascii="Times New Roman" w:hAnsi="Times New Roman"/>
          <w:sz w:val="28"/>
          <w:szCs w:val="18"/>
        </w:rPr>
        <w:t>defendant</w:t>
      </w:r>
      <w:r w:rsidR="006A1C57" w:rsidRPr="001E4338">
        <w:rPr>
          <w:rStyle w:val="fontstyle01"/>
          <w:rFonts w:ascii="Times New Roman" w:hAnsi="Times New Roman"/>
          <w:sz w:val="28"/>
          <w:szCs w:val="18"/>
        </w:rPr>
        <w:t xml:space="preserve">’s voluntary </w:t>
      </w:r>
      <w:r w:rsidRPr="001E4338">
        <w:rPr>
          <w:rStyle w:val="fontstyle01"/>
          <w:rFonts w:ascii="Times New Roman" w:hAnsi="Times New Roman"/>
          <w:sz w:val="28"/>
          <w:szCs w:val="18"/>
        </w:rPr>
        <w:t xml:space="preserve">absence waives the right to be present at any proceeding.  The court </w:t>
      </w:r>
      <w:r w:rsidRPr="001E4338">
        <w:rPr>
          <w:rStyle w:val="fontstyle01"/>
          <w:rFonts w:ascii="Times New Roman" w:hAnsi="Times New Roman"/>
          <w:sz w:val="28"/>
          <w:szCs w:val="18"/>
        </w:rPr>
        <w:lastRenderedPageBreak/>
        <w:t xml:space="preserve">may infer that a defendant’s absence is voluntary if the defendant had actual notice of the date and time of the proceeding, notice of the right to be present, and notice that the proceeding would go forward in the defendant’s absence. </w:t>
      </w:r>
    </w:p>
    <w:p w14:paraId="5F9EC1F0" w14:textId="666DF69D" w:rsidR="00AE200F" w:rsidRPr="001E4338" w:rsidRDefault="00AE200F" w:rsidP="006A1C57">
      <w:pPr>
        <w:pStyle w:val="Heading3"/>
        <w:spacing w:before="150" w:after="45"/>
        <w:ind w:hanging="480"/>
        <w:rPr>
          <w:rFonts w:ascii="Times New Roman" w:eastAsia="Times New Roman" w:hAnsi="Times New Roman" w:cs="Arial"/>
          <w:color w:val="000000"/>
          <w:sz w:val="28"/>
        </w:rPr>
      </w:pPr>
    </w:p>
    <w:p w14:paraId="7546879B" w14:textId="690248F0" w:rsidR="00F34C50" w:rsidRPr="001E4338" w:rsidRDefault="001D78B1" w:rsidP="00603EC7">
      <w:pPr>
        <w:spacing w:line="360" w:lineRule="auto"/>
        <w:jc w:val="both"/>
        <w:rPr>
          <w:rFonts w:ascii="Times New Roman" w:hAnsi="Times New Roman"/>
          <w:sz w:val="28"/>
        </w:rPr>
      </w:pPr>
      <w:r w:rsidRPr="001E4338">
        <w:rPr>
          <w:rFonts w:ascii="Times New Roman" w:hAnsi="Times New Roman"/>
          <w:sz w:val="28"/>
        </w:rPr>
        <w:t xml:space="preserve">Arizona courts have </w:t>
      </w:r>
      <w:r w:rsidR="00847CEA" w:rsidRPr="001E4338">
        <w:rPr>
          <w:rFonts w:ascii="Times New Roman" w:hAnsi="Times New Roman"/>
          <w:sz w:val="28"/>
        </w:rPr>
        <w:t xml:space="preserve">repeatedly </w:t>
      </w:r>
      <w:r w:rsidRPr="001E4338">
        <w:rPr>
          <w:rFonts w:ascii="Times New Roman" w:hAnsi="Times New Roman"/>
          <w:sz w:val="28"/>
        </w:rPr>
        <w:t xml:space="preserve">upheld the validity of this Rule.  </w:t>
      </w:r>
      <w:r w:rsidR="00305A8C" w:rsidRPr="001E4338">
        <w:rPr>
          <w:rFonts w:ascii="Times New Roman" w:hAnsi="Times New Roman"/>
          <w:sz w:val="28"/>
        </w:rPr>
        <w:t xml:space="preserve">See </w:t>
      </w:r>
      <w:r w:rsidR="00305A8C" w:rsidRPr="001E4338">
        <w:rPr>
          <w:rFonts w:ascii="Times New Roman" w:hAnsi="Times New Roman"/>
          <w:i/>
          <w:sz w:val="28"/>
        </w:rPr>
        <w:t>Thomas v. Blakey</w:t>
      </w:r>
      <w:r w:rsidR="00305A8C" w:rsidRPr="001E4338">
        <w:rPr>
          <w:rFonts w:ascii="Times New Roman" w:hAnsi="Times New Roman"/>
          <w:sz w:val="28"/>
        </w:rPr>
        <w:t xml:space="preserve">, 211 Ariz. 124 (2005); </w:t>
      </w:r>
      <w:r w:rsidR="0073776D" w:rsidRPr="001E4338">
        <w:rPr>
          <w:rFonts w:ascii="Times New Roman" w:hAnsi="Times New Roman"/>
          <w:sz w:val="28"/>
        </w:rPr>
        <w:t xml:space="preserve"> </w:t>
      </w:r>
      <w:r w:rsidR="0073776D" w:rsidRPr="001E4338">
        <w:rPr>
          <w:rFonts w:ascii="Times New Roman" w:hAnsi="Times New Roman"/>
          <w:i/>
          <w:sz w:val="28"/>
        </w:rPr>
        <w:t>State</w:t>
      </w:r>
      <w:r w:rsidR="00847CEA" w:rsidRPr="001E4338">
        <w:rPr>
          <w:rFonts w:ascii="Times New Roman" w:hAnsi="Times New Roman"/>
          <w:i/>
          <w:sz w:val="28"/>
        </w:rPr>
        <w:t>,</w:t>
      </w:r>
      <w:r w:rsidR="0073776D" w:rsidRPr="001E4338">
        <w:rPr>
          <w:rFonts w:ascii="Times New Roman" w:hAnsi="Times New Roman"/>
          <w:i/>
          <w:sz w:val="28"/>
        </w:rPr>
        <w:t xml:space="preserve"> ex rel</w:t>
      </w:r>
      <w:r w:rsidR="00847CEA" w:rsidRPr="001E4338">
        <w:rPr>
          <w:rFonts w:ascii="Times New Roman" w:hAnsi="Times New Roman"/>
          <w:i/>
          <w:sz w:val="28"/>
        </w:rPr>
        <w:t>.</w:t>
      </w:r>
      <w:r w:rsidR="00847CEA" w:rsidRPr="001E4338">
        <w:rPr>
          <w:rFonts w:ascii="Times New Roman" w:hAnsi="Times New Roman"/>
          <w:sz w:val="28"/>
        </w:rPr>
        <w:t xml:space="preserve"> </w:t>
      </w:r>
      <w:r w:rsidR="00847CEA" w:rsidRPr="001E4338">
        <w:rPr>
          <w:rFonts w:ascii="Times New Roman" w:hAnsi="Times New Roman"/>
          <w:i/>
          <w:iCs/>
          <w:sz w:val="28"/>
        </w:rPr>
        <w:t>Romley v. Superior Court</w:t>
      </w:r>
      <w:r w:rsidR="00847CEA" w:rsidRPr="001E4338">
        <w:rPr>
          <w:rFonts w:ascii="Times New Roman" w:hAnsi="Times New Roman"/>
          <w:sz w:val="28"/>
        </w:rPr>
        <w:t>, 183 Ariz. 139 (1995)</w:t>
      </w:r>
      <w:r w:rsidR="00305A8C" w:rsidRPr="001E4338">
        <w:rPr>
          <w:rFonts w:ascii="Times New Roman" w:hAnsi="Times New Roman"/>
          <w:sz w:val="28"/>
        </w:rPr>
        <w:t xml:space="preserve">; </w:t>
      </w:r>
      <w:r w:rsidR="00E27FB2">
        <w:rPr>
          <w:rFonts w:ascii="Times New Roman" w:hAnsi="Times New Roman"/>
          <w:sz w:val="28"/>
        </w:rPr>
        <w:t xml:space="preserve"> </w:t>
      </w:r>
      <w:r w:rsidR="00305A8C" w:rsidRPr="001E4338">
        <w:rPr>
          <w:rFonts w:ascii="Times New Roman" w:hAnsi="Times New Roman"/>
          <w:i/>
          <w:iCs/>
          <w:sz w:val="28"/>
        </w:rPr>
        <w:t>State v. Tudgay</w:t>
      </w:r>
      <w:r w:rsidR="00305A8C" w:rsidRPr="001E4338">
        <w:rPr>
          <w:rFonts w:ascii="Times New Roman" w:hAnsi="Times New Roman"/>
          <w:sz w:val="28"/>
        </w:rPr>
        <w:t>, 128 Ariz. 1 (1981)</w:t>
      </w:r>
      <w:r w:rsidR="00847CEA" w:rsidRPr="001E4338">
        <w:rPr>
          <w:rFonts w:ascii="Times New Roman" w:hAnsi="Times New Roman"/>
          <w:sz w:val="28"/>
        </w:rPr>
        <w:t xml:space="preserve">.  </w:t>
      </w:r>
    </w:p>
    <w:p w14:paraId="337B2C2C" w14:textId="77777777" w:rsidR="00F34C50" w:rsidRPr="001E4338" w:rsidRDefault="00F34C50" w:rsidP="00603EC7">
      <w:pPr>
        <w:spacing w:line="360" w:lineRule="auto"/>
        <w:jc w:val="both"/>
        <w:rPr>
          <w:rFonts w:ascii="Times New Roman" w:hAnsi="Times New Roman"/>
          <w:sz w:val="28"/>
        </w:rPr>
      </w:pPr>
    </w:p>
    <w:p w14:paraId="1DBA7029" w14:textId="7BCD0042" w:rsidR="00F35A68" w:rsidRPr="001E4338" w:rsidRDefault="00F34C50" w:rsidP="00603EC7">
      <w:pPr>
        <w:spacing w:line="360" w:lineRule="auto"/>
        <w:jc w:val="both"/>
        <w:rPr>
          <w:rFonts w:ascii="Times New Roman" w:hAnsi="Times New Roman"/>
          <w:sz w:val="28"/>
        </w:rPr>
      </w:pPr>
      <w:r w:rsidRPr="001E4338">
        <w:rPr>
          <w:rFonts w:ascii="Times New Roman" w:hAnsi="Times New Roman"/>
          <w:sz w:val="28"/>
        </w:rPr>
        <w:t>Not only do Petition</w:t>
      </w:r>
      <w:r w:rsidR="00E27FB2">
        <w:rPr>
          <w:rFonts w:ascii="Times New Roman" w:hAnsi="Times New Roman"/>
          <w:sz w:val="28"/>
        </w:rPr>
        <w:t>er</w:t>
      </w:r>
      <w:r w:rsidRPr="001E4338">
        <w:rPr>
          <w:rFonts w:ascii="Times New Roman" w:hAnsi="Times New Roman"/>
          <w:sz w:val="28"/>
        </w:rPr>
        <w:t>s suggest ignoring established Arizona rule and precedent regarding trials in absentia, they also propose allowing sentencing to proceed in non-capital cases in a defendant’s absence.  They propose new language in Rule 9.1, Arizona Rules of Criminal Procedure, that would allow this.  However, this would conflict with Rule 26.3</w:t>
      </w:r>
      <w:r w:rsidR="00F35A68" w:rsidRPr="001E4338">
        <w:rPr>
          <w:rFonts w:ascii="Times New Roman" w:hAnsi="Times New Roman"/>
          <w:sz w:val="28"/>
        </w:rPr>
        <w:t>(1)(C)</w:t>
      </w:r>
      <w:r w:rsidR="00763029">
        <w:rPr>
          <w:rFonts w:ascii="Times New Roman" w:hAnsi="Times New Roman"/>
          <w:sz w:val="28"/>
        </w:rPr>
        <w:t xml:space="preserve"> and Rule 26.9</w:t>
      </w:r>
      <w:r w:rsidRPr="001E4338">
        <w:rPr>
          <w:rFonts w:ascii="Times New Roman" w:hAnsi="Times New Roman"/>
          <w:sz w:val="28"/>
        </w:rPr>
        <w:t>, Arizona Rules of Criminal Procedure, which disallows sentencing from occurring in a defendant’s absence.</w:t>
      </w:r>
      <w:r w:rsidR="005D6FD0">
        <w:rPr>
          <w:rFonts w:ascii="Times New Roman" w:hAnsi="Times New Roman"/>
          <w:sz w:val="28"/>
        </w:rPr>
        <w:t xml:space="preserve">  It would also undermine Arizona’s current statutory scheme under which a defendant whose absence prevents sentencing from occurring within 90 days of conviction forfeits the right to appeal.  A.R.S. </w:t>
      </w:r>
      <w:r w:rsidR="005D6FD0">
        <w:rPr>
          <w:rFonts w:ascii="Times New Roman" w:hAnsi="Times New Roman" w:cs="Times New Roman"/>
          <w:sz w:val="28"/>
        </w:rPr>
        <w:t>§</w:t>
      </w:r>
      <w:r w:rsidR="005D6FD0">
        <w:rPr>
          <w:rFonts w:ascii="Times New Roman" w:hAnsi="Times New Roman"/>
          <w:sz w:val="28"/>
        </w:rPr>
        <w:t xml:space="preserve">13-4033(C); </w:t>
      </w:r>
      <w:r w:rsidR="005D6FD0" w:rsidRPr="00C535B2">
        <w:rPr>
          <w:rFonts w:ascii="Times New Roman" w:hAnsi="Times New Roman"/>
          <w:i/>
          <w:iCs/>
          <w:sz w:val="28"/>
        </w:rPr>
        <w:t xml:space="preserve">State v. </w:t>
      </w:r>
      <w:r w:rsidR="00C535B2" w:rsidRPr="00C535B2">
        <w:rPr>
          <w:rFonts w:ascii="Times New Roman" w:hAnsi="Times New Roman"/>
          <w:i/>
          <w:iCs/>
          <w:sz w:val="28"/>
        </w:rPr>
        <w:t>Superior Court (Johnson)</w:t>
      </w:r>
      <w:r w:rsidR="005D6FD0">
        <w:rPr>
          <w:rFonts w:ascii="Times New Roman" w:hAnsi="Times New Roman"/>
          <w:sz w:val="28"/>
        </w:rPr>
        <w:t>, CV-21-0174-SA (March 24, 2023).</w:t>
      </w:r>
    </w:p>
    <w:p w14:paraId="4A549ED5" w14:textId="77777777" w:rsidR="00F35A68" w:rsidRPr="001E4338" w:rsidRDefault="00F35A68" w:rsidP="00603EC7">
      <w:pPr>
        <w:spacing w:line="360" w:lineRule="auto"/>
        <w:jc w:val="both"/>
        <w:rPr>
          <w:rFonts w:ascii="Times New Roman" w:hAnsi="Times New Roman"/>
          <w:sz w:val="28"/>
        </w:rPr>
      </w:pPr>
    </w:p>
    <w:p w14:paraId="7D4DA886" w14:textId="534B91BF" w:rsidR="00305A8C" w:rsidRPr="001E4338" w:rsidRDefault="00F35A68" w:rsidP="00603EC7">
      <w:pPr>
        <w:spacing w:line="360" w:lineRule="auto"/>
        <w:jc w:val="both"/>
        <w:rPr>
          <w:rFonts w:ascii="Times New Roman" w:hAnsi="Times New Roman"/>
          <w:sz w:val="28"/>
          <w:szCs w:val="24"/>
        </w:rPr>
      </w:pPr>
      <w:r w:rsidRPr="001E4338">
        <w:rPr>
          <w:rFonts w:ascii="Times New Roman" w:hAnsi="Times New Roman"/>
          <w:sz w:val="28"/>
          <w:szCs w:val="24"/>
        </w:rPr>
        <w:t>Another important distinction between the Arizona and federal systems is the Arizona Victims</w:t>
      </w:r>
      <w:r w:rsidR="00E27FB2">
        <w:rPr>
          <w:rFonts w:ascii="Times New Roman" w:hAnsi="Times New Roman"/>
          <w:sz w:val="28"/>
          <w:szCs w:val="24"/>
        </w:rPr>
        <w:t>’</w:t>
      </w:r>
      <w:r w:rsidRPr="001E4338">
        <w:rPr>
          <w:rFonts w:ascii="Times New Roman" w:hAnsi="Times New Roman"/>
          <w:sz w:val="28"/>
          <w:szCs w:val="24"/>
        </w:rPr>
        <w:t xml:space="preserve"> Bill of Rights, found in</w:t>
      </w:r>
      <w:r w:rsidR="00305A8C" w:rsidRPr="001E4338">
        <w:rPr>
          <w:rFonts w:ascii="Times New Roman" w:hAnsi="Times New Roman"/>
          <w:sz w:val="28"/>
          <w:szCs w:val="24"/>
        </w:rPr>
        <w:t xml:space="preserve"> </w:t>
      </w:r>
      <w:r w:rsidRPr="001E4338">
        <w:rPr>
          <w:rFonts w:ascii="Times New Roman" w:eastAsia="Calibri" w:hAnsi="Times New Roman" w:cs="Times New Roman"/>
          <w:sz w:val="28"/>
          <w:szCs w:val="24"/>
        </w:rPr>
        <w:t xml:space="preserve">Article 2 Section 2.1 of </w:t>
      </w:r>
      <w:r w:rsidR="00E27FB2">
        <w:rPr>
          <w:rFonts w:ascii="Times New Roman" w:eastAsia="Calibri" w:hAnsi="Times New Roman" w:cs="Times New Roman"/>
          <w:sz w:val="28"/>
          <w:szCs w:val="24"/>
        </w:rPr>
        <w:t xml:space="preserve">the </w:t>
      </w:r>
      <w:r w:rsidRPr="001E4338">
        <w:rPr>
          <w:rFonts w:ascii="Times New Roman" w:eastAsia="Calibri" w:hAnsi="Times New Roman" w:cs="Times New Roman"/>
          <w:sz w:val="28"/>
          <w:szCs w:val="24"/>
        </w:rPr>
        <w:t>Arizona Constitution</w:t>
      </w:r>
      <w:r w:rsidR="00810858" w:rsidRPr="001E4338">
        <w:rPr>
          <w:rFonts w:ascii="Times New Roman" w:eastAsia="Calibri" w:hAnsi="Times New Roman" w:cs="Times New Roman"/>
          <w:sz w:val="28"/>
          <w:szCs w:val="24"/>
        </w:rPr>
        <w:t xml:space="preserve">.  Among those rights is the </w:t>
      </w:r>
      <w:r w:rsidR="00834C25">
        <w:rPr>
          <w:rFonts w:ascii="Times New Roman" w:eastAsia="Calibri" w:hAnsi="Times New Roman" w:cs="Times New Roman"/>
          <w:sz w:val="28"/>
          <w:szCs w:val="24"/>
        </w:rPr>
        <w:t>victim’s right to a spe</w:t>
      </w:r>
      <w:r w:rsidR="00810858" w:rsidRPr="001E4338">
        <w:rPr>
          <w:rFonts w:ascii="Times New Roman" w:eastAsia="Calibri" w:hAnsi="Times New Roman" w:cs="Times New Roman"/>
          <w:sz w:val="28"/>
          <w:szCs w:val="24"/>
        </w:rPr>
        <w:t xml:space="preserve">edy trial.  </w:t>
      </w:r>
      <w:r w:rsidR="00834C25">
        <w:rPr>
          <w:rFonts w:ascii="Times New Roman" w:eastAsia="Calibri" w:hAnsi="Times New Roman" w:cs="Times New Roman"/>
          <w:sz w:val="28"/>
          <w:szCs w:val="24"/>
        </w:rPr>
        <w:t>Ariz. Const. art. 2, §2.1(A)(10).  Conversely, a trial in absentia does not violate a d</w:t>
      </w:r>
      <w:r w:rsidR="00810858" w:rsidRPr="001E4338">
        <w:rPr>
          <w:rFonts w:ascii="Times New Roman" w:eastAsia="Calibri" w:hAnsi="Times New Roman" w:cs="Times New Roman"/>
          <w:sz w:val="28"/>
          <w:szCs w:val="24"/>
        </w:rPr>
        <w:t>efendant</w:t>
      </w:r>
      <w:r w:rsidR="00834C25">
        <w:rPr>
          <w:rFonts w:ascii="Times New Roman" w:eastAsia="Calibri" w:hAnsi="Times New Roman" w:cs="Times New Roman"/>
          <w:sz w:val="28"/>
          <w:szCs w:val="24"/>
        </w:rPr>
        <w:t>’</w:t>
      </w:r>
      <w:r w:rsidR="00810858" w:rsidRPr="001E4338">
        <w:rPr>
          <w:rFonts w:ascii="Times New Roman" w:eastAsia="Calibri" w:hAnsi="Times New Roman" w:cs="Times New Roman"/>
          <w:sz w:val="28"/>
          <w:szCs w:val="24"/>
        </w:rPr>
        <w:t>s constitutional right</w:t>
      </w:r>
      <w:r w:rsidR="00834C25">
        <w:rPr>
          <w:rFonts w:ascii="Times New Roman" w:eastAsia="Calibri" w:hAnsi="Times New Roman" w:cs="Times New Roman"/>
          <w:sz w:val="28"/>
          <w:szCs w:val="24"/>
        </w:rPr>
        <w:t>s</w:t>
      </w:r>
      <w:r w:rsidR="00810858" w:rsidRPr="001E4338">
        <w:rPr>
          <w:rFonts w:ascii="Times New Roman" w:eastAsia="Calibri" w:hAnsi="Times New Roman" w:cs="Times New Roman"/>
          <w:sz w:val="28"/>
          <w:szCs w:val="24"/>
        </w:rPr>
        <w:t>.</w:t>
      </w:r>
      <w:r w:rsidR="00A31E07" w:rsidRPr="001E4338">
        <w:rPr>
          <w:rFonts w:ascii="Times New Roman" w:eastAsia="Calibri" w:hAnsi="Times New Roman" w:cs="Times New Roman"/>
          <w:sz w:val="28"/>
          <w:szCs w:val="24"/>
        </w:rPr>
        <w:t xml:space="preserve">  </w:t>
      </w:r>
      <w:r w:rsidR="00834C25">
        <w:rPr>
          <w:rFonts w:ascii="Times New Roman" w:eastAsia="Calibri" w:hAnsi="Times New Roman" w:cs="Times New Roman"/>
          <w:i/>
          <w:iCs/>
          <w:sz w:val="28"/>
          <w:szCs w:val="24"/>
        </w:rPr>
        <w:t xml:space="preserve">See State v. Sainz, </w:t>
      </w:r>
      <w:r w:rsidR="00834C25">
        <w:rPr>
          <w:rFonts w:ascii="Times New Roman" w:eastAsia="Calibri" w:hAnsi="Times New Roman" w:cs="Times New Roman"/>
          <w:sz w:val="28"/>
          <w:szCs w:val="24"/>
        </w:rPr>
        <w:t xml:space="preserve">186 Ariz. 470, 472-73 (App. 1996) (Rule 9.1 permits the inference that a defendant is voluntarily absent from a proceeding and thereby waives his or her constitutional rights); </w:t>
      </w:r>
      <w:r w:rsidR="00834C25">
        <w:rPr>
          <w:rFonts w:ascii="Times New Roman" w:eastAsia="Calibri" w:hAnsi="Times New Roman" w:cs="Times New Roman"/>
          <w:i/>
          <w:iCs/>
          <w:sz w:val="28"/>
          <w:szCs w:val="24"/>
        </w:rPr>
        <w:t xml:space="preserve">Brewer v. Raines, </w:t>
      </w:r>
      <w:r w:rsidR="00834C25">
        <w:rPr>
          <w:rFonts w:ascii="Times New Roman" w:eastAsia="Calibri" w:hAnsi="Times New Roman" w:cs="Times New Roman"/>
          <w:sz w:val="28"/>
          <w:szCs w:val="24"/>
        </w:rPr>
        <w:t xml:space="preserve">670 F.2d 117, 120 (9th Cir. 1982) (Rule 9.1 is not unconstitutional since the rule provides for a </w:t>
      </w:r>
      <w:r w:rsidR="00834C25">
        <w:rPr>
          <w:rFonts w:ascii="Times New Roman" w:eastAsia="Calibri" w:hAnsi="Times New Roman" w:cs="Times New Roman"/>
          <w:sz w:val="28"/>
          <w:szCs w:val="24"/>
        </w:rPr>
        <w:lastRenderedPageBreak/>
        <w:t>knowing and intelligent waiver by requiring the defendant be made aware of his right to attend and adverse consequences that would follow should the defendant fail to do so before an inference of voluntariness attaches).</w:t>
      </w:r>
      <w:r w:rsidR="00C651F2">
        <w:rPr>
          <w:rFonts w:ascii="Times New Roman" w:eastAsia="Calibri" w:hAnsi="Times New Roman" w:cs="Times New Roman"/>
          <w:sz w:val="28"/>
          <w:szCs w:val="24"/>
        </w:rPr>
        <w:t xml:space="preserve">  </w:t>
      </w:r>
      <w:r w:rsidR="00A31E07" w:rsidRPr="001E4338">
        <w:rPr>
          <w:rFonts w:ascii="Times New Roman" w:eastAsia="Calibri" w:hAnsi="Times New Roman" w:cs="Times New Roman"/>
          <w:sz w:val="28"/>
          <w:szCs w:val="24"/>
        </w:rPr>
        <w:t>A system wherein a defendant can voluntarily absent him or herself and therefore put a trial on hold indefinitely is the antithesis of a speedy trial for the victim.</w:t>
      </w:r>
    </w:p>
    <w:p w14:paraId="05723A65" w14:textId="77777777" w:rsidR="00305A8C" w:rsidRPr="001E4338" w:rsidRDefault="00305A8C" w:rsidP="00603EC7">
      <w:pPr>
        <w:spacing w:line="360" w:lineRule="auto"/>
        <w:jc w:val="both"/>
        <w:rPr>
          <w:rFonts w:ascii="Times New Roman" w:hAnsi="Times New Roman"/>
          <w:sz w:val="28"/>
        </w:rPr>
      </w:pPr>
    </w:p>
    <w:p w14:paraId="0454CADD" w14:textId="24E1FDFA" w:rsidR="001F0202" w:rsidRPr="001E4338" w:rsidRDefault="00810858" w:rsidP="00603EC7">
      <w:pPr>
        <w:spacing w:line="360" w:lineRule="auto"/>
        <w:jc w:val="both"/>
        <w:rPr>
          <w:rFonts w:ascii="Times New Roman" w:hAnsi="Times New Roman"/>
          <w:sz w:val="28"/>
        </w:rPr>
      </w:pPr>
      <w:r w:rsidRPr="001E4338">
        <w:rPr>
          <w:rFonts w:ascii="Times New Roman" w:hAnsi="Times New Roman"/>
          <w:sz w:val="28"/>
        </w:rPr>
        <w:t xml:space="preserve">As Petitioners undoubtedly know, cases do not get stronger with time.  The passage of time can weaken memories, dilute evidence, </w:t>
      </w:r>
      <w:r w:rsidR="00E27FB2">
        <w:rPr>
          <w:rFonts w:ascii="Times New Roman" w:hAnsi="Times New Roman"/>
          <w:sz w:val="28"/>
        </w:rPr>
        <w:t xml:space="preserve">or result in </w:t>
      </w:r>
      <w:r w:rsidRPr="001E4338">
        <w:rPr>
          <w:rFonts w:ascii="Times New Roman" w:hAnsi="Times New Roman"/>
          <w:sz w:val="28"/>
        </w:rPr>
        <w:t>los</w:t>
      </w:r>
      <w:r w:rsidR="002F69FB">
        <w:rPr>
          <w:rFonts w:ascii="Times New Roman" w:hAnsi="Times New Roman"/>
          <w:sz w:val="28"/>
        </w:rPr>
        <w:t>t</w:t>
      </w:r>
      <w:r w:rsidRPr="001E4338">
        <w:rPr>
          <w:rFonts w:ascii="Times New Roman" w:hAnsi="Times New Roman"/>
          <w:sz w:val="28"/>
        </w:rPr>
        <w:t xml:space="preserve"> witnesses.  </w:t>
      </w:r>
      <w:r w:rsidR="00C651F2">
        <w:rPr>
          <w:rFonts w:ascii="Times New Roman" w:hAnsi="Times New Roman"/>
          <w:sz w:val="28"/>
        </w:rPr>
        <w:t>Furthermore</w:t>
      </w:r>
      <w:r w:rsidRPr="001E4338">
        <w:rPr>
          <w:rFonts w:ascii="Times New Roman" w:hAnsi="Times New Roman"/>
          <w:sz w:val="28"/>
        </w:rPr>
        <w:t xml:space="preserve">, </w:t>
      </w:r>
      <w:r w:rsidR="00982251" w:rsidRPr="001E4338">
        <w:rPr>
          <w:rFonts w:ascii="Times New Roman" w:hAnsi="Times New Roman"/>
          <w:sz w:val="28"/>
        </w:rPr>
        <w:t>in the crush of more recent cases, those where a defendant absented him</w:t>
      </w:r>
      <w:r w:rsidR="00C651F2">
        <w:rPr>
          <w:rFonts w:ascii="Times New Roman" w:hAnsi="Times New Roman"/>
          <w:sz w:val="28"/>
        </w:rPr>
        <w:t xml:space="preserve">self or </w:t>
      </w:r>
      <w:r w:rsidR="00982251" w:rsidRPr="001E4338">
        <w:rPr>
          <w:rFonts w:ascii="Times New Roman" w:hAnsi="Times New Roman"/>
          <w:sz w:val="28"/>
        </w:rPr>
        <w:t xml:space="preserve">herself from the process will naturally fall to the back of the line and could result in </w:t>
      </w:r>
      <w:r w:rsidR="002F69FB">
        <w:rPr>
          <w:rFonts w:ascii="Times New Roman" w:hAnsi="Times New Roman"/>
          <w:sz w:val="28"/>
        </w:rPr>
        <w:t xml:space="preserve">lack of prosecution due to workload and resource issues or could result in </w:t>
      </w:r>
      <w:r w:rsidR="00982251" w:rsidRPr="001E4338">
        <w:rPr>
          <w:rFonts w:ascii="Times New Roman" w:hAnsi="Times New Roman"/>
          <w:sz w:val="28"/>
        </w:rPr>
        <w:t>findings of post-indictment delay.  P</w:t>
      </w:r>
      <w:r w:rsidRPr="001E4338">
        <w:rPr>
          <w:rFonts w:ascii="Times New Roman" w:hAnsi="Times New Roman"/>
          <w:sz w:val="28"/>
        </w:rPr>
        <w:t xml:space="preserve">rosecutors have </w:t>
      </w:r>
      <w:r w:rsidR="00982251" w:rsidRPr="001E4338">
        <w:rPr>
          <w:rFonts w:ascii="Times New Roman" w:hAnsi="Times New Roman"/>
          <w:sz w:val="28"/>
        </w:rPr>
        <w:t>affirmative</w:t>
      </w:r>
      <w:r w:rsidRPr="001E4338">
        <w:rPr>
          <w:rFonts w:ascii="Times New Roman" w:hAnsi="Times New Roman"/>
          <w:sz w:val="28"/>
        </w:rPr>
        <w:t xml:space="preserve"> responsibilities</w:t>
      </w:r>
      <w:r w:rsidR="00982251" w:rsidRPr="001E4338">
        <w:rPr>
          <w:rFonts w:ascii="Times New Roman" w:hAnsi="Times New Roman"/>
          <w:sz w:val="28"/>
        </w:rPr>
        <w:t>, no matter how unrealistic,</w:t>
      </w:r>
      <w:r w:rsidRPr="001E4338">
        <w:rPr>
          <w:rFonts w:ascii="Times New Roman" w:hAnsi="Times New Roman"/>
          <w:sz w:val="28"/>
        </w:rPr>
        <w:t xml:space="preserve"> that can </w:t>
      </w:r>
      <w:r w:rsidR="001F0202" w:rsidRPr="001E4338">
        <w:rPr>
          <w:rFonts w:ascii="Times New Roman" w:hAnsi="Times New Roman"/>
          <w:sz w:val="28"/>
        </w:rPr>
        <w:t>unintentionally lead to findings of post-indictment delay, thus letting defendant</w:t>
      </w:r>
      <w:r w:rsidR="00982251" w:rsidRPr="001E4338">
        <w:rPr>
          <w:rFonts w:ascii="Times New Roman" w:hAnsi="Times New Roman"/>
          <w:sz w:val="28"/>
        </w:rPr>
        <w:t>s</w:t>
      </w:r>
      <w:r w:rsidR="001F0202" w:rsidRPr="001E4338">
        <w:rPr>
          <w:rFonts w:ascii="Times New Roman" w:hAnsi="Times New Roman"/>
          <w:sz w:val="28"/>
        </w:rPr>
        <w:t xml:space="preserve"> escape prosecution altogether.  </w:t>
      </w:r>
      <w:r w:rsidR="001F0202" w:rsidRPr="001E4338">
        <w:rPr>
          <w:rFonts w:ascii="Times New Roman" w:eastAsia="Times New Roman" w:hAnsi="Times New Roman" w:cs="Times New Roman"/>
          <w:color w:val="212121"/>
          <w:sz w:val="28"/>
          <w:szCs w:val="27"/>
        </w:rPr>
        <w:t xml:space="preserve"> “</w:t>
      </w:r>
      <w:r w:rsidR="00982251" w:rsidRPr="001E4338">
        <w:rPr>
          <w:rFonts w:ascii="Times New Roman" w:eastAsia="Times New Roman" w:hAnsi="Times New Roman" w:cs="Times New Roman"/>
          <w:color w:val="212121"/>
          <w:sz w:val="28"/>
          <w:szCs w:val="27"/>
        </w:rPr>
        <w:t>[</w:t>
      </w:r>
      <w:r w:rsidR="001F0202" w:rsidRPr="001E4338">
        <w:rPr>
          <w:rFonts w:ascii="Times New Roman" w:hAnsi="Times New Roman"/>
          <w:sz w:val="28"/>
        </w:rPr>
        <w:t>T</w:t>
      </w:r>
      <w:r w:rsidR="00982251" w:rsidRPr="001E4338">
        <w:rPr>
          <w:rFonts w:ascii="Times New Roman" w:hAnsi="Times New Roman"/>
          <w:sz w:val="28"/>
        </w:rPr>
        <w:t>]</w:t>
      </w:r>
      <w:r w:rsidR="001F0202" w:rsidRPr="001E4338">
        <w:rPr>
          <w:rFonts w:ascii="Times New Roman" w:hAnsi="Times New Roman"/>
          <w:sz w:val="28"/>
        </w:rPr>
        <w:t xml:space="preserve">he standard is constant: whether the state took reasonable steps to locate the accused based upon all of the information that it possessed. Characteristic of cases of inadequate diligence is the state's failure to pursue significant leads.” </w:t>
      </w:r>
      <w:r w:rsidR="001F0202" w:rsidRPr="001E4338">
        <w:rPr>
          <w:rFonts w:ascii="Times New Roman" w:hAnsi="Times New Roman"/>
          <w:i/>
          <w:iCs/>
          <w:sz w:val="28"/>
        </w:rPr>
        <w:t>State v. Armstrong</w:t>
      </w:r>
      <w:r w:rsidR="001F0202" w:rsidRPr="001E4338">
        <w:rPr>
          <w:rFonts w:ascii="Times New Roman" w:hAnsi="Times New Roman"/>
          <w:sz w:val="28"/>
        </w:rPr>
        <w:t>, </w:t>
      </w:r>
      <w:hyperlink r:id="rId7" w:anchor="p160" w:history="1">
        <w:r w:rsidR="001F0202" w:rsidRPr="001E4338">
          <w:rPr>
            <w:rStyle w:val="Hyperlink"/>
            <w:rFonts w:ascii="Times New Roman" w:hAnsi="Times New Roman"/>
            <w:color w:val="auto"/>
            <w:sz w:val="28"/>
            <w:u w:val="none"/>
          </w:rPr>
          <w:t>160 Ariz. 159, 160</w:t>
        </w:r>
      </w:hyperlink>
      <w:r w:rsidR="001F0202" w:rsidRPr="001E4338">
        <w:rPr>
          <w:rFonts w:ascii="Times New Roman" w:hAnsi="Times New Roman"/>
          <w:sz w:val="28"/>
        </w:rPr>
        <w:t>, </w:t>
      </w:r>
      <w:hyperlink r:id="rId8" w:anchor="p890" w:history="1">
        <w:r w:rsidR="001F0202" w:rsidRPr="001E4338">
          <w:rPr>
            <w:rStyle w:val="Hyperlink"/>
            <w:rFonts w:ascii="Times New Roman" w:hAnsi="Times New Roman"/>
            <w:color w:val="auto"/>
            <w:sz w:val="28"/>
            <w:u w:val="none"/>
          </w:rPr>
          <w:t>771</w:t>
        </w:r>
        <w:r w:rsidR="002F69FB">
          <w:rPr>
            <w:rStyle w:val="Hyperlink"/>
            <w:rFonts w:ascii="Times New Roman" w:hAnsi="Times New Roman"/>
            <w:color w:val="auto"/>
            <w:sz w:val="28"/>
            <w:u w:val="none"/>
          </w:rPr>
          <w:t>;</w:t>
        </w:r>
        <w:r w:rsidR="001F0202" w:rsidRPr="001E4338">
          <w:rPr>
            <w:rStyle w:val="Hyperlink"/>
            <w:rFonts w:ascii="Times New Roman" w:hAnsi="Times New Roman"/>
            <w:color w:val="auto"/>
            <w:sz w:val="28"/>
            <w:u w:val="none"/>
          </w:rPr>
          <w:t xml:space="preserve"> P.2d 889, 890</w:t>
        </w:r>
      </w:hyperlink>
      <w:r w:rsidR="001F0202" w:rsidRPr="001E4338">
        <w:rPr>
          <w:rFonts w:ascii="Times New Roman" w:hAnsi="Times New Roman"/>
          <w:sz w:val="28"/>
        </w:rPr>
        <w:t xml:space="preserve"> (App. 1989); </w:t>
      </w:r>
      <w:r w:rsidR="001F0202" w:rsidRPr="002F69FB">
        <w:rPr>
          <w:rFonts w:ascii="Times New Roman" w:hAnsi="Times New Roman"/>
          <w:i/>
          <w:iCs/>
          <w:sz w:val="28"/>
        </w:rPr>
        <w:t>Humble v. Superior Court</w:t>
      </w:r>
      <w:r w:rsidR="001F0202" w:rsidRPr="001E4338">
        <w:rPr>
          <w:rFonts w:ascii="Times New Roman" w:hAnsi="Times New Roman"/>
          <w:sz w:val="28"/>
        </w:rPr>
        <w:t xml:space="preserve">, </w:t>
      </w:r>
      <w:r w:rsidR="00982251" w:rsidRPr="001E4338">
        <w:rPr>
          <w:rFonts w:ascii="Times New Roman" w:hAnsi="Times New Roman"/>
          <w:sz w:val="28"/>
        </w:rPr>
        <w:t xml:space="preserve">179 Ariz. 409 </w:t>
      </w:r>
      <w:r w:rsidR="001F0202" w:rsidRPr="001E4338">
        <w:rPr>
          <w:rFonts w:ascii="Times New Roman" w:hAnsi="Times New Roman"/>
          <w:sz w:val="28"/>
        </w:rPr>
        <w:t>(199</w:t>
      </w:r>
      <w:r w:rsidR="00982251" w:rsidRPr="001E4338">
        <w:rPr>
          <w:rFonts w:ascii="Times New Roman" w:hAnsi="Times New Roman"/>
          <w:sz w:val="28"/>
        </w:rPr>
        <w:t>3</w:t>
      </w:r>
      <w:r w:rsidR="001F0202" w:rsidRPr="001E4338">
        <w:rPr>
          <w:rFonts w:ascii="Times New Roman" w:hAnsi="Times New Roman"/>
          <w:sz w:val="28"/>
        </w:rPr>
        <w:t>)</w:t>
      </w:r>
      <w:r w:rsidR="00982251" w:rsidRPr="001E4338">
        <w:rPr>
          <w:rFonts w:ascii="Times New Roman" w:hAnsi="Times New Roman"/>
          <w:sz w:val="28"/>
        </w:rPr>
        <w:t>.</w:t>
      </w:r>
    </w:p>
    <w:p w14:paraId="6501F490" w14:textId="171014ED" w:rsidR="00982251" w:rsidRPr="001E4338" w:rsidRDefault="00982251" w:rsidP="00603EC7">
      <w:pPr>
        <w:spacing w:line="360" w:lineRule="auto"/>
        <w:jc w:val="both"/>
        <w:rPr>
          <w:rFonts w:ascii="Times New Roman" w:hAnsi="Times New Roman"/>
          <w:sz w:val="28"/>
        </w:rPr>
      </w:pPr>
    </w:p>
    <w:p w14:paraId="4A91697D" w14:textId="74FF2F1F" w:rsidR="00EF0F7E" w:rsidRPr="001E4338" w:rsidRDefault="00EF0F7E" w:rsidP="00603EC7">
      <w:pPr>
        <w:spacing w:line="360" w:lineRule="auto"/>
        <w:jc w:val="both"/>
        <w:rPr>
          <w:rFonts w:ascii="Times New Roman" w:hAnsi="Times New Roman"/>
          <w:sz w:val="28"/>
        </w:rPr>
      </w:pPr>
      <w:r w:rsidRPr="001E4338">
        <w:rPr>
          <w:rFonts w:ascii="Times New Roman" w:hAnsi="Times New Roman"/>
          <w:sz w:val="28"/>
        </w:rPr>
        <w:t xml:space="preserve">Some recent cases in Maricopa County illustrate the importance of trials in absentia.  </w:t>
      </w:r>
      <w:bookmarkStart w:id="5" w:name="_Hlk128752140"/>
      <w:r w:rsidRPr="001E4338">
        <w:rPr>
          <w:rFonts w:ascii="Times New Roman" w:hAnsi="Times New Roman"/>
          <w:sz w:val="28"/>
        </w:rPr>
        <w:t xml:space="preserve">In a 2018 case tried in </w:t>
      </w:r>
      <w:r w:rsidR="005F1333" w:rsidRPr="001E4338">
        <w:rPr>
          <w:rFonts w:ascii="Times New Roman" w:hAnsi="Times New Roman"/>
          <w:sz w:val="28"/>
        </w:rPr>
        <w:t xml:space="preserve">September of 2022, </w:t>
      </w:r>
      <w:r w:rsidRPr="001E4338">
        <w:rPr>
          <w:rFonts w:ascii="Times New Roman" w:hAnsi="Times New Roman"/>
          <w:sz w:val="28"/>
        </w:rPr>
        <w:t xml:space="preserve">the defendant was charged with aggravated DUI.  He </w:t>
      </w:r>
      <w:r w:rsidR="00C651F2">
        <w:rPr>
          <w:rFonts w:ascii="Times New Roman" w:hAnsi="Times New Roman"/>
          <w:sz w:val="28"/>
        </w:rPr>
        <w:t>drove</w:t>
      </w:r>
      <w:r w:rsidRPr="001E4338">
        <w:rPr>
          <w:rFonts w:ascii="Times New Roman" w:hAnsi="Times New Roman"/>
          <w:sz w:val="28"/>
        </w:rPr>
        <w:t xml:space="preserve"> into oncoming traffic on the 202 while under the influence of methamphetamine while his license was suspended for </w:t>
      </w:r>
      <w:r w:rsidR="005F1333" w:rsidRPr="001E4338">
        <w:rPr>
          <w:rFonts w:ascii="Times New Roman" w:hAnsi="Times New Roman"/>
          <w:sz w:val="28"/>
        </w:rPr>
        <w:t>a prior</w:t>
      </w:r>
      <w:r w:rsidRPr="001E4338">
        <w:rPr>
          <w:rFonts w:ascii="Times New Roman" w:hAnsi="Times New Roman"/>
          <w:sz w:val="28"/>
        </w:rPr>
        <w:t xml:space="preserve"> DUI.  </w:t>
      </w:r>
      <w:r w:rsidR="005F1333" w:rsidRPr="001E4338">
        <w:rPr>
          <w:rFonts w:ascii="Times New Roman" w:hAnsi="Times New Roman"/>
          <w:sz w:val="28"/>
        </w:rPr>
        <w:t xml:space="preserve">The defendant had previously failed to appear until a warrant was issued and he was picked up on the warrant.  The State agreed to a reduction in bond so that the </w:t>
      </w:r>
      <w:r w:rsidR="005F1333" w:rsidRPr="001E4338">
        <w:rPr>
          <w:rFonts w:ascii="Times New Roman" w:hAnsi="Times New Roman"/>
          <w:sz w:val="28"/>
        </w:rPr>
        <w:lastRenderedPageBreak/>
        <w:t>defendant could participate in substance abuse treatment.</w:t>
      </w:r>
      <w:r w:rsidRPr="001E4338">
        <w:rPr>
          <w:rFonts w:ascii="Times New Roman" w:hAnsi="Times New Roman"/>
          <w:sz w:val="28"/>
        </w:rPr>
        <w:t xml:space="preserve"> </w:t>
      </w:r>
      <w:r w:rsidR="005F1333" w:rsidRPr="001E4338">
        <w:rPr>
          <w:rFonts w:ascii="Times New Roman" w:hAnsi="Times New Roman"/>
          <w:sz w:val="28"/>
        </w:rPr>
        <w:t xml:space="preserve">He checked himself out of that treatment and absented himself from trial. </w:t>
      </w:r>
    </w:p>
    <w:bookmarkEnd w:id="5"/>
    <w:p w14:paraId="4EEE39CC" w14:textId="77777777" w:rsidR="0026372D" w:rsidRPr="001E4338" w:rsidRDefault="0026372D" w:rsidP="00603EC7">
      <w:pPr>
        <w:spacing w:line="360" w:lineRule="auto"/>
        <w:jc w:val="both"/>
        <w:rPr>
          <w:rFonts w:ascii="Times New Roman" w:hAnsi="Times New Roman"/>
          <w:sz w:val="28"/>
        </w:rPr>
      </w:pPr>
    </w:p>
    <w:p w14:paraId="043B171F" w14:textId="2CB7BA91" w:rsidR="00EF0F7E" w:rsidRPr="001E4338" w:rsidRDefault="00A04881" w:rsidP="00603EC7">
      <w:pPr>
        <w:spacing w:line="360" w:lineRule="auto"/>
        <w:jc w:val="both"/>
        <w:rPr>
          <w:rFonts w:ascii="Times New Roman" w:hAnsi="Times New Roman"/>
          <w:sz w:val="28"/>
        </w:rPr>
      </w:pPr>
      <w:r w:rsidRPr="001E4338">
        <w:rPr>
          <w:rFonts w:ascii="Times New Roman" w:hAnsi="Times New Roman"/>
          <w:sz w:val="28"/>
        </w:rPr>
        <w:t xml:space="preserve">In a </w:t>
      </w:r>
      <w:r w:rsidR="0026372D" w:rsidRPr="001E4338">
        <w:rPr>
          <w:rFonts w:ascii="Times New Roman" w:hAnsi="Times New Roman"/>
          <w:sz w:val="28"/>
        </w:rPr>
        <w:t xml:space="preserve">2020 case tried in 2022, the defendant, a prohibited possessor, </w:t>
      </w:r>
      <w:r w:rsidR="00C651F2">
        <w:rPr>
          <w:rFonts w:ascii="Times New Roman" w:hAnsi="Times New Roman"/>
          <w:sz w:val="28"/>
        </w:rPr>
        <w:t xml:space="preserve">pointed a gun at his mother and </w:t>
      </w:r>
      <w:r w:rsidR="0026372D" w:rsidRPr="001E4338">
        <w:rPr>
          <w:rFonts w:ascii="Times New Roman" w:hAnsi="Times New Roman"/>
          <w:sz w:val="28"/>
        </w:rPr>
        <w:t>pulled the trigger.  Fortunately, the gun did not fire.  T</w:t>
      </w:r>
      <w:r w:rsidRPr="001E4338">
        <w:rPr>
          <w:rFonts w:ascii="Times New Roman" w:hAnsi="Times New Roman"/>
          <w:sz w:val="28"/>
        </w:rPr>
        <w:t xml:space="preserve">he defendant’s </w:t>
      </w:r>
      <w:r w:rsidR="00EF0F7E" w:rsidRPr="001E4338">
        <w:rPr>
          <w:rFonts w:ascii="Times New Roman" w:hAnsi="Times New Roman"/>
          <w:sz w:val="28"/>
        </w:rPr>
        <w:t xml:space="preserve">father was a necessary but uncooperative witness.  </w:t>
      </w:r>
      <w:r w:rsidRPr="001E4338">
        <w:rPr>
          <w:rFonts w:ascii="Times New Roman" w:hAnsi="Times New Roman"/>
          <w:sz w:val="28"/>
        </w:rPr>
        <w:t>Law enforcement</w:t>
      </w:r>
      <w:r w:rsidR="00EF0F7E" w:rsidRPr="001E4338">
        <w:rPr>
          <w:rFonts w:ascii="Times New Roman" w:hAnsi="Times New Roman"/>
          <w:sz w:val="28"/>
        </w:rPr>
        <w:t xml:space="preserve"> was able to serve him and secure his appearance</w:t>
      </w:r>
      <w:r w:rsidRPr="001E4338">
        <w:rPr>
          <w:rFonts w:ascii="Times New Roman" w:hAnsi="Times New Roman"/>
          <w:sz w:val="28"/>
        </w:rPr>
        <w:t xml:space="preserve"> </w:t>
      </w:r>
      <w:r w:rsidR="0026372D" w:rsidRPr="001E4338">
        <w:rPr>
          <w:rFonts w:ascii="Times New Roman" w:hAnsi="Times New Roman"/>
          <w:sz w:val="28"/>
        </w:rPr>
        <w:t xml:space="preserve">at </w:t>
      </w:r>
      <w:r w:rsidRPr="001E4338">
        <w:rPr>
          <w:rFonts w:ascii="Times New Roman" w:hAnsi="Times New Roman"/>
          <w:sz w:val="28"/>
        </w:rPr>
        <w:t>trial, which the defendant</w:t>
      </w:r>
      <w:r w:rsidR="0026372D" w:rsidRPr="001E4338">
        <w:rPr>
          <w:rFonts w:ascii="Times New Roman" w:hAnsi="Times New Roman"/>
          <w:sz w:val="28"/>
        </w:rPr>
        <w:t xml:space="preserve"> init</w:t>
      </w:r>
      <w:r w:rsidR="008623C7">
        <w:rPr>
          <w:rFonts w:ascii="Times New Roman" w:hAnsi="Times New Roman"/>
          <w:sz w:val="28"/>
        </w:rPr>
        <w:t>i</w:t>
      </w:r>
      <w:r w:rsidR="0026372D" w:rsidRPr="001E4338">
        <w:rPr>
          <w:rFonts w:ascii="Times New Roman" w:hAnsi="Times New Roman"/>
          <w:sz w:val="28"/>
        </w:rPr>
        <w:t>ally</w:t>
      </w:r>
      <w:r w:rsidRPr="001E4338">
        <w:rPr>
          <w:rFonts w:ascii="Times New Roman" w:hAnsi="Times New Roman"/>
          <w:sz w:val="28"/>
        </w:rPr>
        <w:t xml:space="preserve"> failed to appear for</w:t>
      </w:r>
      <w:r w:rsidR="00EF0F7E" w:rsidRPr="001E4338">
        <w:rPr>
          <w:rFonts w:ascii="Times New Roman" w:hAnsi="Times New Roman"/>
          <w:sz w:val="28"/>
        </w:rPr>
        <w:t xml:space="preserve">.  If trial </w:t>
      </w:r>
      <w:r w:rsidRPr="001E4338">
        <w:rPr>
          <w:rFonts w:ascii="Times New Roman" w:hAnsi="Times New Roman"/>
          <w:sz w:val="28"/>
        </w:rPr>
        <w:t xml:space="preserve">hadn’t </w:t>
      </w:r>
      <w:r w:rsidR="00EF0F7E" w:rsidRPr="001E4338">
        <w:rPr>
          <w:rFonts w:ascii="Times New Roman" w:hAnsi="Times New Roman"/>
          <w:sz w:val="28"/>
        </w:rPr>
        <w:t>proceed</w:t>
      </w:r>
      <w:r w:rsidRPr="001E4338">
        <w:rPr>
          <w:rFonts w:ascii="Times New Roman" w:hAnsi="Times New Roman"/>
          <w:sz w:val="28"/>
        </w:rPr>
        <w:t>ed</w:t>
      </w:r>
      <w:r w:rsidR="00EF0F7E" w:rsidRPr="001E4338">
        <w:rPr>
          <w:rFonts w:ascii="Times New Roman" w:hAnsi="Times New Roman"/>
          <w:sz w:val="28"/>
        </w:rPr>
        <w:t xml:space="preserve"> when </w:t>
      </w:r>
      <w:r w:rsidRPr="001E4338">
        <w:rPr>
          <w:rFonts w:ascii="Times New Roman" w:hAnsi="Times New Roman"/>
          <w:sz w:val="28"/>
        </w:rPr>
        <w:t>it did, it is unlikely that this witness’s attendance would have been secured at a later date.</w:t>
      </w:r>
    </w:p>
    <w:p w14:paraId="69F2C4E5" w14:textId="77777777" w:rsidR="00EF0F7E" w:rsidRPr="001E4338" w:rsidRDefault="00EF0F7E" w:rsidP="00603EC7">
      <w:pPr>
        <w:spacing w:line="360" w:lineRule="auto"/>
        <w:jc w:val="both"/>
        <w:rPr>
          <w:rFonts w:ascii="Times New Roman" w:hAnsi="Times New Roman"/>
          <w:sz w:val="28"/>
        </w:rPr>
      </w:pPr>
    </w:p>
    <w:p w14:paraId="21786DB8" w14:textId="7B56E1A2" w:rsidR="00EF0F7E" w:rsidRPr="001E4338" w:rsidRDefault="008E6B29" w:rsidP="00603EC7">
      <w:pPr>
        <w:pStyle w:val="NormalWeb"/>
        <w:spacing w:line="360" w:lineRule="auto"/>
        <w:jc w:val="both"/>
        <w:rPr>
          <w:rFonts w:ascii="Times New Roman" w:hAnsi="Times New Roman"/>
          <w:sz w:val="28"/>
        </w:rPr>
      </w:pPr>
      <w:r w:rsidRPr="001E4338">
        <w:rPr>
          <w:rFonts w:ascii="Times New Roman" w:hAnsi="Times New Roman"/>
          <w:sz w:val="28"/>
        </w:rPr>
        <w:t>Similarly, i</w:t>
      </w:r>
      <w:r w:rsidR="00717F47" w:rsidRPr="001E4338">
        <w:rPr>
          <w:rFonts w:ascii="Times New Roman" w:hAnsi="Times New Roman"/>
          <w:sz w:val="28"/>
        </w:rPr>
        <w:t xml:space="preserve">n a 2022 case, the State was proceeding with a trial in absentia in a dangerous kidnapping and aggravated assault case where the victim and witnesses were reluctant to cooperate in </w:t>
      </w:r>
      <w:r w:rsidRPr="001E4338">
        <w:rPr>
          <w:rFonts w:ascii="Times New Roman" w:hAnsi="Times New Roman"/>
          <w:sz w:val="28"/>
        </w:rPr>
        <w:t xml:space="preserve">the </w:t>
      </w:r>
      <w:r w:rsidR="00717F47" w:rsidRPr="001E4338">
        <w:rPr>
          <w:rFonts w:ascii="Times New Roman" w:hAnsi="Times New Roman"/>
          <w:sz w:val="28"/>
        </w:rPr>
        <w:t xml:space="preserve">prosecution, which is common in domestic violence cases.  After five months of investigative work and successful service of subpoenas, the State finally secured their attendance.  The defendant ultimately appeared and the case proceeded.  Had the State been precluded from proceeding in absentia, it is very unlikely that the victim and witnesses </w:t>
      </w:r>
      <w:r w:rsidRPr="001E4338">
        <w:rPr>
          <w:rFonts w:ascii="Times New Roman" w:hAnsi="Times New Roman"/>
          <w:sz w:val="28"/>
        </w:rPr>
        <w:t>would have</w:t>
      </w:r>
      <w:r w:rsidR="00717F47" w:rsidRPr="001E4338">
        <w:rPr>
          <w:rFonts w:ascii="Times New Roman" w:hAnsi="Times New Roman"/>
          <w:sz w:val="28"/>
        </w:rPr>
        <w:t xml:space="preserve"> appeared at a later date</w:t>
      </w:r>
      <w:r w:rsidR="00420796" w:rsidRPr="001E4338">
        <w:rPr>
          <w:rFonts w:ascii="Times New Roman" w:hAnsi="Times New Roman"/>
          <w:sz w:val="28"/>
        </w:rPr>
        <w:t>, in which case a dangerous individual would have escaped accountability</w:t>
      </w:r>
      <w:r w:rsidR="00717F47" w:rsidRPr="001E4338">
        <w:rPr>
          <w:rFonts w:ascii="Times New Roman" w:hAnsi="Times New Roman"/>
          <w:sz w:val="28"/>
        </w:rPr>
        <w:t xml:space="preserve">.  </w:t>
      </w:r>
    </w:p>
    <w:p w14:paraId="335A3658" w14:textId="77777777" w:rsidR="00603EC7" w:rsidRPr="001E4338" w:rsidRDefault="008E6B29" w:rsidP="00603EC7">
      <w:pPr>
        <w:spacing w:line="360" w:lineRule="auto"/>
        <w:jc w:val="both"/>
        <w:rPr>
          <w:rFonts w:ascii="Times New Roman" w:hAnsi="Times New Roman"/>
          <w:sz w:val="28"/>
        </w:rPr>
      </w:pPr>
      <w:r w:rsidRPr="001E4338">
        <w:rPr>
          <w:rFonts w:ascii="Times New Roman" w:hAnsi="Times New Roman"/>
          <w:sz w:val="28"/>
        </w:rPr>
        <w:t>These few examples represent a tiny fraction of the tens of thousands of cases that go through Maricopa County Superior Court each year, but they illustrate the importance o</w:t>
      </w:r>
      <w:r w:rsidR="00603EC7" w:rsidRPr="001E4338">
        <w:rPr>
          <w:rFonts w:ascii="Times New Roman" w:hAnsi="Times New Roman"/>
          <w:sz w:val="28"/>
        </w:rPr>
        <w:t>f allowing trials in absentia to proceed when necessary.</w:t>
      </w:r>
    </w:p>
    <w:p w14:paraId="044AFD2A" w14:textId="77777777" w:rsidR="00603EC7" w:rsidRPr="001E4338" w:rsidRDefault="00603EC7" w:rsidP="00603EC7">
      <w:pPr>
        <w:spacing w:line="360" w:lineRule="auto"/>
        <w:jc w:val="both"/>
        <w:rPr>
          <w:rFonts w:ascii="Times New Roman" w:hAnsi="Times New Roman"/>
          <w:sz w:val="28"/>
        </w:rPr>
      </w:pPr>
    </w:p>
    <w:p w14:paraId="779569FC" w14:textId="2EDFF466" w:rsidR="00AE200F" w:rsidRPr="001E4338" w:rsidRDefault="008E6B29" w:rsidP="00603EC7">
      <w:pPr>
        <w:spacing w:line="360" w:lineRule="auto"/>
        <w:jc w:val="both"/>
        <w:rPr>
          <w:rFonts w:ascii="Times New Roman" w:hAnsi="Times New Roman"/>
          <w:sz w:val="28"/>
        </w:rPr>
      </w:pPr>
      <w:r w:rsidRPr="001E4338">
        <w:rPr>
          <w:rFonts w:ascii="Times New Roman" w:hAnsi="Times New Roman"/>
          <w:sz w:val="28"/>
        </w:rPr>
        <w:t xml:space="preserve"> </w:t>
      </w:r>
      <w:r w:rsidR="00AE200F" w:rsidRPr="001E4338">
        <w:rPr>
          <w:rFonts w:ascii="Times New Roman" w:hAnsi="Times New Roman"/>
          <w:sz w:val="28"/>
        </w:rPr>
        <w:t>Petitioners</w:t>
      </w:r>
      <w:r w:rsidR="008623C7">
        <w:rPr>
          <w:rFonts w:ascii="Times New Roman" w:hAnsi="Times New Roman"/>
          <w:sz w:val="28"/>
        </w:rPr>
        <w:t>’ proposal</w:t>
      </w:r>
      <w:r w:rsidR="00AE200F" w:rsidRPr="001E4338">
        <w:rPr>
          <w:rFonts w:ascii="Times New Roman" w:hAnsi="Times New Roman"/>
          <w:sz w:val="28"/>
        </w:rPr>
        <w:t xml:space="preserve"> create</w:t>
      </w:r>
      <w:r w:rsidR="008623C7">
        <w:rPr>
          <w:rFonts w:ascii="Times New Roman" w:hAnsi="Times New Roman"/>
          <w:sz w:val="28"/>
        </w:rPr>
        <w:t>s</w:t>
      </w:r>
      <w:r w:rsidR="00AE200F" w:rsidRPr="001E4338">
        <w:rPr>
          <w:rFonts w:ascii="Times New Roman" w:hAnsi="Times New Roman"/>
          <w:sz w:val="28"/>
        </w:rPr>
        <w:t xml:space="preserve"> a system where defendants can fail to appear </w:t>
      </w:r>
      <w:r w:rsidR="00603EC7" w:rsidRPr="001E4338">
        <w:rPr>
          <w:rFonts w:ascii="Times New Roman" w:hAnsi="Times New Roman"/>
          <w:sz w:val="28"/>
        </w:rPr>
        <w:t xml:space="preserve">and </w:t>
      </w:r>
      <w:r w:rsidR="00982251" w:rsidRPr="001E4338">
        <w:rPr>
          <w:rFonts w:ascii="Times New Roman" w:hAnsi="Times New Roman"/>
          <w:sz w:val="28"/>
        </w:rPr>
        <w:t>hope that</w:t>
      </w:r>
      <w:r w:rsidR="00AE200F" w:rsidRPr="001E4338">
        <w:rPr>
          <w:rFonts w:ascii="Times New Roman" w:hAnsi="Times New Roman"/>
          <w:sz w:val="28"/>
        </w:rPr>
        <w:t xml:space="preserve"> their case</w:t>
      </w:r>
      <w:r w:rsidR="00982251" w:rsidRPr="001E4338">
        <w:rPr>
          <w:rFonts w:ascii="Times New Roman" w:hAnsi="Times New Roman"/>
          <w:sz w:val="28"/>
        </w:rPr>
        <w:t>s</w:t>
      </w:r>
      <w:r w:rsidR="00AE200F" w:rsidRPr="001E4338">
        <w:rPr>
          <w:rFonts w:ascii="Times New Roman" w:hAnsi="Times New Roman"/>
          <w:sz w:val="28"/>
        </w:rPr>
        <w:t xml:space="preserve"> go away</w:t>
      </w:r>
      <w:r w:rsidR="00982251" w:rsidRPr="001E4338">
        <w:rPr>
          <w:rFonts w:ascii="Times New Roman" w:hAnsi="Times New Roman"/>
          <w:sz w:val="28"/>
        </w:rPr>
        <w:t>, either because</w:t>
      </w:r>
      <w:r w:rsidR="00AE200F" w:rsidRPr="001E4338">
        <w:rPr>
          <w:rFonts w:ascii="Times New Roman" w:hAnsi="Times New Roman"/>
          <w:sz w:val="28"/>
        </w:rPr>
        <w:t xml:space="preserve"> the prosecution doesn’t have </w:t>
      </w:r>
      <w:r w:rsidR="00982251" w:rsidRPr="001E4338">
        <w:rPr>
          <w:rFonts w:ascii="Times New Roman" w:hAnsi="Times New Roman"/>
          <w:sz w:val="28"/>
        </w:rPr>
        <w:t>sufficient</w:t>
      </w:r>
      <w:r w:rsidR="00AE200F" w:rsidRPr="001E4338">
        <w:rPr>
          <w:rFonts w:ascii="Times New Roman" w:hAnsi="Times New Roman"/>
          <w:sz w:val="28"/>
        </w:rPr>
        <w:t xml:space="preserve"> resources to pursue older cases, or </w:t>
      </w:r>
      <w:r w:rsidR="00982251" w:rsidRPr="001E4338">
        <w:rPr>
          <w:rFonts w:ascii="Times New Roman" w:hAnsi="Times New Roman"/>
          <w:sz w:val="28"/>
        </w:rPr>
        <w:t>because</w:t>
      </w:r>
      <w:r w:rsidR="00AE200F" w:rsidRPr="001E4338">
        <w:rPr>
          <w:rFonts w:ascii="Times New Roman" w:hAnsi="Times New Roman"/>
          <w:sz w:val="28"/>
        </w:rPr>
        <w:t xml:space="preserve"> witnesses</w:t>
      </w:r>
      <w:r w:rsidR="00C651F2">
        <w:rPr>
          <w:rFonts w:ascii="Times New Roman" w:hAnsi="Times New Roman"/>
          <w:sz w:val="28"/>
        </w:rPr>
        <w:t xml:space="preserve"> or </w:t>
      </w:r>
      <w:r w:rsidR="00982251" w:rsidRPr="001E4338">
        <w:rPr>
          <w:rFonts w:ascii="Times New Roman" w:hAnsi="Times New Roman"/>
          <w:sz w:val="28"/>
        </w:rPr>
        <w:t>evidence</w:t>
      </w:r>
      <w:r w:rsidR="00AE200F" w:rsidRPr="001E4338">
        <w:rPr>
          <w:rFonts w:ascii="Times New Roman" w:hAnsi="Times New Roman"/>
          <w:sz w:val="28"/>
        </w:rPr>
        <w:t xml:space="preserve"> </w:t>
      </w:r>
      <w:r w:rsidR="00982251" w:rsidRPr="001E4338">
        <w:rPr>
          <w:rFonts w:ascii="Times New Roman" w:hAnsi="Times New Roman"/>
          <w:sz w:val="28"/>
        </w:rPr>
        <w:t>do</w:t>
      </w:r>
      <w:r w:rsidR="00AE200F" w:rsidRPr="001E4338">
        <w:rPr>
          <w:rFonts w:ascii="Times New Roman" w:hAnsi="Times New Roman"/>
          <w:sz w:val="28"/>
        </w:rPr>
        <w:t xml:space="preserve"> not remain viable.  This would be an injustice to both public safety and victims.  Such </w:t>
      </w:r>
      <w:r w:rsidR="00982251" w:rsidRPr="001E4338">
        <w:rPr>
          <w:rFonts w:ascii="Times New Roman" w:hAnsi="Times New Roman"/>
          <w:sz w:val="28"/>
        </w:rPr>
        <w:t>a system</w:t>
      </w:r>
      <w:r w:rsidR="00AE200F" w:rsidRPr="001E4338">
        <w:rPr>
          <w:rFonts w:ascii="Times New Roman" w:hAnsi="Times New Roman"/>
          <w:sz w:val="28"/>
        </w:rPr>
        <w:t xml:space="preserve"> </w:t>
      </w:r>
      <w:r w:rsidR="00AE200F" w:rsidRPr="001E4338">
        <w:rPr>
          <w:rFonts w:ascii="Times New Roman" w:hAnsi="Times New Roman"/>
          <w:sz w:val="28"/>
        </w:rPr>
        <w:lastRenderedPageBreak/>
        <w:t xml:space="preserve">would defy common sense and </w:t>
      </w:r>
      <w:r w:rsidR="00603EC7" w:rsidRPr="001E4338">
        <w:rPr>
          <w:rFonts w:ascii="Times New Roman" w:hAnsi="Times New Roman"/>
          <w:sz w:val="28"/>
        </w:rPr>
        <w:t xml:space="preserve">would </w:t>
      </w:r>
      <w:r w:rsidR="00AE200F" w:rsidRPr="001E4338">
        <w:rPr>
          <w:rFonts w:ascii="Times New Roman" w:hAnsi="Times New Roman"/>
          <w:sz w:val="28"/>
        </w:rPr>
        <w:t xml:space="preserve">allow the accused to control the process, rather than the court.  </w:t>
      </w:r>
      <w:r w:rsidR="002F69FB">
        <w:rPr>
          <w:rFonts w:ascii="Times New Roman" w:hAnsi="Times New Roman"/>
          <w:sz w:val="28"/>
        </w:rPr>
        <w:t xml:space="preserve">For these reasons, MCAO strongly opposes Rule Petition R-23-0013.  </w:t>
      </w:r>
    </w:p>
    <w:p w14:paraId="4BF5E433" w14:textId="615148A6" w:rsidR="001E4338" w:rsidRPr="001E4338" w:rsidRDefault="001E4338" w:rsidP="001E433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1E4338">
        <w:rPr>
          <w:rFonts w:ascii="Times New Roman" w:eastAsia="Times New Roman" w:hAnsi="Times New Roman" w:cs="Times New Roman"/>
          <w:noProof/>
          <w:kern w:val="2"/>
          <w:sz w:val="28"/>
          <w:szCs w:val="28"/>
        </w:rPr>
        <mc:AlternateContent>
          <mc:Choice Requires="wps">
            <w:drawing>
              <wp:anchor distT="0" distB="0" distL="114300" distR="114300" simplePos="0" relativeHeight="251659264" behindDoc="0" locked="0" layoutInCell="1" allowOverlap="1" wp14:anchorId="18C44412" wp14:editId="3C74131F">
                <wp:simplePos x="0" y="0"/>
                <wp:positionH relativeFrom="column">
                  <wp:posOffset>2325642</wp:posOffset>
                </wp:positionH>
                <wp:positionV relativeFrom="paragraph">
                  <wp:posOffset>184994</wp:posOffset>
                </wp:positionV>
                <wp:extent cx="390749"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390749"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D60C88"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1pt,14.55pt" to="21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" strokecolor="windowText"/>
            </w:pict>
          </mc:Fallback>
        </mc:AlternateContent>
      </w:r>
      <w:r w:rsidRPr="001E4338">
        <w:rPr>
          <w:rFonts w:ascii="Times New Roman" w:eastAsia="Times New Roman" w:hAnsi="Times New Roman" w:cs="Times New Roman"/>
          <w:snapToGrid w:val="0"/>
          <w:kern w:val="2"/>
          <w:sz w:val="28"/>
          <w:szCs w:val="28"/>
        </w:rPr>
        <w:t xml:space="preserve">Respectfully submitted this  ___ of </w:t>
      </w:r>
      <w:r w:rsidR="00D121E2">
        <w:rPr>
          <w:rFonts w:ascii="Times New Roman" w:eastAsia="Times New Roman" w:hAnsi="Times New Roman" w:cs="Times New Roman"/>
          <w:snapToGrid w:val="0"/>
          <w:kern w:val="2"/>
          <w:sz w:val="28"/>
          <w:szCs w:val="28"/>
        </w:rPr>
        <w:t>April,</w:t>
      </w:r>
      <w:r w:rsidRPr="001E4338">
        <w:rPr>
          <w:rFonts w:ascii="Times New Roman" w:eastAsia="Times New Roman" w:hAnsi="Times New Roman" w:cs="Times New Roman"/>
          <w:snapToGrid w:val="0"/>
          <w:kern w:val="2"/>
          <w:sz w:val="28"/>
          <w:szCs w:val="28"/>
        </w:rPr>
        <w:t xml:space="preserve"> 2023.</w:t>
      </w:r>
    </w:p>
    <w:p w14:paraId="33405630" w14:textId="47483600" w:rsidR="001E4338" w:rsidRPr="001E4338" w:rsidRDefault="001E4338" w:rsidP="001E4338">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bookmarkStart w:id="6" w:name="_Hlk70936251"/>
      <w:r w:rsidRPr="001E4338">
        <w:rPr>
          <w:rFonts w:ascii="Times New Roman" w:eastAsia="Times New Roman" w:hAnsi="Times New Roman" w:cs="Times New Roman"/>
          <w:smallCaps/>
          <w:snapToGrid w:val="0"/>
          <w:kern w:val="2"/>
          <w:sz w:val="28"/>
          <w:szCs w:val="28"/>
        </w:rPr>
        <w:t xml:space="preserve">Rachel </w:t>
      </w:r>
      <w:r w:rsidR="00A14529">
        <w:rPr>
          <w:rFonts w:ascii="Times New Roman" w:eastAsia="Times New Roman" w:hAnsi="Times New Roman" w:cs="Times New Roman"/>
          <w:smallCaps/>
          <w:snapToGrid w:val="0"/>
          <w:kern w:val="2"/>
          <w:sz w:val="28"/>
          <w:szCs w:val="28"/>
        </w:rPr>
        <w:t xml:space="preserve">H </w:t>
      </w:r>
      <w:r w:rsidRPr="001E4338">
        <w:rPr>
          <w:rFonts w:ascii="Times New Roman" w:eastAsia="Times New Roman" w:hAnsi="Times New Roman" w:cs="Times New Roman"/>
          <w:smallCaps/>
          <w:snapToGrid w:val="0"/>
          <w:kern w:val="2"/>
          <w:sz w:val="28"/>
          <w:szCs w:val="28"/>
        </w:rPr>
        <w:t>Mitchell</w:t>
      </w:r>
    </w:p>
    <w:p w14:paraId="46374B39" w14:textId="77777777" w:rsidR="001E4338" w:rsidRPr="001E4338" w:rsidRDefault="001E4338" w:rsidP="001E4338">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1E4338">
        <w:rPr>
          <w:rFonts w:ascii="Times New Roman" w:eastAsia="Times New Roman" w:hAnsi="Times New Roman" w:cs="Times New Roman"/>
          <w:smallCaps/>
          <w:snapToGrid w:val="0"/>
          <w:kern w:val="2"/>
          <w:sz w:val="28"/>
          <w:szCs w:val="28"/>
        </w:rPr>
        <w:t>Maricopa County Attorney</w:t>
      </w:r>
    </w:p>
    <w:p w14:paraId="524DB71A" w14:textId="77777777" w:rsidR="001E4338" w:rsidRPr="001E4338" w:rsidRDefault="001E4338" w:rsidP="001E4338">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p>
    <w:p w14:paraId="0A7641C8" w14:textId="77777777" w:rsidR="001E4338" w:rsidRPr="001E4338" w:rsidRDefault="001E4338" w:rsidP="001E4338">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p>
    <w:p w14:paraId="75C64741" w14:textId="77777777" w:rsidR="001E4338" w:rsidRPr="001E4338" w:rsidRDefault="001E4338" w:rsidP="001E4338">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1E4338">
        <w:rPr>
          <w:rFonts w:ascii="Times New Roman" w:eastAsia="Times New Roman" w:hAnsi="Times New Roman" w:cs="Times New Roman"/>
          <w:smallCaps/>
          <w:snapToGrid w:val="0"/>
          <w:kern w:val="2"/>
          <w:sz w:val="28"/>
          <w:szCs w:val="28"/>
        </w:rPr>
        <w:t xml:space="preserve"> By ______________</w:t>
      </w:r>
    </w:p>
    <w:p w14:paraId="52A89241" w14:textId="65EC63D0" w:rsidR="001E4338" w:rsidRPr="001E4338" w:rsidRDefault="001E4338" w:rsidP="001E4338">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1E4338">
        <w:rPr>
          <w:rFonts w:ascii="Times New Roman" w:eastAsia="Times New Roman" w:hAnsi="Times New Roman" w:cs="Times New Roman"/>
          <w:smallCaps/>
          <w:snapToGrid w:val="0"/>
          <w:kern w:val="2"/>
          <w:sz w:val="28"/>
          <w:szCs w:val="28"/>
        </w:rPr>
        <w:t xml:space="preserve">  Paul </w:t>
      </w:r>
      <w:r w:rsidR="00A14529">
        <w:rPr>
          <w:rFonts w:ascii="Times New Roman" w:eastAsia="Times New Roman" w:hAnsi="Times New Roman" w:cs="Times New Roman"/>
          <w:smallCaps/>
          <w:snapToGrid w:val="0"/>
          <w:kern w:val="2"/>
          <w:sz w:val="28"/>
          <w:szCs w:val="28"/>
        </w:rPr>
        <w:t xml:space="preserve">W </w:t>
      </w:r>
      <w:r w:rsidRPr="001E4338">
        <w:rPr>
          <w:rFonts w:ascii="Times New Roman" w:eastAsia="Times New Roman" w:hAnsi="Times New Roman" w:cs="Times New Roman"/>
          <w:smallCaps/>
          <w:snapToGrid w:val="0"/>
          <w:kern w:val="2"/>
          <w:sz w:val="28"/>
          <w:szCs w:val="28"/>
        </w:rPr>
        <w:t>Ahler</w:t>
      </w:r>
    </w:p>
    <w:p w14:paraId="3A0FEB13" w14:textId="09F051AE" w:rsidR="00AE200F" w:rsidRPr="001E4338" w:rsidRDefault="001E4338" w:rsidP="001E4338">
      <w:pPr>
        <w:spacing w:line="360" w:lineRule="auto"/>
        <w:jc w:val="both"/>
        <w:rPr>
          <w:rFonts w:ascii="Times New Roman" w:hAnsi="Times New Roman"/>
          <w:sz w:val="28"/>
        </w:rPr>
      </w:pPr>
      <w:r w:rsidRPr="001E4338">
        <w:rPr>
          <w:rFonts w:ascii="Times New Roman" w:eastAsia="Times New Roman" w:hAnsi="Times New Roman" w:cs="Times New Roman"/>
          <w:smallCaps/>
          <w:snapToGrid w:val="0"/>
          <w:kern w:val="2"/>
          <w:sz w:val="28"/>
          <w:szCs w:val="28"/>
        </w:rPr>
        <w:t xml:space="preserve">  </w:t>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t xml:space="preserve">  Chief Deputy</w:t>
      </w:r>
      <w:bookmarkEnd w:id="6"/>
    </w:p>
    <w:sectPr w:rsidR="00AE200F" w:rsidRPr="001E43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1BEB9" w14:textId="77777777" w:rsidR="00063258" w:rsidRDefault="00063258" w:rsidP="004E6B6C">
      <w:r>
        <w:separator/>
      </w:r>
    </w:p>
  </w:endnote>
  <w:endnote w:type="continuationSeparator" w:id="0">
    <w:p w14:paraId="3029B8C8" w14:textId="77777777" w:rsidR="00063258" w:rsidRDefault="00063258" w:rsidP="004E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Ten-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80442"/>
      <w:docPartObj>
        <w:docPartGallery w:val="Page Numbers (Bottom of Page)"/>
        <w:docPartUnique/>
      </w:docPartObj>
    </w:sdtPr>
    <w:sdtEndPr>
      <w:rPr>
        <w:noProof/>
      </w:rPr>
    </w:sdtEndPr>
    <w:sdtContent>
      <w:p w14:paraId="4D2BE653" w14:textId="50EDC0E1" w:rsidR="00603EC7" w:rsidRDefault="00603E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3BBC9B" w14:textId="77777777" w:rsidR="00603EC7" w:rsidRDefault="00603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98E9" w14:textId="77777777" w:rsidR="00063258" w:rsidRDefault="00063258" w:rsidP="004E6B6C">
      <w:r>
        <w:separator/>
      </w:r>
    </w:p>
  </w:footnote>
  <w:footnote w:type="continuationSeparator" w:id="0">
    <w:p w14:paraId="6DDE8D0B" w14:textId="77777777" w:rsidR="00063258" w:rsidRDefault="00063258" w:rsidP="004E6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6C"/>
    <w:rsid w:val="00006373"/>
    <w:rsid w:val="000137A2"/>
    <w:rsid w:val="00063258"/>
    <w:rsid w:val="00087E02"/>
    <w:rsid w:val="00137E21"/>
    <w:rsid w:val="001D78B1"/>
    <w:rsid w:val="001E4338"/>
    <w:rsid w:val="001F0202"/>
    <w:rsid w:val="0026372D"/>
    <w:rsid w:val="00264A75"/>
    <w:rsid w:val="002F69FB"/>
    <w:rsid w:val="00305A8C"/>
    <w:rsid w:val="00395741"/>
    <w:rsid w:val="003E544A"/>
    <w:rsid w:val="00420796"/>
    <w:rsid w:val="0044637B"/>
    <w:rsid w:val="004E6B6C"/>
    <w:rsid w:val="00550B51"/>
    <w:rsid w:val="005D6FD0"/>
    <w:rsid w:val="005E1229"/>
    <w:rsid w:val="005F1333"/>
    <w:rsid w:val="00603EC7"/>
    <w:rsid w:val="006A1C57"/>
    <w:rsid w:val="006E19D6"/>
    <w:rsid w:val="006E5FB0"/>
    <w:rsid w:val="00717F47"/>
    <w:rsid w:val="0073776D"/>
    <w:rsid w:val="00763029"/>
    <w:rsid w:val="00810858"/>
    <w:rsid w:val="00834C25"/>
    <w:rsid w:val="00847CEA"/>
    <w:rsid w:val="0085641F"/>
    <w:rsid w:val="008623C7"/>
    <w:rsid w:val="008E6B29"/>
    <w:rsid w:val="00982251"/>
    <w:rsid w:val="00A04881"/>
    <w:rsid w:val="00A14529"/>
    <w:rsid w:val="00A31E07"/>
    <w:rsid w:val="00A60DD2"/>
    <w:rsid w:val="00AE200F"/>
    <w:rsid w:val="00C06FE5"/>
    <w:rsid w:val="00C535B2"/>
    <w:rsid w:val="00C651F2"/>
    <w:rsid w:val="00D121E2"/>
    <w:rsid w:val="00E27FB2"/>
    <w:rsid w:val="00E41458"/>
    <w:rsid w:val="00EF0F7E"/>
    <w:rsid w:val="00EF1E62"/>
    <w:rsid w:val="00F34C50"/>
    <w:rsid w:val="00F35A68"/>
    <w:rsid w:val="00F9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C6BD"/>
  <w15:chartTrackingRefBased/>
  <w15:docId w15:val="{3F8C8290-A552-42C0-864D-9706F921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E200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6B6C"/>
    <w:rPr>
      <w:sz w:val="20"/>
      <w:szCs w:val="20"/>
    </w:rPr>
  </w:style>
  <w:style w:type="character" w:customStyle="1" w:styleId="FootnoteTextChar">
    <w:name w:val="Footnote Text Char"/>
    <w:basedOn w:val="DefaultParagraphFont"/>
    <w:link w:val="FootnoteText"/>
    <w:uiPriority w:val="99"/>
    <w:semiHidden/>
    <w:rsid w:val="004E6B6C"/>
    <w:rPr>
      <w:sz w:val="20"/>
      <w:szCs w:val="20"/>
    </w:rPr>
  </w:style>
  <w:style w:type="character" w:styleId="FootnoteReference">
    <w:name w:val="footnote reference"/>
    <w:basedOn w:val="DefaultParagraphFont"/>
    <w:uiPriority w:val="99"/>
    <w:semiHidden/>
    <w:unhideWhenUsed/>
    <w:rsid w:val="004E6B6C"/>
    <w:rPr>
      <w:vertAlign w:val="superscript"/>
    </w:rPr>
  </w:style>
  <w:style w:type="character" w:customStyle="1" w:styleId="fontstyle01">
    <w:name w:val="fontstyle01"/>
    <w:basedOn w:val="DefaultParagraphFont"/>
    <w:rsid w:val="00AE200F"/>
    <w:rPr>
      <w:rFonts w:ascii="TimesTen-Roman" w:hAnsi="TimesTen-Roman" w:hint="default"/>
      <w:b w:val="0"/>
      <w:bCs w:val="0"/>
      <w:i w:val="0"/>
      <w:iCs w:val="0"/>
      <w:color w:val="000000"/>
    </w:rPr>
  </w:style>
  <w:style w:type="character" w:customStyle="1" w:styleId="Heading3Char">
    <w:name w:val="Heading 3 Char"/>
    <w:basedOn w:val="DefaultParagraphFont"/>
    <w:link w:val="Heading3"/>
    <w:uiPriority w:val="9"/>
    <w:rsid w:val="00AE200F"/>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05A8C"/>
    <w:rPr>
      <w:color w:val="0000FF" w:themeColor="hyperlink"/>
      <w:u w:val="single"/>
    </w:rPr>
  </w:style>
  <w:style w:type="character" w:styleId="UnresolvedMention">
    <w:name w:val="Unresolved Mention"/>
    <w:basedOn w:val="DefaultParagraphFont"/>
    <w:uiPriority w:val="99"/>
    <w:semiHidden/>
    <w:unhideWhenUsed/>
    <w:rsid w:val="00305A8C"/>
    <w:rPr>
      <w:color w:val="605E5C"/>
      <w:shd w:val="clear" w:color="auto" w:fill="E1DFDD"/>
    </w:rPr>
  </w:style>
  <w:style w:type="paragraph" w:styleId="NormalWeb">
    <w:name w:val="Normal (Web)"/>
    <w:basedOn w:val="Normal"/>
    <w:uiPriority w:val="99"/>
    <w:semiHidden/>
    <w:unhideWhenUsed/>
    <w:rsid w:val="00EF0F7E"/>
    <w:pPr>
      <w:spacing w:before="100" w:beforeAutospacing="1" w:after="100" w:afterAutospacing="1"/>
    </w:pPr>
    <w:rPr>
      <w:rFonts w:ascii="Calibri" w:hAnsi="Calibri" w:cs="Calibri"/>
    </w:rPr>
  </w:style>
  <w:style w:type="character" w:styleId="FollowedHyperlink">
    <w:name w:val="FollowedHyperlink"/>
    <w:basedOn w:val="DefaultParagraphFont"/>
    <w:uiPriority w:val="99"/>
    <w:semiHidden/>
    <w:unhideWhenUsed/>
    <w:rsid w:val="00EF0F7E"/>
    <w:rPr>
      <w:color w:val="800080" w:themeColor="followedHyperlink"/>
      <w:u w:val="single"/>
    </w:rPr>
  </w:style>
  <w:style w:type="paragraph" w:styleId="Header">
    <w:name w:val="header"/>
    <w:basedOn w:val="Normal"/>
    <w:link w:val="HeaderChar"/>
    <w:uiPriority w:val="99"/>
    <w:unhideWhenUsed/>
    <w:rsid w:val="00603EC7"/>
    <w:pPr>
      <w:tabs>
        <w:tab w:val="center" w:pos="4680"/>
        <w:tab w:val="right" w:pos="9360"/>
      </w:tabs>
    </w:pPr>
  </w:style>
  <w:style w:type="character" w:customStyle="1" w:styleId="HeaderChar">
    <w:name w:val="Header Char"/>
    <w:basedOn w:val="DefaultParagraphFont"/>
    <w:link w:val="Header"/>
    <w:uiPriority w:val="99"/>
    <w:rsid w:val="00603EC7"/>
  </w:style>
  <w:style w:type="paragraph" w:styleId="Footer">
    <w:name w:val="footer"/>
    <w:basedOn w:val="Normal"/>
    <w:link w:val="FooterChar"/>
    <w:uiPriority w:val="99"/>
    <w:unhideWhenUsed/>
    <w:rsid w:val="00603EC7"/>
    <w:pPr>
      <w:tabs>
        <w:tab w:val="center" w:pos="4680"/>
        <w:tab w:val="right" w:pos="9360"/>
      </w:tabs>
    </w:pPr>
  </w:style>
  <w:style w:type="character" w:customStyle="1" w:styleId="FooterChar">
    <w:name w:val="Footer Char"/>
    <w:basedOn w:val="DefaultParagraphFont"/>
    <w:link w:val="Footer"/>
    <w:uiPriority w:val="99"/>
    <w:rsid w:val="00603EC7"/>
  </w:style>
  <w:style w:type="paragraph" w:styleId="BalloonText">
    <w:name w:val="Balloon Text"/>
    <w:basedOn w:val="Normal"/>
    <w:link w:val="BalloonTextChar"/>
    <w:uiPriority w:val="99"/>
    <w:semiHidden/>
    <w:unhideWhenUsed/>
    <w:rsid w:val="007630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3030">
      <w:bodyDiv w:val="1"/>
      <w:marLeft w:val="0"/>
      <w:marRight w:val="0"/>
      <w:marTop w:val="0"/>
      <w:marBottom w:val="0"/>
      <w:divBdr>
        <w:top w:val="none" w:sz="0" w:space="0" w:color="auto"/>
        <w:left w:val="none" w:sz="0" w:space="0" w:color="auto"/>
        <w:bottom w:val="none" w:sz="0" w:space="0" w:color="auto"/>
        <w:right w:val="none" w:sz="0" w:space="0" w:color="auto"/>
      </w:divBdr>
    </w:div>
    <w:div w:id="404382894">
      <w:bodyDiv w:val="1"/>
      <w:marLeft w:val="0"/>
      <w:marRight w:val="0"/>
      <w:marTop w:val="0"/>
      <w:marBottom w:val="0"/>
      <w:divBdr>
        <w:top w:val="none" w:sz="0" w:space="0" w:color="auto"/>
        <w:left w:val="none" w:sz="0" w:space="0" w:color="auto"/>
        <w:bottom w:val="none" w:sz="0" w:space="0" w:color="auto"/>
        <w:right w:val="none" w:sz="0" w:space="0" w:color="auto"/>
      </w:divBdr>
    </w:div>
    <w:div w:id="478572924">
      <w:bodyDiv w:val="1"/>
      <w:marLeft w:val="0"/>
      <w:marRight w:val="0"/>
      <w:marTop w:val="0"/>
      <w:marBottom w:val="0"/>
      <w:divBdr>
        <w:top w:val="none" w:sz="0" w:space="0" w:color="auto"/>
        <w:left w:val="none" w:sz="0" w:space="0" w:color="auto"/>
        <w:bottom w:val="none" w:sz="0" w:space="0" w:color="auto"/>
        <w:right w:val="none" w:sz="0" w:space="0" w:color="auto"/>
      </w:divBdr>
      <w:divsChild>
        <w:div w:id="1126512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655569">
      <w:bodyDiv w:val="1"/>
      <w:marLeft w:val="0"/>
      <w:marRight w:val="0"/>
      <w:marTop w:val="0"/>
      <w:marBottom w:val="0"/>
      <w:divBdr>
        <w:top w:val="none" w:sz="0" w:space="0" w:color="auto"/>
        <w:left w:val="none" w:sz="0" w:space="0" w:color="auto"/>
        <w:bottom w:val="none" w:sz="0" w:space="0" w:color="auto"/>
        <w:right w:val="none" w:sz="0" w:space="0" w:color="auto"/>
      </w:divBdr>
    </w:div>
    <w:div w:id="16496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etext.com/case/state-v-armstrong-132" TargetMode="External"/><Relationship Id="rId3" Type="http://schemas.openxmlformats.org/officeDocument/2006/relationships/settings" Target="settings.xml"/><Relationship Id="rId7" Type="http://schemas.openxmlformats.org/officeDocument/2006/relationships/hyperlink" Target="https://casetext.com/case/state-v-armstrong-13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D69BE-0E18-4DA2-8286-68429759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Marshall (MCAO)</dc:creator>
  <cp:keywords/>
  <dc:description/>
  <cp:lastModifiedBy>Deborah Serrata (MCAO)</cp:lastModifiedBy>
  <cp:revision>3</cp:revision>
  <dcterms:created xsi:type="dcterms:W3CDTF">2023-04-18T17:54:00Z</dcterms:created>
  <dcterms:modified xsi:type="dcterms:W3CDTF">2023-04-18T18:00:00Z</dcterms:modified>
</cp:coreProperties>
</file>