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CDFB5" w14:textId="18581BE0"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Rachel </w:t>
      </w:r>
      <w:r w:rsidR="000C43C1">
        <w:rPr>
          <w:rFonts w:ascii="Times New Roman" w:eastAsia="Times New Roman" w:hAnsi="Times New Roman" w:cs="Times New Roman"/>
          <w:b/>
          <w:smallCaps/>
          <w:snapToGrid w:val="0"/>
          <w:kern w:val="2"/>
          <w:sz w:val="28"/>
          <w:szCs w:val="28"/>
        </w:rPr>
        <w:t xml:space="preserve">H </w:t>
      </w:r>
      <w:r w:rsidRPr="001E4338">
        <w:rPr>
          <w:rFonts w:ascii="Times New Roman" w:eastAsia="Times New Roman" w:hAnsi="Times New Roman" w:cs="Times New Roman"/>
          <w:b/>
          <w:smallCaps/>
          <w:snapToGrid w:val="0"/>
          <w:kern w:val="2"/>
          <w:sz w:val="28"/>
          <w:szCs w:val="28"/>
        </w:rPr>
        <w:t>Mitchell</w:t>
      </w:r>
    </w:p>
    <w:p w14:paraId="2A7F1F96"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Maricopa County Attorney</w:t>
      </w:r>
    </w:p>
    <w:p w14:paraId="69EB88A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(Firm State Bar No. 00032000)</w:t>
      </w:r>
    </w:p>
    <w:p w14:paraId="0BE602E7"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rPr>
      </w:pPr>
    </w:p>
    <w:p w14:paraId="120A0D0C" w14:textId="4F89C02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1E4338">
        <w:rPr>
          <w:rFonts w:ascii="Times New Roman" w:eastAsia="Times New Roman" w:hAnsi="Times New Roman" w:cs="Times New Roman"/>
          <w:b/>
          <w:smallCaps/>
          <w:snapToGrid w:val="0"/>
          <w:kern w:val="2"/>
          <w:sz w:val="28"/>
          <w:szCs w:val="28"/>
        </w:rPr>
        <w:t xml:space="preserve">Paul </w:t>
      </w:r>
      <w:r w:rsidR="000C43C1">
        <w:rPr>
          <w:rFonts w:ascii="Times New Roman" w:eastAsia="Times New Roman" w:hAnsi="Times New Roman" w:cs="Times New Roman"/>
          <w:b/>
          <w:smallCaps/>
          <w:snapToGrid w:val="0"/>
          <w:kern w:val="2"/>
          <w:sz w:val="28"/>
          <w:szCs w:val="28"/>
        </w:rPr>
        <w:t xml:space="preserve">W </w:t>
      </w:r>
      <w:r w:rsidRPr="001E4338">
        <w:rPr>
          <w:rFonts w:ascii="Times New Roman" w:eastAsia="Times New Roman" w:hAnsi="Times New Roman" w:cs="Times New Roman"/>
          <w:b/>
          <w:smallCaps/>
          <w:snapToGrid w:val="0"/>
          <w:kern w:val="2"/>
          <w:sz w:val="28"/>
          <w:szCs w:val="28"/>
        </w:rPr>
        <w:t>Ahler</w:t>
      </w:r>
    </w:p>
    <w:p w14:paraId="26A3308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Chief Deputy</w:t>
      </w:r>
    </w:p>
    <w:p w14:paraId="5D8929C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225 West Madison Street</w:t>
      </w:r>
    </w:p>
    <w:p w14:paraId="72144108"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Phoenix, Arizona 85003</w:t>
      </w:r>
    </w:p>
    <w:p w14:paraId="0E0FC147"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Telephone:  (602) 506-3800</w:t>
      </w:r>
    </w:p>
    <w:p w14:paraId="0D766D87" w14:textId="1D6BF36D"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r w:rsidRPr="00603EC7">
        <w:rPr>
          <w:rFonts w:ascii="Times New Roman" w:eastAsia="Times New Roman" w:hAnsi="Times New Roman" w:cs="Times New Roman"/>
          <w:b/>
          <w:smallCaps/>
          <w:snapToGrid w:val="0"/>
          <w:kern w:val="2"/>
          <w:sz w:val="28"/>
          <w:szCs w:val="28"/>
        </w:rPr>
        <w:t xml:space="preserve">(State Bar Number  </w:t>
      </w:r>
      <w:r w:rsidR="000C43C1">
        <w:rPr>
          <w:rFonts w:ascii="Times New Roman" w:eastAsia="Times New Roman" w:hAnsi="Times New Roman" w:cs="Times New Roman"/>
          <w:b/>
          <w:smallCaps/>
          <w:snapToGrid w:val="0"/>
          <w:kern w:val="2"/>
          <w:sz w:val="28"/>
          <w:szCs w:val="28"/>
        </w:rPr>
        <w:t>005379</w:t>
      </w:r>
      <w:r w:rsidRPr="00603EC7">
        <w:rPr>
          <w:rFonts w:ascii="Times New Roman" w:eastAsia="Times New Roman" w:hAnsi="Times New Roman" w:cs="Times New Roman"/>
          <w:b/>
          <w:smallCaps/>
          <w:snapToGrid w:val="0"/>
          <w:kern w:val="2"/>
          <w:sz w:val="28"/>
          <w:szCs w:val="28"/>
        </w:rPr>
        <w:t xml:space="preserve"> )</w:t>
      </w:r>
    </w:p>
    <w:p w14:paraId="13549861"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mallCaps/>
          <w:snapToGrid w:val="0"/>
          <w:kern w:val="2"/>
          <w:sz w:val="28"/>
          <w:szCs w:val="28"/>
        </w:rPr>
      </w:pPr>
    </w:p>
    <w:p w14:paraId="2F668DE4"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b/>
          <w:snapToGrid w:val="0"/>
          <w:kern w:val="2"/>
          <w:sz w:val="28"/>
          <w:szCs w:val="20"/>
        </w:rPr>
      </w:pP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\y241</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fldChar w:fldCharType="begin"/>
      </w:r>
      <w:r w:rsidRPr="00603EC7">
        <w:rPr>
          <w:rFonts w:ascii="Times New Roman" w:eastAsia="Times New Roman" w:hAnsi="Times New Roman" w:cs="Times New Roman"/>
          <w:b/>
          <w:snapToGrid w:val="0"/>
          <w:kern w:val="2"/>
          <w:sz w:val="28"/>
          <w:szCs w:val="20"/>
        </w:rPr>
        <w:instrText>ADVANCE \x108</w:instrText>
      </w:r>
      <w:r w:rsidRPr="00603EC7">
        <w:rPr>
          <w:rFonts w:ascii="Times New Roman" w:eastAsia="Times New Roman" w:hAnsi="Times New Roman" w:cs="Times New Roman"/>
          <w:b/>
          <w:snapToGrid w:val="0"/>
          <w:kern w:val="2"/>
          <w:sz w:val="28"/>
          <w:szCs w:val="20"/>
        </w:rPr>
        <w:fldChar w:fldCharType="end"/>
      </w:r>
      <w:r w:rsidRPr="00603EC7">
        <w:rPr>
          <w:rFonts w:ascii="Times New Roman" w:eastAsia="Times New Roman" w:hAnsi="Times New Roman" w:cs="Times New Roman"/>
          <w:b/>
          <w:snapToGrid w:val="0"/>
          <w:kern w:val="2"/>
          <w:sz w:val="28"/>
          <w:szCs w:val="20"/>
        </w:rPr>
        <w:t>ARIZONA SUPREME COURT</w:t>
      </w:r>
    </w:p>
    <w:p w14:paraId="0C5E36B4"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0"/>
        </w:rPr>
      </w:pPr>
      <w:r w:rsidRPr="00603EC7">
        <w:rPr>
          <w:rFonts w:ascii="Times New Roman" w:eastAsia="Times New Roman" w:hAnsi="Times New Roman" w:cs="Times New Roman"/>
          <w:snapToGrid w:val="0"/>
          <w:kern w:val="2"/>
          <w:sz w:val="28"/>
          <w:szCs w:val="20"/>
        </w:rPr>
        <w:fldChar w:fldCharType="begin"/>
      </w:r>
      <w:r w:rsidRPr="00603EC7">
        <w:rPr>
          <w:rFonts w:ascii="Times New Roman" w:eastAsia="Times New Roman" w:hAnsi="Times New Roman" w:cs="Times New Roman"/>
          <w:snapToGrid w:val="0"/>
          <w:kern w:val="2"/>
          <w:sz w:val="28"/>
          <w:szCs w:val="20"/>
        </w:rPr>
        <w:instrText>ADVANCE \d10</w:instrText>
      </w:r>
      <w:r w:rsidRPr="00603EC7">
        <w:rPr>
          <w:rFonts w:ascii="Times New Roman" w:eastAsia="Times New Roman" w:hAnsi="Times New Roman" w:cs="Times New Roman"/>
          <w:snapToGrid w:val="0"/>
          <w:kern w:val="2"/>
          <w:sz w:val="28"/>
          <w:szCs w:val="20"/>
        </w:rPr>
        <w:fldChar w:fldCharType="end"/>
      </w:r>
    </w:p>
    <w:p w14:paraId="156546D3"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napToGrid w:val="0"/>
          <w:kern w:val="2"/>
          <w:sz w:val="28"/>
          <w:szCs w:val="28"/>
        </w:rPr>
      </w:pP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03EC7" w:rsidRPr="00603EC7" w14:paraId="00B49168" w14:textId="77777777" w:rsidTr="00B832AD">
        <w:tc>
          <w:tcPr>
            <w:tcW w:w="4680" w:type="dxa"/>
            <w:tcBorders>
              <w:top w:val="single" w:sz="6" w:space="0" w:color="FFFFFF"/>
              <w:left w:val="single" w:sz="6" w:space="0" w:color="FFFFFF"/>
              <w:bottom w:val="single" w:sz="7" w:space="0" w:color="000000"/>
              <w:right w:val="single" w:sz="6" w:space="0" w:color="FFFFFF"/>
            </w:tcBorders>
          </w:tcPr>
          <w:p w14:paraId="695ABF4D"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5969E51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p>
          <w:p w14:paraId="4E8636FC" w14:textId="5C85B745"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rFonts w:ascii="Times New Roman" w:eastAsia="Times New Roman" w:hAnsi="Times New Roman" w:cs="Times New Roman"/>
                <w:b/>
                <w:snapToGrid w:val="0"/>
                <w:sz w:val="28"/>
                <w:szCs w:val="28"/>
              </w:rPr>
            </w:pPr>
            <w:r w:rsidRPr="00603EC7">
              <w:rPr>
                <w:rFonts w:ascii="Times New Roman" w:eastAsia="Times New Roman" w:hAnsi="Times New Roman" w:cs="Times New Roman"/>
                <w:b/>
                <w:snapToGrid w:val="0"/>
                <w:sz w:val="28"/>
                <w:szCs w:val="28"/>
              </w:rPr>
              <w:t>PETITION TO AMEND</w:t>
            </w:r>
            <w:r w:rsidR="001E4338" w:rsidRPr="001E4338">
              <w:rPr>
                <w:rFonts w:ascii="Times New Roman" w:eastAsia="Times New Roman" w:hAnsi="Times New Roman" w:cs="Times New Roman"/>
                <w:b/>
                <w:snapToGrid w:val="0"/>
                <w:sz w:val="28"/>
                <w:szCs w:val="28"/>
              </w:rPr>
              <w:t xml:space="preserve"> Rule </w:t>
            </w:r>
            <w:r w:rsidR="002F268E">
              <w:rPr>
                <w:rFonts w:ascii="Times New Roman" w:eastAsia="Times New Roman" w:hAnsi="Times New Roman" w:cs="Times New Roman"/>
                <w:b/>
                <w:snapToGrid w:val="0"/>
                <w:sz w:val="28"/>
                <w:szCs w:val="28"/>
              </w:rPr>
              <w:t>13</w:t>
            </w:r>
            <w:r w:rsidRPr="00603EC7">
              <w:rPr>
                <w:rFonts w:ascii="Times New Roman" w:eastAsia="Times New Roman" w:hAnsi="Times New Roman" w:cs="Times New Roman"/>
                <w:b/>
                <w:snapToGrid w:val="0"/>
                <w:sz w:val="28"/>
                <w:szCs w:val="28"/>
              </w:rPr>
              <w:t>, ARIZONA RULES OF CRIMINAL PROCEDURE</w:t>
            </w:r>
          </w:p>
        </w:tc>
        <w:tc>
          <w:tcPr>
            <w:tcW w:w="367" w:type="dxa"/>
            <w:tcBorders>
              <w:top w:val="single" w:sz="6" w:space="0" w:color="FFFFFF"/>
              <w:left w:val="single" w:sz="7" w:space="0" w:color="000000"/>
              <w:bottom w:val="single" w:sz="6" w:space="0" w:color="FFFFFF"/>
              <w:right w:val="single" w:sz="6" w:space="0" w:color="FFFFFF"/>
            </w:tcBorders>
          </w:tcPr>
          <w:p w14:paraId="0DF8520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jc w:val="both"/>
              <w:rPr>
                <w:rFonts w:ascii="Times New Roman" w:eastAsia="Times New Roman" w:hAnsi="Times New Roman" w:cs="Times New Roman"/>
                <w:smallCaps/>
                <w:snapToGrid w:val="0"/>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14:paraId="0A6F2F95" w14:textId="4AB4C67C"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r w:rsidRPr="00603EC7">
              <w:rPr>
                <w:rFonts w:ascii="Times New Roman" w:eastAsia="Times New Roman" w:hAnsi="Times New Roman" w:cs="Times New Roman"/>
                <w:smallCaps/>
                <w:snapToGrid w:val="0"/>
                <w:kern w:val="2"/>
                <w:sz w:val="28"/>
                <w:szCs w:val="28"/>
              </w:rPr>
              <w:t>R-</w:t>
            </w:r>
            <w:r w:rsidRPr="001E4338">
              <w:rPr>
                <w:rFonts w:ascii="Times New Roman" w:eastAsia="Times New Roman" w:hAnsi="Times New Roman" w:cs="Times New Roman"/>
                <w:smallCaps/>
                <w:snapToGrid w:val="0"/>
                <w:kern w:val="2"/>
                <w:sz w:val="28"/>
                <w:szCs w:val="28"/>
              </w:rPr>
              <w:t>2</w:t>
            </w:r>
            <w:r w:rsidR="002F268E">
              <w:rPr>
                <w:rFonts w:ascii="Times New Roman" w:eastAsia="Times New Roman" w:hAnsi="Times New Roman" w:cs="Times New Roman"/>
                <w:smallCaps/>
                <w:snapToGrid w:val="0"/>
                <w:kern w:val="2"/>
                <w:sz w:val="28"/>
                <w:szCs w:val="28"/>
              </w:rPr>
              <w:t>2</w:t>
            </w:r>
            <w:r w:rsidRPr="001E4338">
              <w:rPr>
                <w:rFonts w:ascii="Times New Roman" w:eastAsia="Times New Roman" w:hAnsi="Times New Roman" w:cs="Times New Roman"/>
                <w:smallCaps/>
                <w:snapToGrid w:val="0"/>
                <w:kern w:val="2"/>
                <w:sz w:val="28"/>
                <w:szCs w:val="28"/>
              </w:rPr>
              <w:t>-00</w:t>
            </w:r>
            <w:r w:rsidR="002F268E">
              <w:rPr>
                <w:rFonts w:ascii="Times New Roman" w:eastAsia="Times New Roman" w:hAnsi="Times New Roman" w:cs="Times New Roman"/>
                <w:smallCaps/>
                <w:snapToGrid w:val="0"/>
                <w:kern w:val="2"/>
                <w:sz w:val="28"/>
                <w:szCs w:val="28"/>
              </w:rPr>
              <w:t>42</w:t>
            </w:r>
          </w:p>
          <w:p w14:paraId="66812F95"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rFonts w:ascii="Times New Roman" w:eastAsia="Times New Roman" w:hAnsi="Times New Roman" w:cs="Times New Roman"/>
                <w:smallCaps/>
                <w:snapToGrid w:val="0"/>
                <w:kern w:val="2"/>
                <w:sz w:val="28"/>
                <w:szCs w:val="28"/>
              </w:rPr>
            </w:pPr>
          </w:p>
          <w:p w14:paraId="050B59C6" w14:textId="10EED3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napToGrid w:val="0"/>
                <w:kern w:val="2"/>
                <w:sz w:val="28"/>
                <w:szCs w:val="28"/>
              </w:rPr>
            </w:pPr>
            <w:r w:rsidRPr="00603EC7">
              <w:rPr>
                <w:rFonts w:ascii="Times New Roman" w:eastAsia="Times New Roman" w:hAnsi="Times New Roman" w:cs="Times New Roman"/>
                <w:smallCaps/>
                <w:snapToGrid w:val="0"/>
                <w:kern w:val="2"/>
                <w:sz w:val="28"/>
                <w:szCs w:val="28"/>
              </w:rPr>
              <w:t>Maricopa County</w:t>
            </w:r>
            <w:r w:rsidR="003E544A">
              <w:rPr>
                <w:rFonts w:ascii="Times New Roman" w:eastAsia="Times New Roman" w:hAnsi="Times New Roman" w:cs="Times New Roman"/>
                <w:smallCaps/>
                <w:snapToGrid w:val="0"/>
                <w:kern w:val="2"/>
                <w:sz w:val="28"/>
                <w:szCs w:val="28"/>
              </w:rPr>
              <w:t xml:space="preserve"> Attorney’s Office</w:t>
            </w:r>
            <w:r w:rsidRPr="00603EC7">
              <w:rPr>
                <w:rFonts w:ascii="Times New Roman" w:eastAsia="Times New Roman" w:hAnsi="Times New Roman" w:cs="Times New Roman"/>
                <w:smallCaps/>
                <w:snapToGrid w:val="0"/>
                <w:kern w:val="2"/>
                <w:sz w:val="28"/>
                <w:szCs w:val="28"/>
              </w:rPr>
              <w:t xml:space="preserve"> Comment in Opposition</w:t>
            </w:r>
            <w:r w:rsidRPr="00603EC7">
              <w:rPr>
                <w:rFonts w:ascii="Times New Roman" w:eastAsia="Times New Roman" w:hAnsi="Times New Roman" w:cs="Times New Roman"/>
                <w:snapToGrid w:val="0"/>
                <w:sz w:val="28"/>
                <w:szCs w:val="28"/>
              </w:rPr>
              <w:t xml:space="preserve"> </w:t>
            </w:r>
          </w:p>
          <w:p w14:paraId="1F7FB0F6" w14:textId="77777777" w:rsidR="00603EC7" w:rsidRPr="00603EC7" w:rsidRDefault="00603EC7" w:rsidP="00603E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rFonts w:ascii="Times New Roman" w:eastAsia="Times New Roman" w:hAnsi="Times New Roman" w:cs="Times New Roman"/>
                <w:smallCaps/>
                <w:snapToGrid w:val="0"/>
                <w:kern w:val="2"/>
                <w:sz w:val="28"/>
                <w:szCs w:val="28"/>
              </w:rPr>
            </w:pPr>
          </w:p>
        </w:tc>
      </w:tr>
    </w:tbl>
    <w:p w14:paraId="7CAC4FC8" w14:textId="797DB226" w:rsidR="004E6B6C" w:rsidRPr="001E4338" w:rsidRDefault="004E6B6C">
      <w:pPr>
        <w:rPr>
          <w:rFonts w:ascii="Times New Roman" w:hAnsi="Times New Roman"/>
          <w:sz w:val="28"/>
        </w:rPr>
      </w:pPr>
    </w:p>
    <w:p w14:paraId="7E5207D9" w14:textId="77777777" w:rsidR="001E4338" w:rsidRDefault="001E4338" w:rsidP="00603EC7">
      <w:pPr>
        <w:spacing w:line="360" w:lineRule="auto"/>
        <w:jc w:val="both"/>
        <w:rPr>
          <w:rFonts w:ascii="Times New Roman" w:hAnsi="Times New Roman"/>
          <w:color w:val="333333"/>
          <w:sz w:val="28"/>
          <w:szCs w:val="23"/>
          <w:shd w:val="clear" w:color="auto" w:fill="FFFFFF"/>
        </w:rPr>
      </w:pPr>
    </w:p>
    <w:p w14:paraId="1256FFFC" w14:textId="2B795587" w:rsidR="00E41458" w:rsidRDefault="007F426E"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t xml:space="preserve">Petitioner seeks to create a new Rule 13.6 to </w:t>
      </w:r>
      <w:r w:rsidR="00A63C20">
        <w:rPr>
          <w:rFonts w:ascii="Times New Roman" w:hAnsi="Times New Roman"/>
          <w:color w:val="333333"/>
          <w:sz w:val="28"/>
          <w:szCs w:val="23"/>
          <w:shd w:val="clear" w:color="auto" w:fill="FFFFFF"/>
        </w:rPr>
        <w:t>provide</w:t>
      </w:r>
      <w:r>
        <w:rPr>
          <w:rFonts w:ascii="Times New Roman" w:hAnsi="Times New Roman"/>
          <w:color w:val="333333"/>
          <w:sz w:val="28"/>
          <w:szCs w:val="23"/>
          <w:shd w:val="clear" w:color="auto" w:fill="FFFFFF"/>
        </w:rPr>
        <w:t xml:space="preserve"> a mechanism for victims to request </w:t>
      </w:r>
      <w:r w:rsidR="004135FF">
        <w:rPr>
          <w:rFonts w:ascii="Times New Roman" w:hAnsi="Times New Roman"/>
          <w:color w:val="333333"/>
          <w:sz w:val="28"/>
          <w:szCs w:val="23"/>
          <w:shd w:val="clear" w:color="auto" w:fill="FFFFFF"/>
        </w:rPr>
        <w:t xml:space="preserve">expedited </w:t>
      </w:r>
      <w:r>
        <w:rPr>
          <w:rFonts w:ascii="Times New Roman" w:hAnsi="Times New Roman"/>
          <w:color w:val="333333"/>
          <w:sz w:val="28"/>
          <w:szCs w:val="23"/>
          <w:shd w:val="clear" w:color="auto" w:fill="FFFFFF"/>
        </w:rPr>
        <w:t>immunodeficiency virus (HIV) testing of a defendant.  The reason behind the Petition is the loss of partial grant funding by the United States Department of Justice unless such a rule is in place.</w:t>
      </w:r>
    </w:p>
    <w:p w14:paraId="522CAD61" w14:textId="5861C9B9" w:rsidR="007F426E" w:rsidRDefault="007F426E"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t xml:space="preserve">According to the Petition, Arizona </w:t>
      </w:r>
      <w:r w:rsidR="00696425">
        <w:rPr>
          <w:rFonts w:ascii="Times New Roman" w:hAnsi="Times New Roman"/>
          <w:color w:val="333333"/>
          <w:sz w:val="28"/>
          <w:szCs w:val="23"/>
          <w:shd w:val="clear" w:color="auto" w:fill="FFFFFF"/>
        </w:rPr>
        <w:t>has received</w:t>
      </w:r>
      <w:r>
        <w:rPr>
          <w:rFonts w:ascii="Times New Roman" w:hAnsi="Times New Roman"/>
          <w:color w:val="333333"/>
          <w:sz w:val="28"/>
          <w:szCs w:val="23"/>
          <w:shd w:val="clear" w:color="auto" w:fill="FFFFFF"/>
        </w:rPr>
        <w:t xml:space="preserve"> over 2.5 million in grant funding </w:t>
      </w:r>
      <w:r w:rsidR="00696425">
        <w:rPr>
          <w:rFonts w:ascii="Times New Roman" w:hAnsi="Times New Roman"/>
          <w:color w:val="333333"/>
          <w:sz w:val="28"/>
          <w:szCs w:val="23"/>
          <w:shd w:val="clear" w:color="auto" w:fill="FFFFFF"/>
        </w:rPr>
        <w:t>since 2017—funding that was reduced by 5% by not having such a rule</w:t>
      </w:r>
      <w:r>
        <w:rPr>
          <w:rFonts w:ascii="Times New Roman" w:hAnsi="Times New Roman"/>
          <w:color w:val="333333"/>
          <w:sz w:val="28"/>
          <w:szCs w:val="23"/>
          <w:shd w:val="clear" w:color="auto" w:fill="FFFFFF"/>
        </w:rPr>
        <w:t xml:space="preserve">.  </w:t>
      </w:r>
      <w:r w:rsidR="00696425">
        <w:rPr>
          <w:rFonts w:ascii="Times New Roman" w:hAnsi="Times New Roman"/>
          <w:color w:val="333333"/>
          <w:sz w:val="28"/>
          <w:szCs w:val="23"/>
          <w:shd w:val="clear" w:color="auto" w:fill="FFFFFF"/>
        </w:rPr>
        <w:t xml:space="preserve">While the additional funding would certainly be desirable, there must be consideration given to </w:t>
      </w:r>
      <w:r w:rsidR="006F7718">
        <w:rPr>
          <w:rFonts w:ascii="Times New Roman" w:hAnsi="Times New Roman"/>
          <w:color w:val="333333"/>
          <w:sz w:val="28"/>
          <w:szCs w:val="23"/>
          <w:shd w:val="clear" w:color="auto" w:fill="FFFFFF"/>
        </w:rPr>
        <w:t xml:space="preserve">whether there is actually a need for the rule in light of existing Arizona law, and whether </w:t>
      </w:r>
      <w:r w:rsidR="00696425">
        <w:rPr>
          <w:rFonts w:ascii="Times New Roman" w:hAnsi="Times New Roman"/>
          <w:color w:val="333333"/>
          <w:sz w:val="28"/>
          <w:szCs w:val="23"/>
          <w:shd w:val="clear" w:color="auto" w:fill="FFFFFF"/>
        </w:rPr>
        <w:t>th</w:t>
      </w:r>
      <w:r w:rsidR="006F7718">
        <w:rPr>
          <w:rFonts w:ascii="Times New Roman" w:hAnsi="Times New Roman"/>
          <w:color w:val="333333"/>
          <w:sz w:val="28"/>
          <w:szCs w:val="23"/>
          <w:shd w:val="clear" w:color="auto" w:fill="FFFFFF"/>
        </w:rPr>
        <w:t>at need would warrant the</w:t>
      </w:r>
      <w:r w:rsidR="00696425">
        <w:rPr>
          <w:rFonts w:ascii="Times New Roman" w:hAnsi="Times New Roman"/>
          <w:color w:val="333333"/>
          <w:sz w:val="28"/>
          <w:szCs w:val="23"/>
          <w:shd w:val="clear" w:color="auto" w:fill="FFFFFF"/>
        </w:rPr>
        <w:t xml:space="preserve"> additional time and resources needed to effectuate the processes </w:t>
      </w:r>
      <w:r w:rsidR="006F7718">
        <w:rPr>
          <w:rFonts w:ascii="Times New Roman" w:hAnsi="Times New Roman"/>
          <w:color w:val="333333"/>
          <w:sz w:val="28"/>
          <w:szCs w:val="23"/>
          <w:shd w:val="clear" w:color="auto" w:fill="FFFFFF"/>
        </w:rPr>
        <w:t xml:space="preserve">in </w:t>
      </w:r>
      <w:r w:rsidR="00696425">
        <w:rPr>
          <w:rFonts w:ascii="Times New Roman" w:hAnsi="Times New Roman"/>
          <w:color w:val="333333"/>
          <w:sz w:val="28"/>
          <w:szCs w:val="23"/>
          <w:shd w:val="clear" w:color="auto" w:fill="FFFFFF"/>
        </w:rPr>
        <w:t>the proposed rule</w:t>
      </w:r>
      <w:r w:rsidR="006F7718">
        <w:rPr>
          <w:rFonts w:ascii="Times New Roman" w:hAnsi="Times New Roman"/>
          <w:color w:val="333333"/>
          <w:sz w:val="28"/>
          <w:szCs w:val="23"/>
          <w:shd w:val="clear" w:color="auto" w:fill="FFFFFF"/>
        </w:rPr>
        <w:t>.</w:t>
      </w:r>
      <w:r w:rsidR="00696425">
        <w:rPr>
          <w:rFonts w:ascii="Times New Roman" w:hAnsi="Times New Roman"/>
          <w:color w:val="333333"/>
          <w:sz w:val="28"/>
          <w:szCs w:val="23"/>
          <w:shd w:val="clear" w:color="auto" w:fill="FFFFFF"/>
        </w:rPr>
        <w:t xml:space="preserve">  </w:t>
      </w:r>
    </w:p>
    <w:p w14:paraId="78211BDC" w14:textId="6CB759D3" w:rsidR="0029761E" w:rsidRDefault="00A63C20"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lastRenderedPageBreak/>
        <w:t>The Maricopa County Attorney’s Office (MCAO) certainly agrees with</w:t>
      </w:r>
      <w:r w:rsidR="0029761E">
        <w:rPr>
          <w:rFonts w:ascii="Times New Roman" w:hAnsi="Times New Roman"/>
          <w:color w:val="333333"/>
          <w:sz w:val="28"/>
          <w:szCs w:val="23"/>
          <w:shd w:val="clear" w:color="auto" w:fill="FFFFFF"/>
        </w:rPr>
        <w:t xml:space="preserve"> the intent behind the Petition </w:t>
      </w:r>
      <w:r>
        <w:rPr>
          <w:rFonts w:ascii="Times New Roman" w:hAnsi="Times New Roman"/>
          <w:color w:val="333333"/>
          <w:sz w:val="28"/>
          <w:szCs w:val="23"/>
          <w:shd w:val="clear" w:color="auto" w:fill="FFFFFF"/>
        </w:rPr>
        <w:t>and with optimizing</w:t>
      </w:r>
      <w:r w:rsidR="0029761E">
        <w:rPr>
          <w:rFonts w:ascii="Times New Roman" w:hAnsi="Times New Roman"/>
          <w:color w:val="333333"/>
          <w:sz w:val="28"/>
          <w:szCs w:val="23"/>
          <w:shd w:val="clear" w:color="auto" w:fill="FFFFFF"/>
        </w:rPr>
        <w:t xml:space="preserve"> service to victims</w:t>
      </w:r>
      <w:r>
        <w:rPr>
          <w:rFonts w:ascii="Times New Roman" w:hAnsi="Times New Roman"/>
          <w:color w:val="333333"/>
          <w:sz w:val="28"/>
          <w:szCs w:val="23"/>
          <w:shd w:val="clear" w:color="auto" w:fill="FFFFFF"/>
        </w:rPr>
        <w:t>.  W</w:t>
      </w:r>
      <w:r w:rsidR="0029761E">
        <w:rPr>
          <w:rFonts w:ascii="Times New Roman" w:hAnsi="Times New Roman"/>
          <w:color w:val="333333"/>
          <w:sz w:val="28"/>
          <w:szCs w:val="23"/>
          <w:shd w:val="clear" w:color="auto" w:fill="FFFFFF"/>
        </w:rPr>
        <w:t>e do</w:t>
      </w:r>
      <w:r>
        <w:rPr>
          <w:rFonts w:ascii="Times New Roman" w:hAnsi="Times New Roman"/>
          <w:color w:val="333333"/>
          <w:sz w:val="28"/>
          <w:szCs w:val="23"/>
          <w:shd w:val="clear" w:color="auto" w:fill="FFFFFF"/>
        </w:rPr>
        <w:t>, however,</w:t>
      </w:r>
      <w:r w:rsidR="0029761E">
        <w:rPr>
          <w:rFonts w:ascii="Times New Roman" w:hAnsi="Times New Roman"/>
          <w:color w:val="333333"/>
          <w:sz w:val="28"/>
          <w:szCs w:val="23"/>
          <w:shd w:val="clear" w:color="auto" w:fill="FFFFFF"/>
        </w:rPr>
        <w:t xml:space="preserve"> have several concerns</w:t>
      </w:r>
      <w:r>
        <w:rPr>
          <w:rFonts w:ascii="Times New Roman" w:hAnsi="Times New Roman"/>
          <w:color w:val="333333"/>
          <w:sz w:val="28"/>
          <w:szCs w:val="23"/>
          <w:shd w:val="clear" w:color="auto" w:fill="FFFFFF"/>
        </w:rPr>
        <w:t xml:space="preserve"> with the proposed new rule</w:t>
      </w:r>
      <w:r w:rsidR="0029761E">
        <w:rPr>
          <w:rFonts w:ascii="Times New Roman" w:hAnsi="Times New Roman"/>
          <w:color w:val="333333"/>
          <w:sz w:val="28"/>
          <w:szCs w:val="23"/>
          <w:shd w:val="clear" w:color="auto" w:fill="FFFFFF"/>
        </w:rPr>
        <w:t xml:space="preserve">.  </w:t>
      </w:r>
      <w:r w:rsidR="00696425">
        <w:rPr>
          <w:rFonts w:ascii="Times New Roman" w:hAnsi="Times New Roman"/>
          <w:color w:val="333333"/>
          <w:sz w:val="28"/>
          <w:szCs w:val="23"/>
          <w:shd w:val="clear" w:color="auto" w:fill="FFFFFF"/>
        </w:rPr>
        <w:t>The language of the rule raises legal</w:t>
      </w:r>
      <w:r w:rsidR="0029761E">
        <w:rPr>
          <w:rFonts w:ascii="Times New Roman" w:hAnsi="Times New Roman"/>
          <w:color w:val="333333"/>
          <w:sz w:val="28"/>
          <w:szCs w:val="23"/>
          <w:shd w:val="clear" w:color="auto" w:fill="FFFFFF"/>
        </w:rPr>
        <w:t>,</w:t>
      </w:r>
      <w:r w:rsidR="00696425">
        <w:rPr>
          <w:rFonts w:ascii="Times New Roman" w:hAnsi="Times New Roman"/>
          <w:color w:val="333333"/>
          <w:sz w:val="28"/>
          <w:szCs w:val="23"/>
          <w:shd w:val="clear" w:color="auto" w:fill="FFFFFF"/>
        </w:rPr>
        <w:t xml:space="preserve"> logistical </w:t>
      </w:r>
      <w:r w:rsidR="0029761E">
        <w:rPr>
          <w:rFonts w:ascii="Times New Roman" w:hAnsi="Times New Roman"/>
          <w:color w:val="333333"/>
          <w:sz w:val="28"/>
          <w:szCs w:val="23"/>
          <w:shd w:val="clear" w:color="auto" w:fill="FFFFFF"/>
        </w:rPr>
        <w:t>and financial issues</w:t>
      </w:r>
      <w:r w:rsidR="00696425">
        <w:rPr>
          <w:rFonts w:ascii="Times New Roman" w:hAnsi="Times New Roman"/>
          <w:color w:val="333333"/>
          <w:sz w:val="28"/>
          <w:szCs w:val="23"/>
          <w:shd w:val="clear" w:color="auto" w:fill="FFFFFF"/>
        </w:rPr>
        <w:t xml:space="preserve">. </w:t>
      </w:r>
      <w:r w:rsidR="006F7718">
        <w:rPr>
          <w:rFonts w:ascii="Times New Roman" w:hAnsi="Times New Roman"/>
          <w:color w:val="333333"/>
          <w:sz w:val="28"/>
          <w:szCs w:val="23"/>
          <w:shd w:val="clear" w:color="auto" w:fill="FFFFFF"/>
        </w:rPr>
        <w:t xml:space="preserve">Moreover, the processes being proposed are already available under existing Arizona law.  </w:t>
      </w:r>
      <w:r w:rsidR="0029761E">
        <w:rPr>
          <w:rFonts w:ascii="Times New Roman" w:hAnsi="Times New Roman"/>
          <w:color w:val="333333"/>
          <w:sz w:val="28"/>
          <w:szCs w:val="23"/>
          <w:shd w:val="clear" w:color="auto" w:fill="FFFFFF"/>
        </w:rPr>
        <w:t>These issues should be examined further before a new rule is c</w:t>
      </w:r>
      <w:r w:rsidR="006F7718">
        <w:rPr>
          <w:rFonts w:ascii="Times New Roman" w:hAnsi="Times New Roman"/>
          <w:color w:val="333333"/>
          <w:sz w:val="28"/>
          <w:szCs w:val="23"/>
          <w:shd w:val="clear" w:color="auto" w:fill="FFFFFF"/>
        </w:rPr>
        <w:t>ontemplated</w:t>
      </w:r>
      <w:r w:rsidR="0029761E">
        <w:rPr>
          <w:rFonts w:ascii="Times New Roman" w:hAnsi="Times New Roman"/>
          <w:color w:val="333333"/>
          <w:sz w:val="28"/>
          <w:szCs w:val="23"/>
          <w:shd w:val="clear" w:color="auto" w:fill="FFFFFF"/>
        </w:rPr>
        <w:t>.</w:t>
      </w:r>
    </w:p>
    <w:p w14:paraId="0F80F271" w14:textId="0B48DE5D" w:rsidR="00696425" w:rsidRDefault="00696425"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t xml:space="preserve">First, the rule applies to </w:t>
      </w:r>
      <w:r w:rsidR="009E046F">
        <w:rPr>
          <w:rFonts w:ascii="Times New Roman" w:hAnsi="Times New Roman"/>
          <w:color w:val="333333"/>
          <w:sz w:val="28"/>
          <w:szCs w:val="23"/>
          <w:shd w:val="clear" w:color="auto" w:fill="FFFFFF"/>
        </w:rPr>
        <w:t>offenses</w:t>
      </w:r>
      <w:r>
        <w:rPr>
          <w:rFonts w:ascii="Times New Roman" w:hAnsi="Times New Roman"/>
          <w:color w:val="333333"/>
          <w:sz w:val="28"/>
          <w:szCs w:val="23"/>
          <w:shd w:val="clear" w:color="auto" w:fill="FFFFFF"/>
        </w:rPr>
        <w:t xml:space="preserve"> “committed by </w:t>
      </w:r>
      <w:r w:rsidR="009E046F">
        <w:rPr>
          <w:rFonts w:ascii="Times New Roman" w:hAnsi="Times New Roman"/>
          <w:color w:val="333333"/>
          <w:sz w:val="28"/>
          <w:szCs w:val="23"/>
          <w:shd w:val="clear" w:color="auto" w:fill="FFFFFF"/>
        </w:rPr>
        <w:t>f</w:t>
      </w:r>
      <w:r>
        <w:rPr>
          <w:rFonts w:ascii="Times New Roman" w:hAnsi="Times New Roman"/>
          <w:color w:val="333333"/>
          <w:sz w:val="28"/>
          <w:szCs w:val="23"/>
          <w:shd w:val="clear" w:color="auto" w:fill="FFFFFF"/>
        </w:rPr>
        <w:t>orce or threat of force”</w:t>
      </w:r>
      <w:r w:rsidR="009E046F">
        <w:rPr>
          <w:rFonts w:ascii="Times New Roman" w:hAnsi="Times New Roman"/>
          <w:color w:val="333333"/>
          <w:sz w:val="28"/>
          <w:szCs w:val="23"/>
          <w:shd w:val="clear" w:color="auto" w:fill="FFFFFF"/>
        </w:rPr>
        <w:t xml:space="preserve"> that involve “oral sexual contact, sexual contact or sexual intercourse.”  “</w:t>
      </w:r>
      <w:r w:rsidR="00A63C20">
        <w:rPr>
          <w:rFonts w:ascii="Times New Roman" w:hAnsi="Times New Roman"/>
          <w:color w:val="333333"/>
          <w:sz w:val="28"/>
          <w:szCs w:val="23"/>
          <w:shd w:val="clear" w:color="auto" w:fill="FFFFFF"/>
        </w:rPr>
        <w:t>[C]</w:t>
      </w:r>
      <w:r w:rsidR="009E046F">
        <w:rPr>
          <w:rFonts w:ascii="Times New Roman" w:hAnsi="Times New Roman"/>
          <w:color w:val="333333"/>
          <w:sz w:val="28"/>
          <w:szCs w:val="23"/>
          <w:shd w:val="clear" w:color="auto" w:fill="FFFFFF"/>
        </w:rPr>
        <w:t xml:space="preserve">ommitted by force or threat of force” is not defined in Arizona law.  The closest definition is “forcible sexual assault” in A.R.S. </w:t>
      </w:r>
      <w:r w:rsidR="00A63C20">
        <w:rPr>
          <w:rFonts w:ascii="Times New Roman" w:hAnsi="Times New Roman" w:cs="Times New Roman"/>
          <w:color w:val="333333"/>
          <w:sz w:val="28"/>
          <w:szCs w:val="23"/>
          <w:shd w:val="clear" w:color="auto" w:fill="FFFFFF"/>
        </w:rPr>
        <w:t>§</w:t>
      </w:r>
      <w:r w:rsidR="009E046F">
        <w:rPr>
          <w:rFonts w:ascii="Times New Roman" w:hAnsi="Times New Roman"/>
          <w:color w:val="333333"/>
          <w:sz w:val="28"/>
          <w:szCs w:val="23"/>
          <w:shd w:val="clear" w:color="auto" w:fill="FFFFFF"/>
        </w:rPr>
        <w:t xml:space="preserve">13-501(H)(3), </w:t>
      </w:r>
      <w:r w:rsidR="00F12932">
        <w:rPr>
          <w:rFonts w:ascii="Times New Roman" w:hAnsi="Times New Roman"/>
          <w:color w:val="333333"/>
          <w:sz w:val="28"/>
          <w:szCs w:val="23"/>
          <w:shd w:val="clear" w:color="auto" w:fill="FFFFFF"/>
        </w:rPr>
        <w:t>regarding</w:t>
      </w:r>
      <w:r w:rsidR="009E046F">
        <w:rPr>
          <w:rFonts w:ascii="Times New Roman" w:hAnsi="Times New Roman"/>
          <w:color w:val="333333"/>
          <w:sz w:val="28"/>
          <w:szCs w:val="23"/>
          <w:shd w:val="clear" w:color="auto" w:fill="FFFFFF"/>
        </w:rPr>
        <w:t xml:space="preserve"> offenses for which juveniles can be charged as adults.  While that definition could potentially suffice for the offense of sexual assault mentioned in the Petition</w:t>
      </w:r>
      <w:r w:rsidR="008D08DD">
        <w:rPr>
          <w:rFonts w:ascii="Times New Roman" w:hAnsi="Times New Roman"/>
          <w:color w:val="333333"/>
          <w:sz w:val="28"/>
          <w:szCs w:val="23"/>
          <w:shd w:val="clear" w:color="auto" w:fill="FFFFFF"/>
        </w:rPr>
        <w:t>’</w:t>
      </w:r>
      <w:r w:rsidR="009E046F">
        <w:rPr>
          <w:rFonts w:ascii="Times New Roman" w:hAnsi="Times New Roman"/>
          <w:color w:val="333333"/>
          <w:sz w:val="28"/>
          <w:szCs w:val="23"/>
          <w:shd w:val="clear" w:color="auto" w:fill="FFFFFF"/>
        </w:rPr>
        <w:t xml:space="preserve">s proposed new rule, the other sexual offenses would remain without </w:t>
      </w:r>
      <w:r w:rsidR="008D08DD">
        <w:rPr>
          <w:rFonts w:ascii="Times New Roman" w:hAnsi="Times New Roman"/>
          <w:color w:val="333333"/>
          <w:sz w:val="28"/>
          <w:szCs w:val="23"/>
          <w:shd w:val="clear" w:color="auto" w:fill="FFFFFF"/>
        </w:rPr>
        <w:t xml:space="preserve">reference for what “committed by force or threat of force” would entail.  All of the conduct mentioned in the proposed rule can be committed without actual force or threat or force.  Whether “force” was used can be very subjective.  Is the act itself considered to be committed by force when a victim is unable to consent by law, for example?  </w:t>
      </w:r>
      <w:r w:rsidR="009E046F">
        <w:rPr>
          <w:rFonts w:ascii="Times New Roman" w:hAnsi="Times New Roman"/>
          <w:color w:val="333333"/>
          <w:sz w:val="28"/>
          <w:szCs w:val="23"/>
          <w:shd w:val="clear" w:color="auto" w:fill="FFFFFF"/>
        </w:rPr>
        <w:t xml:space="preserve"> </w:t>
      </w:r>
      <w:r w:rsidR="0029761E">
        <w:rPr>
          <w:rFonts w:ascii="Times New Roman" w:hAnsi="Times New Roman"/>
          <w:color w:val="333333"/>
          <w:sz w:val="28"/>
          <w:szCs w:val="23"/>
          <w:shd w:val="clear" w:color="auto" w:fill="FFFFFF"/>
        </w:rPr>
        <w:t>The lack of definition raises real issues that can lead to unnecessary litigation if a new process is mandated without further guidance.</w:t>
      </w:r>
    </w:p>
    <w:p w14:paraId="790941D8" w14:textId="63CB3561" w:rsidR="00DB77E0" w:rsidRDefault="008D08DD"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lastRenderedPageBreak/>
        <w:t xml:space="preserve">Next, the proposed rule raises </w:t>
      </w:r>
      <w:r w:rsidR="00F12932">
        <w:rPr>
          <w:rFonts w:ascii="Times New Roman" w:hAnsi="Times New Roman"/>
          <w:color w:val="333333"/>
          <w:sz w:val="28"/>
          <w:szCs w:val="23"/>
          <w:shd w:val="clear" w:color="auto" w:fill="FFFFFF"/>
        </w:rPr>
        <w:t>several</w:t>
      </w:r>
      <w:r>
        <w:rPr>
          <w:rFonts w:ascii="Times New Roman" w:hAnsi="Times New Roman"/>
          <w:color w:val="333333"/>
          <w:sz w:val="28"/>
          <w:szCs w:val="23"/>
          <w:shd w:val="clear" w:color="auto" w:fill="FFFFFF"/>
        </w:rPr>
        <w:t xml:space="preserve"> logistical issues.  </w:t>
      </w:r>
      <w:r w:rsidR="00F12932">
        <w:rPr>
          <w:rFonts w:ascii="Times New Roman" w:hAnsi="Times New Roman"/>
          <w:color w:val="333333"/>
          <w:sz w:val="28"/>
          <w:szCs w:val="23"/>
          <w:shd w:val="clear" w:color="auto" w:fill="FFFFFF"/>
        </w:rPr>
        <w:t>I</w:t>
      </w:r>
      <w:r>
        <w:rPr>
          <w:rFonts w:ascii="Times New Roman" w:hAnsi="Times New Roman"/>
          <w:color w:val="333333"/>
          <w:sz w:val="28"/>
          <w:szCs w:val="23"/>
          <w:shd w:val="clear" w:color="auto" w:fill="FFFFFF"/>
        </w:rPr>
        <w:t xml:space="preserve">f a victim requests testing, </w:t>
      </w:r>
      <w:r w:rsidR="00DB77E0">
        <w:rPr>
          <w:rFonts w:ascii="Times New Roman" w:hAnsi="Times New Roman"/>
          <w:color w:val="333333"/>
          <w:sz w:val="28"/>
          <w:szCs w:val="23"/>
          <w:shd w:val="clear" w:color="auto" w:fill="FFFFFF"/>
        </w:rPr>
        <w:t>the prosecution must obtain a</w:t>
      </w:r>
      <w:r w:rsidR="008E07E0">
        <w:rPr>
          <w:rFonts w:ascii="Times New Roman" w:hAnsi="Times New Roman"/>
          <w:color w:val="333333"/>
          <w:sz w:val="28"/>
          <w:szCs w:val="23"/>
          <w:shd w:val="clear" w:color="auto" w:fill="FFFFFF"/>
        </w:rPr>
        <w:t xml:space="preserve"> court</w:t>
      </w:r>
      <w:r w:rsidR="00DB77E0">
        <w:rPr>
          <w:rFonts w:ascii="Times New Roman" w:hAnsi="Times New Roman"/>
          <w:color w:val="333333"/>
          <w:sz w:val="28"/>
          <w:szCs w:val="23"/>
          <w:shd w:val="clear" w:color="auto" w:fill="FFFFFF"/>
        </w:rPr>
        <w:t xml:space="preserve"> order </w:t>
      </w:r>
      <w:r w:rsidR="008E07E0">
        <w:rPr>
          <w:rFonts w:ascii="Times New Roman" w:hAnsi="Times New Roman"/>
          <w:color w:val="333333"/>
          <w:sz w:val="28"/>
          <w:szCs w:val="23"/>
          <w:shd w:val="clear" w:color="auto" w:fill="FFFFFF"/>
        </w:rPr>
        <w:t>to have the defendant tested.  The</w:t>
      </w:r>
      <w:r w:rsidR="00DB77E0">
        <w:rPr>
          <w:rFonts w:ascii="Times New Roman" w:hAnsi="Times New Roman"/>
          <w:color w:val="333333"/>
          <w:sz w:val="28"/>
          <w:szCs w:val="23"/>
          <w:shd w:val="clear" w:color="auto" w:fill="FFFFFF"/>
        </w:rPr>
        <w:t xml:space="preserve"> testing itself</w:t>
      </w:r>
      <w:r>
        <w:rPr>
          <w:rFonts w:ascii="Times New Roman" w:hAnsi="Times New Roman"/>
          <w:color w:val="333333"/>
          <w:sz w:val="28"/>
          <w:szCs w:val="23"/>
          <w:shd w:val="clear" w:color="auto" w:fill="FFFFFF"/>
        </w:rPr>
        <w:t xml:space="preserve"> must </w:t>
      </w:r>
      <w:r w:rsidR="008E07E0">
        <w:rPr>
          <w:rFonts w:ascii="Times New Roman" w:hAnsi="Times New Roman"/>
          <w:color w:val="333333"/>
          <w:sz w:val="28"/>
          <w:szCs w:val="23"/>
          <w:shd w:val="clear" w:color="auto" w:fill="FFFFFF"/>
        </w:rPr>
        <w:t xml:space="preserve">then </w:t>
      </w:r>
      <w:r>
        <w:rPr>
          <w:rFonts w:ascii="Times New Roman" w:hAnsi="Times New Roman"/>
          <w:color w:val="333333"/>
          <w:sz w:val="28"/>
          <w:szCs w:val="23"/>
          <w:shd w:val="clear" w:color="auto" w:fill="FFFFFF"/>
        </w:rPr>
        <w:t>be conducted within 48 hours of the filing of the information or indictment if the defendant is in custody and within 48 hours of the defendant being served if the defendant is out of custody</w:t>
      </w:r>
      <w:r w:rsidR="00C07642" w:rsidRPr="00C07642">
        <w:rPr>
          <w:rFonts w:ascii="Times New Roman" w:hAnsi="Times New Roman"/>
          <w:color w:val="333333"/>
          <w:sz w:val="28"/>
          <w:szCs w:val="23"/>
          <w:shd w:val="clear" w:color="auto" w:fill="FFFFFF"/>
        </w:rPr>
        <w:t xml:space="preserve"> </w:t>
      </w:r>
      <w:r w:rsidR="00C07642">
        <w:rPr>
          <w:rFonts w:ascii="Times New Roman" w:hAnsi="Times New Roman"/>
          <w:color w:val="333333"/>
          <w:sz w:val="28"/>
          <w:szCs w:val="23"/>
          <w:shd w:val="clear" w:color="auto" w:fill="FFFFFF"/>
        </w:rPr>
        <w:t>(the proposal doesn’t mention whether the 48 hours are actual hours or business hours.)</w:t>
      </w:r>
      <w:r>
        <w:rPr>
          <w:rFonts w:ascii="Times New Roman" w:hAnsi="Times New Roman"/>
          <w:color w:val="333333"/>
          <w:sz w:val="28"/>
          <w:szCs w:val="23"/>
          <w:shd w:val="clear" w:color="auto" w:fill="FFFFFF"/>
        </w:rPr>
        <w:t xml:space="preserve">  </w:t>
      </w:r>
      <w:r w:rsidR="00DB77E0">
        <w:rPr>
          <w:rFonts w:ascii="Times New Roman" w:hAnsi="Times New Roman"/>
          <w:color w:val="333333"/>
          <w:sz w:val="28"/>
          <w:szCs w:val="23"/>
          <w:shd w:val="clear" w:color="auto" w:fill="FFFFFF"/>
        </w:rPr>
        <w:t>The proposed rule is setting up a timeframe that is difficult or impossible to meet, at least in a jurisdiction as large as Maricopa County.  To</w:t>
      </w:r>
      <w:r w:rsidR="008E07E0">
        <w:rPr>
          <w:rFonts w:ascii="Times New Roman" w:hAnsi="Times New Roman"/>
          <w:color w:val="333333"/>
          <w:sz w:val="28"/>
          <w:szCs w:val="23"/>
          <w:shd w:val="clear" w:color="auto" w:fill="FFFFFF"/>
        </w:rPr>
        <w:t xml:space="preserve"> know </w:t>
      </w:r>
      <w:r w:rsidR="001B1DB8">
        <w:rPr>
          <w:rFonts w:ascii="Times New Roman" w:hAnsi="Times New Roman"/>
          <w:color w:val="333333"/>
          <w:sz w:val="28"/>
          <w:szCs w:val="23"/>
          <w:shd w:val="clear" w:color="auto" w:fill="FFFFFF"/>
        </w:rPr>
        <w:t>that</w:t>
      </w:r>
      <w:r w:rsidR="008E07E0">
        <w:rPr>
          <w:rFonts w:ascii="Times New Roman" w:hAnsi="Times New Roman"/>
          <w:color w:val="333333"/>
          <w:sz w:val="28"/>
          <w:szCs w:val="23"/>
          <w:shd w:val="clear" w:color="auto" w:fill="FFFFFF"/>
        </w:rPr>
        <w:t xml:space="preserve"> a defendant has been served, get the request from the victim, </w:t>
      </w:r>
      <w:r w:rsidR="00DB77E0">
        <w:rPr>
          <w:rFonts w:ascii="Times New Roman" w:hAnsi="Times New Roman"/>
          <w:color w:val="333333"/>
          <w:sz w:val="28"/>
          <w:szCs w:val="23"/>
          <w:shd w:val="clear" w:color="auto" w:fill="FFFFFF"/>
        </w:rPr>
        <w:t xml:space="preserve">file something with the court, get it assigned to a specific judge, get the order issued, get the notice to the defendant </w:t>
      </w:r>
      <w:r w:rsidR="008E07E0">
        <w:rPr>
          <w:rFonts w:ascii="Times New Roman" w:hAnsi="Times New Roman"/>
          <w:color w:val="333333"/>
          <w:sz w:val="28"/>
          <w:szCs w:val="23"/>
          <w:shd w:val="clear" w:color="auto" w:fill="FFFFFF"/>
        </w:rPr>
        <w:t>(</w:t>
      </w:r>
      <w:r w:rsidR="00DB77E0">
        <w:rPr>
          <w:rFonts w:ascii="Times New Roman" w:hAnsi="Times New Roman"/>
          <w:color w:val="333333"/>
          <w:sz w:val="28"/>
          <w:szCs w:val="23"/>
          <w:shd w:val="clear" w:color="auto" w:fill="FFFFFF"/>
        </w:rPr>
        <w:t xml:space="preserve">and </w:t>
      </w:r>
      <w:r w:rsidR="008E07E0">
        <w:rPr>
          <w:rFonts w:ascii="Times New Roman" w:hAnsi="Times New Roman"/>
          <w:color w:val="333333"/>
          <w:sz w:val="28"/>
          <w:szCs w:val="23"/>
          <w:shd w:val="clear" w:color="auto" w:fill="FFFFFF"/>
        </w:rPr>
        <w:t xml:space="preserve">presumably </w:t>
      </w:r>
      <w:r w:rsidR="00DB77E0">
        <w:rPr>
          <w:rFonts w:ascii="Times New Roman" w:hAnsi="Times New Roman"/>
          <w:color w:val="333333"/>
          <w:sz w:val="28"/>
          <w:szCs w:val="23"/>
          <w:shd w:val="clear" w:color="auto" w:fill="FFFFFF"/>
        </w:rPr>
        <w:t xml:space="preserve">the defendant’s attorney </w:t>
      </w:r>
      <w:r w:rsidR="008E07E0">
        <w:rPr>
          <w:rFonts w:ascii="Times New Roman" w:hAnsi="Times New Roman"/>
          <w:color w:val="333333"/>
          <w:sz w:val="28"/>
          <w:szCs w:val="23"/>
          <w:shd w:val="clear" w:color="auto" w:fill="FFFFFF"/>
        </w:rPr>
        <w:t>if one has</w:t>
      </w:r>
      <w:r w:rsidR="00DB77E0">
        <w:rPr>
          <w:rFonts w:ascii="Times New Roman" w:hAnsi="Times New Roman"/>
          <w:color w:val="333333"/>
          <w:sz w:val="28"/>
          <w:szCs w:val="23"/>
          <w:shd w:val="clear" w:color="auto" w:fill="FFFFFF"/>
        </w:rPr>
        <w:t xml:space="preserve"> even be appointed yet) and get the defendant tested in such a short timeframe poses a</w:t>
      </w:r>
      <w:r w:rsidR="0029761E">
        <w:rPr>
          <w:rFonts w:ascii="Times New Roman" w:hAnsi="Times New Roman"/>
          <w:color w:val="333333"/>
          <w:sz w:val="28"/>
          <w:szCs w:val="23"/>
          <w:shd w:val="clear" w:color="auto" w:fill="FFFFFF"/>
        </w:rPr>
        <w:t xml:space="preserve"> burden on the prosecution, the jails</w:t>
      </w:r>
      <w:r w:rsidR="001B1DB8">
        <w:rPr>
          <w:rFonts w:ascii="Times New Roman" w:hAnsi="Times New Roman"/>
          <w:color w:val="333333"/>
          <w:sz w:val="28"/>
          <w:szCs w:val="23"/>
          <w:shd w:val="clear" w:color="auto" w:fill="FFFFFF"/>
        </w:rPr>
        <w:t>, the testing facilities</w:t>
      </w:r>
      <w:r w:rsidR="0029761E">
        <w:rPr>
          <w:rFonts w:ascii="Times New Roman" w:hAnsi="Times New Roman"/>
          <w:color w:val="333333"/>
          <w:sz w:val="28"/>
          <w:szCs w:val="23"/>
          <w:shd w:val="clear" w:color="auto" w:fill="FFFFFF"/>
        </w:rPr>
        <w:t xml:space="preserve"> and the court.  </w:t>
      </w:r>
    </w:p>
    <w:p w14:paraId="56D90FD8" w14:textId="0DEDC274" w:rsidR="008D08DD" w:rsidRDefault="00DB77E0"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t xml:space="preserve">The proposed </w:t>
      </w:r>
      <w:r w:rsidR="00F12932">
        <w:rPr>
          <w:rFonts w:ascii="Times New Roman" w:hAnsi="Times New Roman"/>
          <w:color w:val="333333"/>
          <w:sz w:val="28"/>
          <w:szCs w:val="23"/>
          <w:shd w:val="clear" w:color="auto" w:fill="FFFFFF"/>
        </w:rPr>
        <w:t xml:space="preserve">expedited </w:t>
      </w:r>
      <w:r>
        <w:rPr>
          <w:rFonts w:ascii="Times New Roman" w:hAnsi="Times New Roman"/>
          <w:color w:val="333333"/>
          <w:sz w:val="28"/>
          <w:szCs w:val="23"/>
          <w:shd w:val="clear" w:color="auto" w:fill="FFFFFF"/>
        </w:rPr>
        <w:t>process</w:t>
      </w:r>
      <w:r w:rsidR="00F12932">
        <w:rPr>
          <w:rFonts w:ascii="Times New Roman" w:hAnsi="Times New Roman"/>
          <w:color w:val="333333"/>
          <w:sz w:val="28"/>
          <w:szCs w:val="23"/>
          <w:shd w:val="clear" w:color="auto" w:fill="FFFFFF"/>
        </w:rPr>
        <w:t>es</w:t>
      </w:r>
      <w:r>
        <w:rPr>
          <w:rFonts w:ascii="Times New Roman" w:hAnsi="Times New Roman"/>
          <w:color w:val="333333"/>
          <w:sz w:val="28"/>
          <w:szCs w:val="23"/>
          <w:shd w:val="clear" w:color="auto" w:fill="FFFFFF"/>
        </w:rPr>
        <w:t xml:space="preserve"> would result in additional time and resources for all involved.  </w:t>
      </w:r>
      <w:r w:rsidR="00C07642">
        <w:rPr>
          <w:rFonts w:ascii="Times New Roman" w:hAnsi="Times New Roman"/>
          <w:color w:val="333333"/>
          <w:sz w:val="28"/>
          <w:szCs w:val="23"/>
          <w:shd w:val="clear" w:color="auto" w:fill="FFFFFF"/>
        </w:rPr>
        <w:t xml:space="preserve">Prosecutors, the court, the jail, </w:t>
      </w:r>
      <w:r w:rsidR="00F12932">
        <w:rPr>
          <w:rFonts w:ascii="Times New Roman" w:hAnsi="Times New Roman"/>
          <w:color w:val="333333"/>
          <w:sz w:val="28"/>
          <w:szCs w:val="23"/>
          <w:shd w:val="clear" w:color="auto" w:fill="FFFFFF"/>
        </w:rPr>
        <w:t xml:space="preserve">the laboratories and </w:t>
      </w:r>
      <w:r w:rsidR="00C07642">
        <w:rPr>
          <w:rFonts w:ascii="Times New Roman" w:hAnsi="Times New Roman"/>
          <w:color w:val="333333"/>
          <w:sz w:val="28"/>
          <w:szCs w:val="23"/>
          <w:shd w:val="clear" w:color="auto" w:fill="FFFFFF"/>
        </w:rPr>
        <w:t>the defense would all need to stop whatever other work they are doing to ensure testing gets done in this very short timeframe.   All of these processes would need to be developed</w:t>
      </w:r>
      <w:r w:rsidR="00C00431">
        <w:rPr>
          <w:rFonts w:ascii="Times New Roman" w:hAnsi="Times New Roman"/>
          <w:color w:val="333333"/>
          <w:sz w:val="28"/>
          <w:szCs w:val="23"/>
          <w:shd w:val="clear" w:color="auto" w:fill="FFFFFF"/>
        </w:rPr>
        <w:t xml:space="preserve"> amongst system partners.</w:t>
      </w:r>
      <w:r w:rsidR="0029761E">
        <w:rPr>
          <w:rFonts w:ascii="Times New Roman" w:hAnsi="Times New Roman"/>
          <w:color w:val="333333"/>
          <w:sz w:val="28"/>
          <w:szCs w:val="23"/>
          <w:shd w:val="clear" w:color="auto" w:fill="FFFFFF"/>
        </w:rPr>
        <w:t xml:space="preserve"> </w:t>
      </w:r>
      <w:r w:rsidR="00C00431">
        <w:rPr>
          <w:rFonts w:ascii="Times New Roman" w:hAnsi="Times New Roman"/>
          <w:color w:val="333333"/>
          <w:sz w:val="28"/>
          <w:szCs w:val="23"/>
          <w:shd w:val="clear" w:color="auto" w:fill="FFFFFF"/>
        </w:rPr>
        <w:t xml:space="preserve">As with all new processes, especially in larger jurisdictions, any significant volume translates to actual costs.  </w:t>
      </w:r>
      <w:r w:rsidR="0029761E">
        <w:rPr>
          <w:rFonts w:ascii="Times New Roman" w:hAnsi="Times New Roman"/>
          <w:color w:val="333333"/>
          <w:sz w:val="28"/>
          <w:szCs w:val="23"/>
          <w:shd w:val="clear" w:color="auto" w:fill="FFFFFF"/>
        </w:rPr>
        <w:t xml:space="preserve">Whether those costs </w:t>
      </w:r>
      <w:r w:rsidR="0029761E">
        <w:rPr>
          <w:rFonts w:ascii="Times New Roman" w:hAnsi="Times New Roman"/>
          <w:color w:val="333333"/>
          <w:sz w:val="28"/>
          <w:szCs w:val="23"/>
          <w:shd w:val="clear" w:color="auto" w:fill="FFFFFF"/>
        </w:rPr>
        <w:lastRenderedPageBreak/>
        <w:t>would exceed the additional funding Arizona might receive by creating this new process is unknown.</w:t>
      </w:r>
    </w:p>
    <w:p w14:paraId="37917DBE" w14:textId="33B21CDF" w:rsidR="008E07E0" w:rsidRDefault="008E07E0" w:rsidP="008E07E0">
      <w:pPr>
        <w:spacing w:line="480" w:lineRule="auto"/>
        <w:ind w:firstLine="576"/>
        <w:jc w:val="both"/>
        <w:rPr>
          <w:rFonts w:ascii="Times New Roman" w:hAnsi="Times New Roman" w:cs="Times New Roman"/>
          <w:color w:val="333333"/>
          <w:sz w:val="28"/>
          <w:szCs w:val="28"/>
          <w:shd w:val="clear" w:color="auto" w:fill="FFFFFF"/>
        </w:rPr>
      </w:pPr>
      <w:bookmarkStart w:id="0" w:name="_Hlk131764686"/>
      <w:r>
        <w:rPr>
          <w:rFonts w:ascii="Times New Roman" w:hAnsi="Times New Roman" w:cs="Times New Roman"/>
          <w:color w:val="333333"/>
          <w:sz w:val="28"/>
          <w:szCs w:val="28"/>
          <w:shd w:val="clear" w:color="auto" w:fill="FFFFFF"/>
        </w:rPr>
        <w:t>Finally, and most importantly, Arizona already has a statute that addresses the Petitioner’s concerns.  A.R.S. §13-1415 provides a procedure for HIV testing and is actually much broader than the proposed rule.</w:t>
      </w:r>
      <w:r w:rsidR="006B37A2">
        <w:rPr>
          <w:rStyle w:val="FootnoteReference"/>
          <w:rFonts w:ascii="Times New Roman" w:hAnsi="Times New Roman" w:cs="Times New Roman"/>
          <w:color w:val="333333"/>
          <w:sz w:val="28"/>
          <w:szCs w:val="28"/>
          <w:shd w:val="clear" w:color="auto" w:fill="FFFFFF"/>
        </w:rPr>
        <w:footnoteReference w:id="1"/>
      </w:r>
      <w:r>
        <w:rPr>
          <w:rFonts w:ascii="Times New Roman" w:hAnsi="Times New Roman" w:cs="Times New Roman"/>
          <w:color w:val="333333"/>
          <w:sz w:val="28"/>
          <w:szCs w:val="28"/>
          <w:shd w:val="clear" w:color="auto" w:fill="FFFFFF"/>
        </w:rPr>
        <w:t xml:space="preserve">  The statute allows testing for HIV and sexually transmitted diseases </w:t>
      </w:r>
      <w:r w:rsidR="001E2765">
        <w:rPr>
          <w:rFonts w:ascii="Times New Roman" w:hAnsi="Times New Roman" w:cs="Times New Roman"/>
          <w:color w:val="333333"/>
          <w:sz w:val="28"/>
          <w:szCs w:val="28"/>
          <w:shd w:val="clear" w:color="auto" w:fill="FFFFFF"/>
        </w:rPr>
        <w:t xml:space="preserve">for any sexual offense, or any other offense involving significant exposure, </w:t>
      </w:r>
      <w:r>
        <w:rPr>
          <w:rFonts w:ascii="Times New Roman" w:hAnsi="Times New Roman" w:cs="Times New Roman"/>
          <w:color w:val="333333"/>
          <w:sz w:val="28"/>
          <w:szCs w:val="28"/>
          <w:shd w:val="clear" w:color="auto" w:fill="FFFFFF"/>
        </w:rPr>
        <w:t>upon a victim’s request</w:t>
      </w:r>
      <w:r w:rsidR="001E2765">
        <w:rPr>
          <w:rFonts w:ascii="Times New Roman" w:hAnsi="Times New Roman" w:cs="Times New Roman"/>
          <w:color w:val="333333"/>
          <w:sz w:val="28"/>
          <w:szCs w:val="28"/>
          <w:shd w:val="clear" w:color="auto" w:fill="FFFFFF"/>
        </w:rPr>
        <w:t xml:space="preserve">.  Sexual offense is defined as </w:t>
      </w:r>
      <w:r w:rsidR="00B6517C">
        <w:rPr>
          <w:rFonts w:ascii="Times New Roman" w:hAnsi="Times New Roman" w:cs="Times New Roman"/>
          <w:color w:val="333333"/>
          <w:sz w:val="28"/>
          <w:szCs w:val="28"/>
          <w:shd w:val="clear" w:color="auto" w:fill="FFFFFF"/>
        </w:rPr>
        <w:t>oral sexual contact, sexual contact and sexual intercourse</w:t>
      </w:r>
      <w:r w:rsidR="001E2765">
        <w:rPr>
          <w:rFonts w:ascii="Times New Roman" w:hAnsi="Times New Roman" w:cs="Times New Roman"/>
          <w:color w:val="333333"/>
          <w:sz w:val="28"/>
          <w:szCs w:val="28"/>
          <w:shd w:val="clear" w:color="auto" w:fill="FFFFFF"/>
        </w:rPr>
        <w:t xml:space="preserve">, </w:t>
      </w:r>
      <w:r w:rsidR="00B6517C">
        <w:rPr>
          <w:rFonts w:ascii="Times New Roman" w:hAnsi="Times New Roman" w:cs="Times New Roman"/>
          <w:color w:val="333333"/>
          <w:sz w:val="28"/>
          <w:szCs w:val="28"/>
          <w:shd w:val="clear" w:color="auto" w:fill="FFFFFF"/>
        </w:rPr>
        <w:t>which is a more comprehensive application than the proposed rule</w:t>
      </w:r>
      <w:r w:rsidR="001E2765">
        <w:rPr>
          <w:rFonts w:ascii="Times New Roman" w:hAnsi="Times New Roman" w:cs="Times New Roman"/>
          <w:color w:val="333333"/>
          <w:sz w:val="28"/>
          <w:szCs w:val="28"/>
          <w:shd w:val="clear" w:color="auto" w:fill="FFFFFF"/>
        </w:rPr>
        <w:t xml:space="preserve">, which limits testing to </w:t>
      </w:r>
      <w:r w:rsidR="0082638B">
        <w:rPr>
          <w:rFonts w:ascii="Times New Roman" w:hAnsi="Times New Roman" w:cs="Times New Roman"/>
          <w:color w:val="333333"/>
          <w:sz w:val="28"/>
          <w:szCs w:val="28"/>
          <w:shd w:val="clear" w:color="auto" w:fill="FFFFFF"/>
        </w:rPr>
        <w:t>sexual offenses “committed by force or threats of force</w:t>
      </w:r>
      <w:r w:rsidR="00B6517C">
        <w:rPr>
          <w:rFonts w:ascii="Times New Roman" w:hAnsi="Times New Roman" w:cs="Times New Roman"/>
          <w:color w:val="333333"/>
          <w:sz w:val="28"/>
          <w:szCs w:val="28"/>
          <w:shd w:val="clear" w:color="auto" w:fill="FFFFFF"/>
        </w:rPr>
        <w:t>.</w:t>
      </w:r>
      <w:r w:rsidR="0082638B">
        <w:rPr>
          <w:rFonts w:ascii="Times New Roman" w:hAnsi="Times New Roman" w:cs="Times New Roman"/>
          <w:color w:val="333333"/>
          <w:sz w:val="28"/>
          <w:szCs w:val="28"/>
          <w:shd w:val="clear" w:color="auto" w:fill="FFFFFF"/>
        </w:rPr>
        <w:t>”</w:t>
      </w:r>
      <w:r w:rsidR="00B6517C">
        <w:rPr>
          <w:rFonts w:ascii="Times New Roman" w:hAnsi="Times New Roman" w:cs="Times New Roman"/>
          <w:color w:val="333333"/>
          <w:sz w:val="28"/>
          <w:szCs w:val="28"/>
          <w:shd w:val="clear" w:color="auto" w:fill="FFFFFF"/>
        </w:rPr>
        <w:t xml:space="preserve">  The statute </w:t>
      </w:r>
      <w:r w:rsidR="006364FE">
        <w:rPr>
          <w:rFonts w:ascii="Times New Roman" w:hAnsi="Times New Roman" w:cs="Times New Roman"/>
          <w:color w:val="333333"/>
          <w:sz w:val="28"/>
          <w:szCs w:val="28"/>
          <w:shd w:val="clear" w:color="auto" w:fill="FFFFFF"/>
        </w:rPr>
        <w:t>actually provides for</w:t>
      </w:r>
      <w:r w:rsidR="00B6517C">
        <w:rPr>
          <w:rFonts w:ascii="Times New Roman" w:hAnsi="Times New Roman" w:cs="Times New Roman"/>
          <w:color w:val="333333"/>
          <w:sz w:val="28"/>
          <w:szCs w:val="28"/>
          <w:shd w:val="clear" w:color="auto" w:fill="FFFFFF"/>
        </w:rPr>
        <w:t xml:space="preserve"> testing </w:t>
      </w:r>
      <w:r w:rsidR="006364FE">
        <w:rPr>
          <w:rFonts w:ascii="Times New Roman" w:hAnsi="Times New Roman" w:cs="Times New Roman"/>
          <w:color w:val="333333"/>
          <w:sz w:val="28"/>
          <w:szCs w:val="28"/>
          <w:shd w:val="clear" w:color="auto" w:fill="FFFFFF"/>
        </w:rPr>
        <w:t xml:space="preserve">earlier than the proposed rule, as it allows for testing </w:t>
      </w:r>
      <w:r w:rsidR="00B6517C">
        <w:rPr>
          <w:rFonts w:ascii="Times New Roman" w:hAnsi="Times New Roman" w:cs="Times New Roman"/>
          <w:color w:val="333333"/>
          <w:sz w:val="28"/>
          <w:szCs w:val="28"/>
          <w:shd w:val="clear" w:color="auto" w:fill="FFFFFF"/>
        </w:rPr>
        <w:t>as soon as there is any criminal filing, whereas t</w:t>
      </w:r>
      <w:r>
        <w:rPr>
          <w:rFonts w:ascii="Times New Roman" w:hAnsi="Times New Roman" w:cs="Times New Roman"/>
          <w:color w:val="333333"/>
          <w:sz w:val="28"/>
          <w:szCs w:val="28"/>
          <w:shd w:val="clear" w:color="auto" w:fill="FFFFFF"/>
        </w:rPr>
        <w:t xml:space="preserve">he proposed rule triggers testing </w:t>
      </w:r>
      <w:r w:rsidR="00B6517C">
        <w:rPr>
          <w:rFonts w:ascii="Times New Roman" w:hAnsi="Times New Roman" w:cs="Times New Roman"/>
          <w:color w:val="333333"/>
          <w:sz w:val="28"/>
          <w:szCs w:val="28"/>
          <w:shd w:val="clear" w:color="auto" w:fill="FFFFFF"/>
        </w:rPr>
        <w:t>only after</w:t>
      </w:r>
      <w:r>
        <w:rPr>
          <w:rFonts w:ascii="Times New Roman" w:hAnsi="Times New Roman" w:cs="Times New Roman"/>
          <w:color w:val="333333"/>
          <w:sz w:val="28"/>
          <w:szCs w:val="28"/>
          <w:shd w:val="clear" w:color="auto" w:fill="FFFFFF"/>
        </w:rPr>
        <w:t xml:space="preserve"> an information or indictment is filed.  In many sex crimes cases, a complaint is filed prior to an information or indictment.  Moreover, there are often situations where an indictment is obtained but not served because a defendant’s whereabouts are unknown. The statute allows testing to occur in these situations whereas the proposed rule would not.   Thus, the service to victims that the proposed rule is intended to provide is already available</w:t>
      </w:r>
      <w:r w:rsidR="00B6517C">
        <w:rPr>
          <w:rFonts w:ascii="Times New Roman" w:hAnsi="Times New Roman" w:cs="Times New Roman"/>
          <w:color w:val="333333"/>
          <w:sz w:val="28"/>
          <w:szCs w:val="28"/>
          <w:shd w:val="clear" w:color="auto" w:fill="FFFFFF"/>
        </w:rPr>
        <w:t>, and in fact is enhanced,</w:t>
      </w:r>
      <w:r>
        <w:rPr>
          <w:rFonts w:ascii="Times New Roman" w:hAnsi="Times New Roman" w:cs="Times New Roman"/>
          <w:color w:val="333333"/>
          <w:sz w:val="28"/>
          <w:szCs w:val="28"/>
          <w:shd w:val="clear" w:color="auto" w:fill="FFFFFF"/>
        </w:rPr>
        <w:t xml:space="preserve"> under the current statute, but without the </w:t>
      </w:r>
      <w:r>
        <w:rPr>
          <w:rFonts w:ascii="Times New Roman" w:hAnsi="Times New Roman" w:cs="Times New Roman"/>
          <w:color w:val="333333"/>
          <w:sz w:val="28"/>
          <w:szCs w:val="28"/>
          <w:shd w:val="clear" w:color="auto" w:fill="FFFFFF"/>
        </w:rPr>
        <w:lastRenderedPageBreak/>
        <w:t>very stringent timeline to get the testing completed.  This is offset, however, by the statute’s ability to begin the testing process earlier in the prosecution timeline</w:t>
      </w:r>
      <w:r w:rsidR="00A442F1">
        <w:rPr>
          <w:rFonts w:ascii="Times New Roman" w:hAnsi="Times New Roman" w:cs="Times New Roman"/>
          <w:color w:val="333333"/>
          <w:sz w:val="28"/>
          <w:szCs w:val="28"/>
          <w:shd w:val="clear" w:color="auto" w:fill="FFFFFF"/>
        </w:rPr>
        <w:t xml:space="preserve"> and to request it in a greater number of cases</w:t>
      </w:r>
      <w:r>
        <w:rPr>
          <w:rFonts w:ascii="Times New Roman" w:hAnsi="Times New Roman" w:cs="Times New Roman"/>
          <w:color w:val="333333"/>
          <w:sz w:val="28"/>
          <w:szCs w:val="28"/>
          <w:shd w:val="clear" w:color="auto" w:fill="FFFFFF"/>
        </w:rPr>
        <w:t xml:space="preserve">.         </w:t>
      </w:r>
    </w:p>
    <w:p w14:paraId="6391C2FB" w14:textId="3C78E542" w:rsidR="008E07E0" w:rsidRDefault="008E07E0" w:rsidP="008E07E0">
      <w:pPr>
        <w:spacing w:line="480" w:lineRule="auto"/>
        <w:ind w:firstLine="576"/>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The ability to facilitate testing under the statute would seem to fulfill the requirements of the federal grant.  However, if it is determined that the specific language in the proposed rule is necessary to allow additional gran</w:t>
      </w:r>
      <w:r w:rsidR="00683B67">
        <w:rPr>
          <w:rFonts w:ascii="Times New Roman" w:hAnsi="Times New Roman" w:cs="Times New Roman"/>
          <w:color w:val="333333"/>
          <w:sz w:val="28"/>
          <w:szCs w:val="28"/>
          <w:shd w:val="clear" w:color="auto" w:fill="FFFFFF"/>
        </w:rPr>
        <w:t>t</w:t>
      </w:r>
      <w:r>
        <w:rPr>
          <w:rFonts w:ascii="Times New Roman" w:hAnsi="Times New Roman" w:cs="Times New Roman"/>
          <w:color w:val="333333"/>
          <w:sz w:val="28"/>
          <w:szCs w:val="28"/>
          <w:shd w:val="clear" w:color="auto" w:fill="FFFFFF"/>
        </w:rPr>
        <w:t xml:space="preserve"> funding and if it is determined that the additional grant funding--which like most or all grant funding is undoubtedly transient--outweighs the concerns raised by the proposed rule</w:t>
      </w:r>
      <w:r w:rsidR="00A442F1">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then consideration should be given to how the existing statute could best be revised to meet the federal requirements, to be feasible for all system partners, and to define the terms that are currently undefined in Arizona law.  Enacting a rule for one, needlessly onerous, testing process and a statute for the same process in a broader context is unnecessary</w:t>
      </w:r>
      <w:r w:rsidR="006B37A2">
        <w:rPr>
          <w:rFonts w:ascii="Times New Roman" w:hAnsi="Times New Roman" w:cs="Times New Roman"/>
          <w:color w:val="333333"/>
          <w:sz w:val="28"/>
          <w:szCs w:val="28"/>
          <w:shd w:val="clear" w:color="auto" w:fill="FFFFFF"/>
        </w:rPr>
        <w:t xml:space="preserve"> and</w:t>
      </w:r>
      <w:r>
        <w:rPr>
          <w:rFonts w:ascii="Times New Roman" w:hAnsi="Times New Roman" w:cs="Times New Roman"/>
          <w:color w:val="333333"/>
          <w:sz w:val="28"/>
          <w:szCs w:val="28"/>
          <w:shd w:val="clear" w:color="auto" w:fill="FFFFFF"/>
        </w:rPr>
        <w:t xml:space="preserve"> would lead to preventable confusion and would seem to add no benefit for victims.</w:t>
      </w:r>
      <w:bookmarkEnd w:id="0"/>
    </w:p>
    <w:p w14:paraId="541C7D7C" w14:textId="51664FC6" w:rsidR="00A63C20" w:rsidRDefault="00A63C20" w:rsidP="000C43C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olor w:val="333333"/>
          <w:sz w:val="28"/>
          <w:szCs w:val="23"/>
          <w:shd w:val="clear" w:color="auto" w:fill="FFFFFF"/>
        </w:rPr>
      </w:pPr>
      <w:r>
        <w:rPr>
          <w:rFonts w:ascii="Times New Roman" w:hAnsi="Times New Roman"/>
          <w:color w:val="333333"/>
          <w:sz w:val="28"/>
          <w:szCs w:val="23"/>
          <w:shd w:val="clear" w:color="auto" w:fill="FFFFFF"/>
        </w:rPr>
        <w:t>For all of these reasons</w:t>
      </w:r>
      <w:r w:rsidR="00C00431">
        <w:rPr>
          <w:rFonts w:ascii="Times New Roman" w:hAnsi="Times New Roman"/>
          <w:color w:val="333333"/>
          <w:sz w:val="28"/>
          <w:szCs w:val="23"/>
          <w:shd w:val="clear" w:color="auto" w:fill="FFFFFF"/>
        </w:rPr>
        <w:t xml:space="preserve"> MCAO </w:t>
      </w:r>
      <w:r>
        <w:rPr>
          <w:rFonts w:ascii="Times New Roman" w:hAnsi="Times New Roman"/>
          <w:color w:val="333333"/>
          <w:sz w:val="28"/>
          <w:szCs w:val="23"/>
          <w:shd w:val="clear" w:color="auto" w:fill="FFFFFF"/>
        </w:rPr>
        <w:t xml:space="preserve">opposes this Petition. </w:t>
      </w:r>
    </w:p>
    <w:p w14:paraId="4BF5E433" w14:textId="3B73BBAF" w:rsidR="001E4338" w:rsidRPr="001E4338" w:rsidRDefault="001E4338" w:rsidP="001E433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eastAsia="Times New Roman" w:hAnsi="Times New Roman" w:cs="Times New Roman"/>
          <w:snapToGrid w:val="0"/>
          <w:kern w:val="2"/>
          <w:sz w:val="28"/>
          <w:szCs w:val="28"/>
        </w:rPr>
      </w:pPr>
      <w:r w:rsidRPr="001E4338">
        <w:rPr>
          <w:rFonts w:ascii="Times New Roman" w:eastAsia="Times New Roman" w:hAnsi="Times New Roman" w:cs="Times New Roman"/>
          <w:noProof/>
          <w:kern w:val="2"/>
          <w:sz w:val="28"/>
          <w:szCs w:val="28"/>
        </w:rPr>
        <mc:AlternateContent>
          <mc:Choice Requires="wps">
            <w:drawing>
              <wp:anchor distT="0" distB="0" distL="114300" distR="114300" simplePos="0" relativeHeight="251659264" behindDoc="0" locked="0" layoutInCell="1" allowOverlap="1" wp14:anchorId="18C44412" wp14:editId="3C74131F">
                <wp:simplePos x="0" y="0"/>
                <wp:positionH relativeFrom="column">
                  <wp:posOffset>2325642</wp:posOffset>
                </wp:positionH>
                <wp:positionV relativeFrom="paragraph">
                  <wp:posOffset>184994</wp:posOffset>
                </wp:positionV>
                <wp:extent cx="390749"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390749"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0A325B"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1pt,14.55pt" to="21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" strokecolor="windowText"/>
            </w:pict>
          </mc:Fallback>
        </mc:AlternateContent>
      </w:r>
      <w:r w:rsidRPr="001E4338">
        <w:rPr>
          <w:rFonts w:ascii="Times New Roman" w:eastAsia="Times New Roman" w:hAnsi="Times New Roman" w:cs="Times New Roman"/>
          <w:snapToGrid w:val="0"/>
          <w:kern w:val="2"/>
          <w:sz w:val="28"/>
          <w:szCs w:val="28"/>
        </w:rPr>
        <w:t xml:space="preserve">Respectfully submitted this  ___ of </w:t>
      </w:r>
      <w:r w:rsidR="00381807">
        <w:rPr>
          <w:rFonts w:ascii="Times New Roman" w:eastAsia="Times New Roman" w:hAnsi="Times New Roman" w:cs="Times New Roman"/>
          <w:snapToGrid w:val="0"/>
          <w:kern w:val="2"/>
          <w:sz w:val="28"/>
          <w:szCs w:val="28"/>
        </w:rPr>
        <w:t>April,</w:t>
      </w:r>
      <w:r w:rsidRPr="001E4338">
        <w:rPr>
          <w:rFonts w:ascii="Times New Roman" w:eastAsia="Times New Roman" w:hAnsi="Times New Roman" w:cs="Times New Roman"/>
          <w:snapToGrid w:val="0"/>
          <w:kern w:val="2"/>
          <w:sz w:val="28"/>
          <w:szCs w:val="28"/>
        </w:rPr>
        <w:t xml:space="preserve"> 2023.</w:t>
      </w:r>
    </w:p>
    <w:p w14:paraId="33405630" w14:textId="2C5ACB3B"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bookmarkStart w:id="1" w:name="_Hlk70936251"/>
      <w:r w:rsidRPr="001E4338">
        <w:rPr>
          <w:rFonts w:ascii="Times New Roman" w:eastAsia="Times New Roman" w:hAnsi="Times New Roman" w:cs="Times New Roman"/>
          <w:smallCaps/>
          <w:snapToGrid w:val="0"/>
          <w:kern w:val="2"/>
          <w:sz w:val="28"/>
          <w:szCs w:val="28"/>
        </w:rPr>
        <w:t xml:space="preserve">Rachel </w:t>
      </w:r>
      <w:r w:rsidR="000C43C1">
        <w:rPr>
          <w:rFonts w:ascii="Times New Roman" w:eastAsia="Times New Roman" w:hAnsi="Times New Roman" w:cs="Times New Roman"/>
          <w:smallCaps/>
          <w:snapToGrid w:val="0"/>
          <w:kern w:val="2"/>
          <w:sz w:val="28"/>
          <w:szCs w:val="28"/>
        </w:rPr>
        <w:t xml:space="preserve">H </w:t>
      </w:r>
      <w:r w:rsidRPr="001E4338">
        <w:rPr>
          <w:rFonts w:ascii="Times New Roman" w:eastAsia="Times New Roman" w:hAnsi="Times New Roman" w:cs="Times New Roman"/>
          <w:smallCaps/>
          <w:snapToGrid w:val="0"/>
          <w:kern w:val="2"/>
          <w:sz w:val="28"/>
          <w:szCs w:val="28"/>
        </w:rPr>
        <w:t>Mitchell</w:t>
      </w:r>
    </w:p>
    <w:p w14:paraId="46374B39"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Maricopa County Attorney</w:t>
      </w:r>
    </w:p>
    <w:p w14:paraId="524DB71A"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0A7641C8"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p>
    <w:p w14:paraId="75C64741" w14:textId="77777777"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By ______________</w:t>
      </w:r>
    </w:p>
    <w:p w14:paraId="52A89241" w14:textId="786FF5BB" w:rsidR="001E4338" w:rsidRPr="001E4338" w:rsidRDefault="001E4338" w:rsidP="001E4338">
      <w:pPr>
        <w:widowControl w:val="0"/>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eastAsia="Times New Roman" w:hAnsi="Times New Roman" w:cs="Times New Roman"/>
          <w:smallCaps/>
          <w:snapToGrid w:val="0"/>
          <w:kern w:val="2"/>
          <w:sz w:val="28"/>
          <w:szCs w:val="28"/>
        </w:rPr>
      </w:pPr>
      <w:r w:rsidRPr="001E4338">
        <w:rPr>
          <w:rFonts w:ascii="Times New Roman" w:eastAsia="Times New Roman" w:hAnsi="Times New Roman" w:cs="Times New Roman"/>
          <w:smallCaps/>
          <w:snapToGrid w:val="0"/>
          <w:kern w:val="2"/>
          <w:sz w:val="28"/>
          <w:szCs w:val="28"/>
        </w:rPr>
        <w:t xml:space="preserve">  Paul </w:t>
      </w:r>
      <w:r w:rsidR="000C43C1">
        <w:rPr>
          <w:rFonts w:ascii="Times New Roman" w:eastAsia="Times New Roman" w:hAnsi="Times New Roman" w:cs="Times New Roman"/>
          <w:smallCaps/>
          <w:snapToGrid w:val="0"/>
          <w:kern w:val="2"/>
          <w:sz w:val="28"/>
          <w:szCs w:val="28"/>
        </w:rPr>
        <w:t xml:space="preserve">W </w:t>
      </w:r>
      <w:r w:rsidRPr="001E4338">
        <w:rPr>
          <w:rFonts w:ascii="Times New Roman" w:eastAsia="Times New Roman" w:hAnsi="Times New Roman" w:cs="Times New Roman"/>
          <w:smallCaps/>
          <w:snapToGrid w:val="0"/>
          <w:kern w:val="2"/>
          <w:sz w:val="28"/>
          <w:szCs w:val="28"/>
        </w:rPr>
        <w:t>Ahler</w:t>
      </w:r>
    </w:p>
    <w:p w14:paraId="3A0FEB13" w14:textId="09F051AE" w:rsidR="00AE200F" w:rsidRPr="001E4338" w:rsidRDefault="001E4338" w:rsidP="001E4338">
      <w:pPr>
        <w:spacing w:line="360" w:lineRule="auto"/>
        <w:jc w:val="both"/>
        <w:rPr>
          <w:rFonts w:ascii="Times New Roman" w:hAnsi="Times New Roman"/>
          <w:sz w:val="28"/>
        </w:rPr>
      </w:pPr>
      <w:r w:rsidRPr="001E4338">
        <w:rPr>
          <w:rFonts w:ascii="Times New Roman" w:eastAsia="Times New Roman" w:hAnsi="Times New Roman" w:cs="Times New Roman"/>
          <w:smallCaps/>
          <w:snapToGrid w:val="0"/>
          <w:kern w:val="2"/>
          <w:sz w:val="28"/>
          <w:szCs w:val="28"/>
        </w:rPr>
        <w:t xml:space="preserve">  </w:t>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r>
      <w:r w:rsidRPr="001E4338">
        <w:rPr>
          <w:rFonts w:ascii="Times New Roman" w:eastAsia="Times New Roman" w:hAnsi="Times New Roman" w:cs="Times New Roman"/>
          <w:smallCaps/>
          <w:snapToGrid w:val="0"/>
          <w:kern w:val="2"/>
          <w:sz w:val="28"/>
          <w:szCs w:val="28"/>
        </w:rPr>
        <w:tab/>
        <w:t xml:space="preserve">  Chief Deputy</w:t>
      </w:r>
      <w:bookmarkEnd w:id="1"/>
    </w:p>
    <w:sectPr w:rsidR="00AE200F" w:rsidRPr="001E43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0156" w14:textId="77777777" w:rsidR="00AD5795" w:rsidRDefault="00AD5795" w:rsidP="004E6B6C">
      <w:r>
        <w:separator/>
      </w:r>
    </w:p>
  </w:endnote>
  <w:endnote w:type="continuationSeparator" w:id="0">
    <w:p w14:paraId="288121B0" w14:textId="77777777" w:rsidR="00AD5795" w:rsidRDefault="00AD5795" w:rsidP="004E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Ten-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80442"/>
      <w:docPartObj>
        <w:docPartGallery w:val="Page Numbers (Bottom of Page)"/>
        <w:docPartUnique/>
      </w:docPartObj>
    </w:sdtPr>
    <w:sdtEndPr>
      <w:rPr>
        <w:noProof/>
      </w:rPr>
    </w:sdtEndPr>
    <w:sdtContent>
      <w:p w14:paraId="4D2BE653" w14:textId="50EDC0E1" w:rsidR="00603EC7" w:rsidRDefault="00603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3BBC9B" w14:textId="77777777" w:rsidR="00603EC7" w:rsidRDefault="0060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131E" w14:textId="77777777" w:rsidR="00AD5795" w:rsidRDefault="00AD5795" w:rsidP="004E6B6C">
      <w:r>
        <w:separator/>
      </w:r>
    </w:p>
  </w:footnote>
  <w:footnote w:type="continuationSeparator" w:id="0">
    <w:p w14:paraId="48367211" w14:textId="77777777" w:rsidR="00AD5795" w:rsidRDefault="00AD5795" w:rsidP="004E6B6C">
      <w:r>
        <w:continuationSeparator/>
      </w:r>
    </w:p>
  </w:footnote>
  <w:footnote w:id="1">
    <w:p w14:paraId="18D515B7" w14:textId="631FAE1E" w:rsidR="006B37A2" w:rsidRDefault="006B37A2">
      <w:pPr>
        <w:pStyle w:val="FootnoteText"/>
      </w:pPr>
      <w:r>
        <w:rPr>
          <w:rStyle w:val="FootnoteReference"/>
        </w:rPr>
        <w:footnoteRef/>
      </w:r>
      <w:r>
        <w:t xml:space="preserve"> Another Arizona statute , A</w:t>
      </w:r>
      <w:r w:rsidR="009D5101">
        <w:t>.</w:t>
      </w:r>
      <w:r>
        <w:t>R</w:t>
      </w:r>
      <w:r w:rsidR="009D5101">
        <w:t>.</w:t>
      </w:r>
      <w:r>
        <w:t>S</w:t>
      </w:r>
      <w:r w:rsidR="009D5101">
        <w:t>.</w:t>
      </w:r>
      <w:r>
        <w:t xml:space="preserve"> </w:t>
      </w:r>
      <w:r w:rsidR="009D5101" w:rsidRPr="009D5101">
        <w:rPr>
          <w:rFonts w:ascii="Times New Roman" w:hAnsi="Times New Roman" w:cs="Times New Roman"/>
          <w:color w:val="333333"/>
          <w:shd w:val="clear" w:color="auto" w:fill="FFFFFF"/>
        </w:rPr>
        <w:t>§</w:t>
      </w:r>
      <w:r>
        <w:t>13-1210 provides a similar testing process if the victim is a hospital or public safety employee or volunteer.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6C"/>
    <w:rsid w:val="00006373"/>
    <w:rsid w:val="000137A2"/>
    <w:rsid w:val="00063258"/>
    <w:rsid w:val="00087E02"/>
    <w:rsid w:val="000C43C1"/>
    <w:rsid w:val="00137E21"/>
    <w:rsid w:val="00175BB5"/>
    <w:rsid w:val="001B1DB8"/>
    <w:rsid w:val="001D78B1"/>
    <w:rsid w:val="001E2765"/>
    <w:rsid w:val="001E4338"/>
    <w:rsid w:val="001F0202"/>
    <w:rsid w:val="0026372D"/>
    <w:rsid w:val="00264A75"/>
    <w:rsid w:val="0029761E"/>
    <w:rsid w:val="002F268E"/>
    <w:rsid w:val="002F69FB"/>
    <w:rsid w:val="00305A8C"/>
    <w:rsid w:val="00381807"/>
    <w:rsid w:val="00385520"/>
    <w:rsid w:val="00395741"/>
    <w:rsid w:val="003E544A"/>
    <w:rsid w:val="004135FF"/>
    <w:rsid w:val="00420796"/>
    <w:rsid w:val="0044637B"/>
    <w:rsid w:val="004E6B6C"/>
    <w:rsid w:val="00550B51"/>
    <w:rsid w:val="00582B4D"/>
    <w:rsid w:val="005D6FD0"/>
    <w:rsid w:val="005E1229"/>
    <w:rsid w:val="005F1333"/>
    <w:rsid w:val="00603EC7"/>
    <w:rsid w:val="006364FE"/>
    <w:rsid w:val="00683B67"/>
    <w:rsid w:val="00696425"/>
    <w:rsid w:val="006A1C57"/>
    <w:rsid w:val="006B37A2"/>
    <w:rsid w:val="006E19D6"/>
    <w:rsid w:val="006E5FB0"/>
    <w:rsid w:val="006F7718"/>
    <w:rsid w:val="00717F47"/>
    <w:rsid w:val="0073776D"/>
    <w:rsid w:val="00763029"/>
    <w:rsid w:val="007F426E"/>
    <w:rsid w:val="00810858"/>
    <w:rsid w:val="0082638B"/>
    <w:rsid w:val="00834C25"/>
    <w:rsid w:val="00847CEA"/>
    <w:rsid w:val="0085641F"/>
    <w:rsid w:val="008623C7"/>
    <w:rsid w:val="008A5DD3"/>
    <w:rsid w:val="008D08DD"/>
    <w:rsid w:val="008E07E0"/>
    <w:rsid w:val="008E4925"/>
    <w:rsid w:val="008E6B29"/>
    <w:rsid w:val="00982251"/>
    <w:rsid w:val="009D5101"/>
    <w:rsid w:val="009E046F"/>
    <w:rsid w:val="00A04881"/>
    <w:rsid w:val="00A31E07"/>
    <w:rsid w:val="00A442F1"/>
    <w:rsid w:val="00A60DD2"/>
    <w:rsid w:val="00A63C20"/>
    <w:rsid w:val="00AD5795"/>
    <w:rsid w:val="00AE200F"/>
    <w:rsid w:val="00B6517C"/>
    <w:rsid w:val="00C00431"/>
    <w:rsid w:val="00C06FE5"/>
    <w:rsid w:val="00C07642"/>
    <w:rsid w:val="00C535B2"/>
    <w:rsid w:val="00C651F2"/>
    <w:rsid w:val="00DB77E0"/>
    <w:rsid w:val="00E21C71"/>
    <w:rsid w:val="00E27FB2"/>
    <w:rsid w:val="00E41458"/>
    <w:rsid w:val="00E87232"/>
    <w:rsid w:val="00EF0F7E"/>
    <w:rsid w:val="00EF1E62"/>
    <w:rsid w:val="00F12932"/>
    <w:rsid w:val="00F34C50"/>
    <w:rsid w:val="00F35A68"/>
    <w:rsid w:val="00F9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C6BD"/>
  <w15:chartTrackingRefBased/>
  <w15:docId w15:val="{3F8C8290-A552-42C0-864D-9706F921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E20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6B6C"/>
    <w:rPr>
      <w:sz w:val="20"/>
      <w:szCs w:val="20"/>
    </w:rPr>
  </w:style>
  <w:style w:type="character" w:customStyle="1" w:styleId="FootnoteTextChar">
    <w:name w:val="Footnote Text Char"/>
    <w:basedOn w:val="DefaultParagraphFont"/>
    <w:link w:val="FootnoteText"/>
    <w:uiPriority w:val="99"/>
    <w:semiHidden/>
    <w:rsid w:val="004E6B6C"/>
    <w:rPr>
      <w:sz w:val="20"/>
      <w:szCs w:val="20"/>
    </w:rPr>
  </w:style>
  <w:style w:type="character" w:styleId="FootnoteReference">
    <w:name w:val="footnote reference"/>
    <w:basedOn w:val="DefaultParagraphFont"/>
    <w:uiPriority w:val="99"/>
    <w:semiHidden/>
    <w:unhideWhenUsed/>
    <w:rsid w:val="004E6B6C"/>
    <w:rPr>
      <w:vertAlign w:val="superscript"/>
    </w:rPr>
  </w:style>
  <w:style w:type="character" w:customStyle="1" w:styleId="fontstyle01">
    <w:name w:val="fontstyle01"/>
    <w:basedOn w:val="DefaultParagraphFont"/>
    <w:rsid w:val="00AE200F"/>
    <w:rPr>
      <w:rFonts w:ascii="TimesTen-Roman" w:hAnsi="TimesTen-Roman" w:hint="default"/>
      <w:b w:val="0"/>
      <w:bCs w:val="0"/>
      <w:i w:val="0"/>
      <w:iCs w:val="0"/>
      <w:color w:val="000000"/>
    </w:rPr>
  </w:style>
  <w:style w:type="character" w:customStyle="1" w:styleId="Heading3Char">
    <w:name w:val="Heading 3 Char"/>
    <w:basedOn w:val="DefaultParagraphFont"/>
    <w:link w:val="Heading3"/>
    <w:uiPriority w:val="9"/>
    <w:rsid w:val="00AE200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05A8C"/>
    <w:rPr>
      <w:color w:val="0000FF" w:themeColor="hyperlink"/>
      <w:u w:val="single"/>
    </w:rPr>
  </w:style>
  <w:style w:type="character" w:styleId="UnresolvedMention">
    <w:name w:val="Unresolved Mention"/>
    <w:basedOn w:val="DefaultParagraphFont"/>
    <w:uiPriority w:val="99"/>
    <w:semiHidden/>
    <w:unhideWhenUsed/>
    <w:rsid w:val="00305A8C"/>
    <w:rPr>
      <w:color w:val="605E5C"/>
      <w:shd w:val="clear" w:color="auto" w:fill="E1DFDD"/>
    </w:rPr>
  </w:style>
  <w:style w:type="paragraph" w:styleId="NormalWeb">
    <w:name w:val="Normal (Web)"/>
    <w:basedOn w:val="Normal"/>
    <w:uiPriority w:val="99"/>
    <w:semiHidden/>
    <w:unhideWhenUsed/>
    <w:rsid w:val="00EF0F7E"/>
    <w:pPr>
      <w:spacing w:before="100" w:beforeAutospacing="1" w:after="100" w:afterAutospacing="1"/>
    </w:pPr>
    <w:rPr>
      <w:rFonts w:ascii="Calibri" w:hAnsi="Calibri" w:cs="Calibri"/>
    </w:rPr>
  </w:style>
  <w:style w:type="character" w:styleId="FollowedHyperlink">
    <w:name w:val="FollowedHyperlink"/>
    <w:basedOn w:val="DefaultParagraphFont"/>
    <w:uiPriority w:val="99"/>
    <w:semiHidden/>
    <w:unhideWhenUsed/>
    <w:rsid w:val="00EF0F7E"/>
    <w:rPr>
      <w:color w:val="800080" w:themeColor="followedHyperlink"/>
      <w:u w:val="single"/>
    </w:rPr>
  </w:style>
  <w:style w:type="paragraph" w:styleId="Header">
    <w:name w:val="header"/>
    <w:basedOn w:val="Normal"/>
    <w:link w:val="HeaderChar"/>
    <w:uiPriority w:val="99"/>
    <w:unhideWhenUsed/>
    <w:rsid w:val="00603EC7"/>
    <w:pPr>
      <w:tabs>
        <w:tab w:val="center" w:pos="4680"/>
        <w:tab w:val="right" w:pos="9360"/>
      </w:tabs>
    </w:pPr>
  </w:style>
  <w:style w:type="character" w:customStyle="1" w:styleId="HeaderChar">
    <w:name w:val="Header Char"/>
    <w:basedOn w:val="DefaultParagraphFont"/>
    <w:link w:val="Header"/>
    <w:uiPriority w:val="99"/>
    <w:rsid w:val="00603EC7"/>
  </w:style>
  <w:style w:type="paragraph" w:styleId="Footer">
    <w:name w:val="footer"/>
    <w:basedOn w:val="Normal"/>
    <w:link w:val="FooterChar"/>
    <w:uiPriority w:val="99"/>
    <w:unhideWhenUsed/>
    <w:rsid w:val="00603EC7"/>
    <w:pPr>
      <w:tabs>
        <w:tab w:val="center" w:pos="4680"/>
        <w:tab w:val="right" w:pos="9360"/>
      </w:tabs>
    </w:pPr>
  </w:style>
  <w:style w:type="character" w:customStyle="1" w:styleId="FooterChar">
    <w:name w:val="Footer Char"/>
    <w:basedOn w:val="DefaultParagraphFont"/>
    <w:link w:val="Footer"/>
    <w:uiPriority w:val="99"/>
    <w:rsid w:val="00603EC7"/>
  </w:style>
  <w:style w:type="paragraph" w:styleId="BalloonText">
    <w:name w:val="Balloon Text"/>
    <w:basedOn w:val="Normal"/>
    <w:link w:val="BalloonTextChar"/>
    <w:uiPriority w:val="99"/>
    <w:semiHidden/>
    <w:unhideWhenUsed/>
    <w:rsid w:val="00763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29"/>
    <w:rPr>
      <w:rFonts w:ascii="Segoe UI" w:hAnsi="Segoe UI" w:cs="Segoe UI"/>
      <w:sz w:val="18"/>
      <w:szCs w:val="18"/>
    </w:rPr>
  </w:style>
  <w:style w:type="paragraph" w:styleId="EndnoteText">
    <w:name w:val="endnote text"/>
    <w:basedOn w:val="Normal"/>
    <w:link w:val="EndnoteTextChar"/>
    <w:uiPriority w:val="99"/>
    <w:semiHidden/>
    <w:unhideWhenUsed/>
    <w:rsid w:val="00385520"/>
    <w:rPr>
      <w:sz w:val="20"/>
      <w:szCs w:val="20"/>
    </w:rPr>
  </w:style>
  <w:style w:type="character" w:customStyle="1" w:styleId="EndnoteTextChar">
    <w:name w:val="Endnote Text Char"/>
    <w:basedOn w:val="DefaultParagraphFont"/>
    <w:link w:val="EndnoteText"/>
    <w:uiPriority w:val="99"/>
    <w:semiHidden/>
    <w:rsid w:val="00385520"/>
    <w:rPr>
      <w:sz w:val="20"/>
      <w:szCs w:val="20"/>
    </w:rPr>
  </w:style>
  <w:style w:type="character" w:styleId="EndnoteReference">
    <w:name w:val="endnote reference"/>
    <w:basedOn w:val="DefaultParagraphFont"/>
    <w:uiPriority w:val="99"/>
    <w:semiHidden/>
    <w:unhideWhenUsed/>
    <w:rsid w:val="00385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3030">
      <w:bodyDiv w:val="1"/>
      <w:marLeft w:val="0"/>
      <w:marRight w:val="0"/>
      <w:marTop w:val="0"/>
      <w:marBottom w:val="0"/>
      <w:divBdr>
        <w:top w:val="none" w:sz="0" w:space="0" w:color="auto"/>
        <w:left w:val="none" w:sz="0" w:space="0" w:color="auto"/>
        <w:bottom w:val="none" w:sz="0" w:space="0" w:color="auto"/>
        <w:right w:val="none" w:sz="0" w:space="0" w:color="auto"/>
      </w:divBdr>
    </w:div>
    <w:div w:id="404382894">
      <w:bodyDiv w:val="1"/>
      <w:marLeft w:val="0"/>
      <w:marRight w:val="0"/>
      <w:marTop w:val="0"/>
      <w:marBottom w:val="0"/>
      <w:divBdr>
        <w:top w:val="none" w:sz="0" w:space="0" w:color="auto"/>
        <w:left w:val="none" w:sz="0" w:space="0" w:color="auto"/>
        <w:bottom w:val="none" w:sz="0" w:space="0" w:color="auto"/>
        <w:right w:val="none" w:sz="0" w:space="0" w:color="auto"/>
      </w:divBdr>
    </w:div>
    <w:div w:id="478572924">
      <w:bodyDiv w:val="1"/>
      <w:marLeft w:val="0"/>
      <w:marRight w:val="0"/>
      <w:marTop w:val="0"/>
      <w:marBottom w:val="0"/>
      <w:divBdr>
        <w:top w:val="none" w:sz="0" w:space="0" w:color="auto"/>
        <w:left w:val="none" w:sz="0" w:space="0" w:color="auto"/>
        <w:bottom w:val="none" w:sz="0" w:space="0" w:color="auto"/>
        <w:right w:val="none" w:sz="0" w:space="0" w:color="auto"/>
      </w:divBdr>
      <w:divsChild>
        <w:div w:id="112651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569">
      <w:bodyDiv w:val="1"/>
      <w:marLeft w:val="0"/>
      <w:marRight w:val="0"/>
      <w:marTop w:val="0"/>
      <w:marBottom w:val="0"/>
      <w:divBdr>
        <w:top w:val="none" w:sz="0" w:space="0" w:color="auto"/>
        <w:left w:val="none" w:sz="0" w:space="0" w:color="auto"/>
        <w:bottom w:val="none" w:sz="0" w:space="0" w:color="auto"/>
        <w:right w:val="none" w:sz="0" w:space="0" w:color="auto"/>
      </w:divBdr>
    </w:div>
    <w:div w:id="870145227">
      <w:bodyDiv w:val="1"/>
      <w:marLeft w:val="0"/>
      <w:marRight w:val="0"/>
      <w:marTop w:val="0"/>
      <w:marBottom w:val="0"/>
      <w:divBdr>
        <w:top w:val="none" w:sz="0" w:space="0" w:color="auto"/>
        <w:left w:val="none" w:sz="0" w:space="0" w:color="auto"/>
        <w:bottom w:val="none" w:sz="0" w:space="0" w:color="auto"/>
        <w:right w:val="none" w:sz="0" w:space="0" w:color="auto"/>
      </w:divBdr>
    </w:div>
    <w:div w:id="16496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69BE-0E18-4DA2-8286-68429759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 (MCAO)</dc:creator>
  <cp:keywords/>
  <dc:description/>
  <cp:lastModifiedBy>Deborah Serrata (MCAO)</cp:lastModifiedBy>
  <cp:revision>8</cp:revision>
  <cp:lastPrinted>2023-04-19T22:26:00Z</cp:lastPrinted>
  <dcterms:created xsi:type="dcterms:W3CDTF">2023-04-18T17:57:00Z</dcterms:created>
  <dcterms:modified xsi:type="dcterms:W3CDTF">2023-04-21T21:14:00Z</dcterms:modified>
</cp:coreProperties>
</file>