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A5847" w:rsidRPr="00E35D86" w:rsidRDefault="006A5847" w:rsidP="00E35D86">
      <w:pPr>
        <w:pStyle w:val="AttorneyName"/>
        <w:ind w:left="90" w:right="90"/>
        <w:rPr>
          <w:rFonts w:ascii="Times New Roman" w:hAnsi="Times New Roman" w:cs="Times New Roman"/>
          <w:sz w:val="28"/>
          <w:szCs w:val="28"/>
        </w:rPr>
      </w:pPr>
    </w:p>
    <w:p w14:paraId="7F626837" w14:textId="407E2E7E" w:rsidR="00E021ED" w:rsidRPr="00E35D86" w:rsidRDefault="693BEDA0" w:rsidP="12DB839C">
      <w:pPr>
        <w:pStyle w:val="AttorneyName"/>
        <w:spacing w:line="240" w:lineRule="exact"/>
        <w:ind w:left="86" w:right="86"/>
        <w:rPr>
          <w:rFonts w:ascii="Times New Roman" w:hAnsi="Times New Roman" w:cs="Times New Roman"/>
          <w:sz w:val="28"/>
          <w:szCs w:val="28"/>
          <w:highlight w:val="yellow"/>
        </w:rPr>
      </w:pPr>
      <w:r w:rsidRPr="12DB839C">
        <w:rPr>
          <w:rFonts w:ascii="Times New Roman" w:hAnsi="Times New Roman" w:cs="Times New Roman"/>
          <w:sz w:val="28"/>
          <w:szCs w:val="28"/>
        </w:rPr>
        <w:t>Judge Joseph C. Welty</w:t>
      </w:r>
    </w:p>
    <w:p w14:paraId="485B7B92"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Superior Court of Arizona, Maricopa County</w:t>
      </w:r>
    </w:p>
    <w:p w14:paraId="33D92951"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 xml:space="preserve">125 </w:t>
      </w:r>
      <w:smartTag w:uri="urn:schemas-microsoft-com:office:smarttags" w:element="address">
        <w:smartTag w:uri="urn:schemas-microsoft-com:office:smarttags" w:element="Street">
          <w:r w:rsidRPr="00E35D86">
            <w:rPr>
              <w:rFonts w:ascii="Times New Roman" w:hAnsi="Times New Roman" w:cs="Times New Roman"/>
              <w:sz w:val="28"/>
              <w:szCs w:val="28"/>
            </w:rPr>
            <w:t>W. Washington St</w:t>
          </w:r>
        </w:smartTag>
      </w:smartTag>
      <w:r w:rsidRPr="00E35D86">
        <w:rPr>
          <w:rFonts w:ascii="Times New Roman" w:hAnsi="Times New Roman" w:cs="Times New Roman"/>
          <w:sz w:val="28"/>
          <w:szCs w:val="28"/>
        </w:rPr>
        <w:t>.</w:t>
      </w:r>
    </w:p>
    <w:p w14:paraId="10A01E3F"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smartTag w:uri="urn:schemas-microsoft-com:office:smarttags" w:element="place">
        <w:smartTag w:uri="urn:schemas-microsoft-com:office:smarttags" w:element="City">
          <w:r w:rsidRPr="00E35D86">
            <w:rPr>
              <w:rFonts w:ascii="Times New Roman" w:hAnsi="Times New Roman" w:cs="Times New Roman"/>
              <w:sz w:val="28"/>
              <w:szCs w:val="28"/>
            </w:rPr>
            <w:t>Phoenix</w:t>
          </w:r>
        </w:smartTag>
        <w:r w:rsidRPr="00E35D86">
          <w:rPr>
            <w:rFonts w:ascii="Times New Roman" w:hAnsi="Times New Roman" w:cs="Times New Roman"/>
            <w:sz w:val="28"/>
            <w:szCs w:val="28"/>
          </w:rPr>
          <w:t xml:space="preserve">, </w:t>
        </w:r>
        <w:smartTag w:uri="urn:schemas-microsoft-com:office:smarttags" w:element="State">
          <w:r w:rsidRPr="00E35D86">
            <w:rPr>
              <w:rFonts w:ascii="Times New Roman" w:hAnsi="Times New Roman" w:cs="Times New Roman"/>
              <w:sz w:val="28"/>
              <w:szCs w:val="28"/>
            </w:rPr>
            <w:t>AZ</w:t>
          </w:r>
        </w:smartTag>
        <w:r w:rsidRPr="00E35D86">
          <w:rPr>
            <w:rFonts w:ascii="Times New Roman" w:hAnsi="Times New Roman" w:cs="Times New Roman"/>
            <w:sz w:val="28"/>
            <w:szCs w:val="28"/>
          </w:rPr>
          <w:t xml:space="preserve"> </w:t>
        </w:r>
        <w:smartTag w:uri="urn:schemas-microsoft-com:office:smarttags" w:element="PostalCode">
          <w:r w:rsidRPr="00E35D86">
            <w:rPr>
              <w:rFonts w:ascii="Times New Roman" w:hAnsi="Times New Roman" w:cs="Times New Roman"/>
              <w:sz w:val="28"/>
              <w:szCs w:val="28"/>
            </w:rPr>
            <w:t>85003</w:t>
          </w:r>
        </w:smartTag>
      </w:smartTag>
    </w:p>
    <w:p w14:paraId="379747D0" w14:textId="4B7C8CC7" w:rsidR="00E021ED" w:rsidRPr="00E35D86" w:rsidRDefault="00E021ED" w:rsidP="12DB839C">
      <w:pPr>
        <w:pStyle w:val="AttorneyName"/>
        <w:spacing w:line="240" w:lineRule="exact"/>
        <w:ind w:left="86" w:right="86"/>
        <w:rPr>
          <w:rFonts w:ascii="Times New Roman" w:hAnsi="Times New Roman" w:cs="Times New Roman"/>
          <w:sz w:val="28"/>
          <w:szCs w:val="28"/>
          <w:highlight w:val="yellow"/>
        </w:rPr>
      </w:pPr>
      <w:r w:rsidRPr="12DB839C">
        <w:rPr>
          <w:rFonts w:ascii="Times New Roman" w:hAnsi="Times New Roman" w:cs="Times New Roman"/>
          <w:sz w:val="28"/>
          <w:szCs w:val="28"/>
        </w:rPr>
        <w:t xml:space="preserve">(602) </w:t>
      </w:r>
      <w:r w:rsidR="00B17B31" w:rsidRPr="12DB839C">
        <w:rPr>
          <w:rFonts w:ascii="Times New Roman" w:hAnsi="Times New Roman" w:cs="Times New Roman"/>
          <w:sz w:val="28"/>
          <w:szCs w:val="28"/>
        </w:rPr>
        <w:t>372-2537</w:t>
      </w:r>
    </w:p>
    <w:p w14:paraId="0A37501D" w14:textId="77777777" w:rsidR="00E021ED" w:rsidRPr="00E35D86" w:rsidRDefault="00E021ED" w:rsidP="00E35D86">
      <w:pPr>
        <w:pStyle w:val="AttorneyName"/>
        <w:ind w:left="90" w:right="90"/>
        <w:rPr>
          <w:rFonts w:ascii="Times New Roman" w:hAnsi="Times New Roman" w:cs="Times New Roman"/>
          <w:sz w:val="28"/>
          <w:szCs w:val="28"/>
        </w:rPr>
      </w:pPr>
    </w:p>
    <w:p w14:paraId="009DD6EE" w14:textId="77777777" w:rsidR="00EF1580" w:rsidRPr="00E35D86" w:rsidRDefault="00EF1580" w:rsidP="00E35D86">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 xml:space="preserve">IN THE SUPREME COURT OF THE STATE OF </w:t>
      </w:r>
      <w:smartTag w:uri="urn:schemas-microsoft-com:office:smarttags" w:element="place">
        <w:smartTag w:uri="urn:schemas-microsoft-com:office:smarttags" w:element="State">
          <w:r w:rsidRPr="00E35D86">
            <w:rPr>
              <w:rFonts w:ascii="Times New Roman" w:hAnsi="Times New Roman" w:cs="Times New Roman"/>
              <w:sz w:val="28"/>
              <w:szCs w:val="28"/>
            </w:rPr>
            <w:t>ARIZONA</w:t>
          </w:r>
        </w:smartTag>
      </w:smartTag>
    </w:p>
    <w:p w14:paraId="5DAB6C7B" w14:textId="77777777" w:rsidR="00EF1580" w:rsidRPr="00E35D86" w:rsidRDefault="00EF1580" w:rsidP="00E35D86">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EF1580" w:rsidRPr="00E35D86" w14:paraId="4136E926" w14:textId="77777777" w:rsidTr="12DB839C">
        <w:tc>
          <w:tcPr>
            <w:tcW w:w="4542" w:type="dxa"/>
            <w:tcBorders>
              <w:bottom w:val="single" w:sz="4" w:space="0" w:color="auto"/>
            </w:tcBorders>
            <w:shd w:val="clear" w:color="auto" w:fill="auto"/>
          </w:tcPr>
          <w:p w14:paraId="6AA58C40" w14:textId="77777777" w:rsidR="00EF1580" w:rsidRPr="00E35D86" w:rsidRDefault="00E021ED" w:rsidP="00E35D86">
            <w:pPr>
              <w:ind w:left="90" w:right="90"/>
              <w:rPr>
                <w:rFonts w:ascii="Times New Roman" w:hAnsi="Times New Roman" w:cs="Times New Roman"/>
                <w:sz w:val="28"/>
                <w:szCs w:val="28"/>
              </w:rPr>
            </w:pPr>
            <w:bookmarkStart w:id="0" w:name="Parties"/>
            <w:bookmarkEnd w:id="0"/>
            <w:r w:rsidRPr="00E35D86">
              <w:rPr>
                <w:rFonts w:ascii="Times New Roman" w:hAnsi="Times New Roman" w:cs="Times New Roman"/>
                <w:sz w:val="28"/>
                <w:szCs w:val="28"/>
              </w:rPr>
              <w:t>In the Matter of:</w:t>
            </w:r>
          </w:p>
          <w:p w14:paraId="02EB378F" w14:textId="77777777" w:rsidR="00E021ED" w:rsidRPr="00E35D86" w:rsidRDefault="00E021ED" w:rsidP="00E35D86">
            <w:pPr>
              <w:spacing w:line="240" w:lineRule="auto"/>
              <w:ind w:left="90" w:right="90"/>
              <w:rPr>
                <w:rFonts w:ascii="Times New Roman" w:hAnsi="Times New Roman" w:cs="Times New Roman"/>
                <w:sz w:val="28"/>
                <w:szCs w:val="28"/>
              </w:rPr>
            </w:pPr>
          </w:p>
          <w:p w14:paraId="54AB674D" w14:textId="77777777" w:rsidR="00E021ED" w:rsidRPr="00E35D86" w:rsidRDefault="00E021ED" w:rsidP="00E35D86">
            <w:pPr>
              <w:spacing w:line="240" w:lineRule="auto"/>
              <w:ind w:left="90" w:right="90"/>
              <w:rPr>
                <w:rFonts w:ascii="Times New Roman" w:hAnsi="Times New Roman" w:cs="Times New Roman"/>
                <w:sz w:val="28"/>
                <w:szCs w:val="28"/>
              </w:rPr>
            </w:pPr>
            <w:r w:rsidRPr="00E35D86">
              <w:rPr>
                <w:rFonts w:ascii="Times New Roman" w:hAnsi="Times New Roman" w:cs="Times New Roman"/>
                <w:sz w:val="28"/>
                <w:szCs w:val="28"/>
              </w:rPr>
              <w:t xml:space="preserve">PETITION TO </w:t>
            </w:r>
            <w:r w:rsidR="00621F21">
              <w:rPr>
                <w:rFonts w:ascii="Times New Roman" w:hAnsi="Times New Roman" w:cs="Times New Roman"/>
                <w:sz w:val="28"/>
                <w:szCs w:val="28"/>
              </w:rPr>
              <w:t>ADD RULE 30 TO ARIZONA RULES OF FAMILY LAW PROCEDURE</w:t>
            </w:r>
          </w:p>
        </w:tc>
        <w:tc>
          <w:tcPr>
            <w:tcW w:w="276" w:type="dxa"/>
            <w:shd w:val="clear" w:color="auto" w:fill="auto"/>
          </w:tcPr>
          <w:p w14:paraId="28B60AE9" w14:textId="7DE85348" w:rsidR="00EF1580" w:rsidRPr="00E35D86" w:rsidRDefault="00E021ED" w:rsidP="00E35D86">
            <w:pPr>
              <w:pStyle w:val="SingleSpacing"/>
              <w:ind w:left="90" w:right="90"/>
              <w:rPr>
                <w:rFonts w:ascii="Times New Roman" w:hAnsi="Times New Roman" w:cs="Times New Roman"/>
                <w:sz w:val="28"/>
                <w:szCs w:val="28"/>
              </w:rPr>
            </w:pPr>
            <w:r w:rsidRPr="2BE493F8">
              <w:rPr>
                <w:rFonts w:ascii="Times New Roman" w:hAnsi="Times New Roman" w:cs="Times New Roman"/>
                <w:sz w:val="28"/>
                <w:szCs w:val="28"/>
              </w:rPr>
              <w:t>))))))))</w:t>
            </w:r>
          </w:p>
        </w:tc>
        <w:tc>
          <w:tcPr>
            <w:tcW w:w="4542" w:type="dxa"/>
            <w:shd w:val="clear" w:color="auto" w:fill="auto"/>
          </w:tcPr>
          <w:p w14:paraId="7BCB4097" w14:textId="77777777" w:rsidR="00E021ED" w:rsidRPr="00E35D86" w:rsidRDefault="00E021ED" w:rsidP="00FD453F">
            <w:pPr>
              <w:pStyle w:val="SingleSpacing"/>
              <w:spacing w:line="240" w:lineRule="auto"/>
              <w:ind w:left="86" w:right="86"/>
              <w:rPr>
                <w:rFonts w:ascii="Times New Roman" w:hAnsi="Times New Roman" w:cs="Times New Roman"/>
                <w:sz w:val="28"/>
                <w:szCs w:val="28"/>
              </w:rPr>
            </w:pPr>
            <w:bookmarkStart w:id="1" w:name="CaseNumber"/>
            <w:bookmarkEnd w:id="1"/>
            <w:r w:rsidRPr="00E35D86">
              <w:rPr>
                <w:rFonts w:ascii="Times New Roman" w:hAnsi="Times New Roman" w:cs="Times New Roman"/>
                <w:sz w:val="28"/>
                <w:szCs w:val="28"/>
              </w:rPr>
              <w:t>Supreme Court No</w:t>
            </w:r>
            <w:r w:rsidR="00FD453F">
              <w:rPr>
                <w:rFonts w:ascii="Times New Roman" w:hAnsi="Times New Roman" w:cs="Times New Roman"/>
                <w:sz w:val="28"/>
                <w:szCs w:val="28"/>
              </w:rPr>
              <w:t>.</w:t>
            </w:r>
            <w:r w:rsidRPr="00E35D86">
              <w:rPr>
                <w:rFonts w:ascii="Times New Roman" w:hAnsi="Times New Roman" w:cs="Times New Roman"/>
                <w:sz w:val="28"/>
                <w:szCs w:val="28"/>
              </w:rPr>
              <w:t xml:space="preserve"> R-</w:t>
            </w:r>
            <w:r w:rsidR="00621F21">
              <w:rPr>
                <w:rFonts w:ascii="Times New Roman" w:hAnsi="Times New Roman" w:cs="Times New Roman"/>
                <w:sz w:val="28"/>
                <w:szCs w:val="28"/>
              </w:rPr>
              <w:t>22</w:t>
            </w:r>
            <w:r w:rsidRPr="00E35D86">
              <w:rPr>
                <w:rFonts w:ascii="Times New Roman" w:hAnsi="Times New Roman" w:cs="Times New Roman"/>
                <w:sz w:val="28"/>
                <w:szCs w:val="28"/>
              </w:rPr>
              <w:t>-</w:t>
            </w:r>
            <w:r w:rsidR="00621F21">
              <w:rPr>
                <w:rFonts w:ascii="Times New Roman" w:hAnsi="Times New Roman" w:cs="Times New Roman"/>
                <w:sz w:val="28"/>
                <w:szCs w:val="28"/>
              </w:rPr>
              <w:t>0044</w:t>
            </w:r>
          </w:p>
          <w:p w14:paraId="6A05A809" w14:textId="77777777" w:rsidR="00E021ED" w:rsidRPr="00E35D86" w:rsidRDefault="00E021ED" w:rsidP="00FD453F">
            <w:pPr>
              <w:pStyle w:val="SingleSpacing"/>
              <w:spacing w:line="240" w:lineRule="auto"/>
              <w:ind w:left="86" w:right="86"/>
              <w:rPr>
                <w:rFonts w:ascii="Times New Roman" w:hAnsi="Times New Roman" w:cs="Times New Roman"/>
                <w:sz w:val="28"/>
                <w:szCs w:val="28"/>
              </w:rPr>
            </w:pPr>
          </w:p>
          <w:p w14:paraId="3F1EDE28" w14:textId="6E4AC389" w:rsidR="00EF1580" w:rsidRPr="00E35D86" w:rsidRDefault="00E021ED" w:rsidP="00FD453F">
            <w:pPr>
              <w:pStyle w:val="SingleSpacing"/>
              <w:spacing w:line="240" w:lineRule="auto"/>
              <w:ind w:left="86" w:right="86"/>
              <w:rPr>
                <w:rFonts w:ascii="Times New Roman" w:hAnsi="Times New Roman" w:cs="Times New Roman"/>
                <w:sz w:val="28"/>
                <w:szCs w:val="28"/>
              </w:rPr>
            </w:pPr>
            <w:r w:rsidRPr="12DB839C">
              <w:rPr>
                <w:rFonts w:ascii="Times New Roman" w:hAnsi="Times New Roman" w:cs="Times New Roman"/>
                <w:sz w:val="28"/>
                <w:szCs w:val="28"/>
              </w:rPr>
              <w:t xml:space="preserve">COMMENT OF </w:t>
            </w:r>
            <w:r w:rsidR="2A6D9B7F" w:rsidRPr="12DB839C">
              <w:rPr>
                <w:rFonts w:ascii="Times New Roman" w:hAnsi="Times New Roman" w:cs="Times New Roman"/>
                <w:sz w:val="28"/>
                <w:szCs w:val="28"/>
              </w:rPr>
              <w:t xml:space="preserve">THE SUPERIOR COURT IN AND FOR </w:t>
            </w:r>
            <w:r w:rsidRPr="12DB839C">
              <w:rPr>
                <w:rFonts w:ascii="Times New Roman" w:hAnsi="Times New Roman" w:cs="Times New Roman"/>
                <w:sz w:val="28"/>
                <w:szCs w:val="28"/>
              </w:rPr>
              <w:t xml:space="preserve">MARICOPA COUNTY IN OPPOSITION OF THE PETITION TO </w:t>
            </w:r>
            <w:r w:rsidR="711FD87B" w:rsidRPr="12DB839C">
              <w:rPr>
                <w:rFonts w:ascii="Times New Roman" w:hAnsi="Times New Roman" w:cs="Times New Roman"/>
                <w:sz w:val="28"/>
                <w:szCs w:val="28"/>
              </w:rPr>
              <w:t xml:space="preserve">ADD </w:t>
            </w:r>
            <w:r w:rsidRPr="12DB839C">
              <w:rPr>
                <w:rFonts w:ascii="Times New Roman" w:hAnsi="Times New Roman" w:cs="Times New Roman"/>
                <w:sz w:val="28"/>
                <w:szCs w:val="28"/>
              </w:rPr>
              <w:t xml:space="preserve">RULE </w:t>
            </w:r>
            <w:r w:rsidR="711FD87B" w:rsidRPr="12DB839C">
              <w:rPr>
                <w:rFonts w:ascii="Times New Roman" w:hAnsi="Times New Roman" w:cs="Times New Roman"/>
                <w:sz w:val="28"/>
                <w:szCs w:val="28"/>
              </w:rPr>
              <w:t>30</w:t>
            </w:r>
          </w:p>
        </w:tc>
      </w:tr>
    </w:tbl>
    <w:p w14:paraId="5A39BBE3" w14:textId="77777777" w:rsidR="00E021ED" w:rsidRPr="00E35D86" w:rsidRDefault="00E021ED" w:rsidP="00E35D86">
      <w:pPr>
        <w:ind w:left="90" w:right="90"/>
        <w:rPr>
          <w:rFonts w:ascii="Times New Roman" w:hAnsi="Times New Roman" w:cs="Times New Roman"/>
          <w:sz w:val="28"/>
          <w:szCs w:val="28"/>
        </w:rPr>
      </w:pPr>
    </w:p>
    <w:p w14:paraId="6CD83992" w14:textId="167B4786" w:rsidR="00E021ED" w:rsidRDefault="00E021ED" w:rsidP="007643E0">
      <w:pPr>
        <w:ind w:left="86" w:right="86"/>
        <w:jc w:val="both"/>
        <w:rPr>
          <w:rFonts w:ascii="Times New Roman" w:hAnsi="Times New Roman" w:cs="Times New Roman"/>
          <w:sz w:val="28"/>
          <w:szCs w:val="28"/>
        </w:rPr>
      </w:pPr>
      <w:r w:rsidRPr="00E35D86">
        <w:rPr>
          <w:rFonts w:ascii="Times New Roman" w:hAnsi="Times New Roman" w:cs="Times New Roman"/>
          <w:sz w:val="28"/>
          <w:szCs w:val="28"/>
        </w:rPr>
        <w:tab/>
      </w:r>
      <w:r w:rsidR="6E538B4F" w:rsidRPr="12DB839C">
        <w:rPr>
          <w:rFonts w:ascii="Times New Roman" w:hAnsi="Times New Roman" w:cs="Times New Roman"/>
          <w:sz w:val="28"/>
          <w:szCs w:val="28"/>
        </w:rPr>
        <w:t>The Presiding</w:t>
      </w:r>
      <w:r w:rsidR="54AD280C" w:rsidRPr="12DB839C">
        <w:rPr>
          <w:rFonts w:ascii="Times New Roman" w:hAnsi="Times New Roman" w:cs="Times New Roman"/>
          <w:sz w:val="28"/>
          <w:szCs w:val="28"/>
        </w:rPr>
        <w:t xml:space="preserve"> Judge </w:t>
      </w:r>
      <w:r w:rsidR="22EAD0B6" w:rsidRPr="12DB839C">
        <w:rPr>
          <w:rFonts w:ascii="Times New Roman" w:hAnsi="Times New Roman" w:cs="Times New Roman"/>
          <w:sz w:val="28"/>
          <w:szCs w:val="28"/>
        </w:rPr>
        <w:t xml:space="preserve">on behalf of </w:t>
      </w:r>
      <w:r w:rsidR="54AD280C" w:rsidRPr="12DB839C">
        <w:rPr>
          <w:rFonts w:ascii="Times New Roman" w:hAnsi="Times New Roman" w:cs="Times New Roman"/>
          <w:sz w:val="28"/>
          <w:szCs w:val="28"/>
        </w:rPr>
        <w:t xml:space="preserve">the </w:t>
      </w:r>
      <w:r w:rsidR="22EAD0B6" w:rsidRPr="12DB839C">
        <w:rPr>
          <w:rFonts w:ascii="Times New Roman" w:hAnsi="Times New Roman" w:cs="Times New Roman"/>
          <w:sz w:val="28"/>
          <w:szCs w:val="28"/>
        </w:rPr>
        <w:t xml:space="preserve">judges and commissioners of the </w:t>
      </w:r>
      <w:r w:rsidR="54AD280C" w:rsidRPr="12DB839C">
        <w:rPr>
          <w:rFonts w:ascii="Times New Roman" w:hAnsi="Times New Roman" w:cs="Times New Roman"/>
          <w:sz w:val="28"/>
          <w:szCs w:val="28"/>
        </w:rPr>
        <w:t xml:space="preserve">Superior Court in </w:t>
      </w:r>
      <w:r w:rsidR="7BD6F11C" w:rsidRPr="12DB839C">
        <w:rPr>
          <w:rFonts w:ascii="Times New Roman" w:hAnsi="Times New Roman" w:cs="Times New Roman"/>
          <w:sz w:val="28"/>
          <w:szCs w:val="28"/>
        </w:rPr>
        <w:t xml:space="preserve">and for </w:t>
      </w:r>
      <w:r w:rsidR="6E538B4F" w:rsidRPr="12DB839C">
        <w:rPr>
          <w:rFonts w:ascii="Times New Roman" w:hAnsi="Times New Roman" w:cs="Times New Roman"/>
          <w:sz w:val="28"/>
          <w:szCs w:val="28"/>
        </w:rPr>
        <w:t>Maricopa County</w:t>
      </w:r>
      <w:r w:rsidR="22EAD0B6" w:rsidRPr="12DB839C">
        <w:rPr>
          <w:rFonts w:ascii="Times New Roman" w:hAnsi="Times New Roman" w:cs="Times New Roman"/>
          <w:sz w:val="28"/>
          <w:szCs w:val="28"/>
        </w:rPr>
        <w:t xml:space="preserve"> </w:t>
      </w:r>
      <w:r w:rsidR="0034D51E" w:rsidRPr="12DB839C">
        <w:rPr>
          <w:rFonts w:ascii="Times New Roman" w:hAnsi="Times New Roman" w:cs="Times New Roman"/>
          <w:sz w:val="28"/>
          <w:szCs w:val="28"/>
        </w:rPr>
        <w:t>(</w:t>
      </w:r>
      <w:r w:rsidR="65173125" w:rsidRPr="12DB839C">
        <w:rPr>
          <w:rFonts w:ascii="Times New Roman" w:hAnsi="Times New Roman" w:cs="Times New Roman"/>
          <w:sz w:val="28"/>
          <w:szCs w:val="28"/>
        </w:rPr>
        <w:t>“</w:t>
      </w:r>
      <w:r w:rsidR="0034D51E" w:rsidRPr="12DB839C">
        <w:rPr>
          <w:rFonts w:ascii="Times New Roman" w:hAnsi="Times New Roman" w:cs="Times New Roman"/>
          <w:sz w:val="28"/>
          <w:szCs w:val="28"/>
        </w:rPr>
        <w:t>Maricopa County Superior Court</w:t>
      </w:r>
      <w:r w:rsidR="1928EA0C" w:rsidRPr="12DB839C">
        <w:rPr>
          <w:rFonts w:ascii="Times New Roman" w:hAnsi="Times New Roman" w:cs="Times New Roman"/>
          <w:sz w:val="28"/>
          <w:szCs w:val="28"/>
        </w:rPr>
        <w:t>” or “this Court”</w:t>
      </w:r>
      <w:r w:rsidR="0034D51E" w:rsidRPr="12DB839C">
        <w:rPr>
          <w:rFonts w:ascii="Times New Roman" w:hAnsi="Times New Roman" w:cs="Times New Roman"/>
          <w:sz w:val="28"/>
          <w:szCs w:val="28"/>
        </w:rPr>
        <w:t xml:space="preserve">) </w:t>
      </w:r>
      <w:r w:rsidR="6E538B4F" w:rsidRPr="00E35D86">
        <w:rPr>
          <w:rFonts w:ascii="Times New Roman" w:hAnsi="Times New Roman" w:cs="Times New Roman"/>
          <w:sz w:val="28"/>
          <w:szCs w:val="28"/>
        </w:rPr>
        <w:t xml:space="preserve">files </w:t>
      </w:r>
      <w:r w:rsidR="65DF335E" w:rsidRPr="00E35D86">
        <w:rPr>
          <w:rFonts w:ascii="Times New Roman" w:hAnsi="Times New Roman" w:cs="Times New Roman"/>
          <w:sz w:val="28"/>
          <w:szCs w:val="28"/>
        </w:rPr>
        <w:t>the</w:t>
      </w:r>
      <w:r w:rsidR="6E538B4F" w:rsidRPr="00E35D86">
        <w:rPr>
          <w:rFonts w:ascii="Times New Roman" w:hAnsi="Times New Roman" w:cs="Times New Roman"/>
          <w:sz w:val="28"/>
          <w:szCs w:val="28"/>
        </w:rPr>
        <w:t xml:space="preserve"> following comment pursuant to Rule 28, Arizona Rules of the Supreme Court, in opposition of Petition </w:t>
      </w:r>
      <w:r w:rsidR="5F537195">
        <w:rPr>
          <w:rFonts w:ascii="Times New Roman" w:hAnsi="Times New Roman" w:cs="Times New Roman"/>
          <w:sz w:val="28"/>
          <w:szCs w:val="28"/>
        </w:rPr>
        <w:t>to Add Rule 30 to Arizona Rules of Family Law Procedure</w:t>
      </w:r>
      <w:r w:rsidR="15499AE7">
        <w:rPr>
          <w:rFonts w:ascii="Times New Roman" w:hAnsi="Times New Roman" w:cs="Times New Roman"/>
          <w:sz w:val="28"/>
          <w:szCs w:val="28"/>
        </w:rPr>
        <w:t>. Proposed Rule 30</w:t>
      </w:r>
      <w:r w:rsidR="5F537195">
        <w:rPr>
          <w:rFonts w:ascii="Times New Roman" w:hAnsi="Times New Roman" w:cs="Times New Roman"/>
          <w:sz w:val="28"/>
          <w:szCs w:val="28"/>
        </w:rPr>
        <w:t xml:space="preserve">, titled Right of Timely Review to the Arizona Rules of Family Law Procedure, </w:t>
      </w:r>
      <w:r w:rsidR="48AA2246">
        <w:rPr>
          <w:rFonts w:ascii="Times New Roman" w:hAnsi="Times New Roman" w:cs="Times New Roman"/>
          <w:sz w:val="28"/>
          <w:szCs w:val="28"/>
        </w:rPr>
        <w:t xml:space="preserve">seeks </w:t>
      </w:r>
      <w:r w:rsidR="5F537195">
        <w:rPr>
          <w:rFonts w:ascii="Times New Roman" w:hAnsi="Times New Roman" w:cs="Times New Roman"/>
          <w:sz w:val="28"/>
          <w:szCs w:val="28"/>
        </w:rPr>
        <w:t xml:space="preserve">to add timeframes for ruling on specific </w:t>
      </w:r>
      <w:r w:rsidR="5ED81028">
        <w:rPr>
          <w:rFonts w:ascii="Times New Roman" w:hAnsi="Times New Roman" w:cs="Times New Roman"/>
          <w:sz w:val="28"/>
          <w:szCs w:val="28"/>
        </w:rPr>
        <w:t>F</w:t>
      </w:r>
      <w:r w:rsidR="5F537195">
        <w:rPr>
          <w:rFonts w:ascii="Times New Roman" w:hAnsi="Times New Roman" w:cs="Times New Roman"/>
          <w:sz w:val="28"/>
          <w:szCs w:val="28"/>
        </w:rPr>
        <w:t xml:space="preserve">amily </w:t>
      </w:r>
      <w:r w:rsidR="73976155">
        <w:rPr>
          <w:rFonts w:ascii="Times New Roman" w:hAnsi="Times New Roman" w:cs="Times New Roman"/>
          <w:sz w:val="28"/>
          <w:szCs w:val="28"/>
        </w:rPr>
        <w:t xml:space="preserve">Department </w:t>
      </w:r>
      <w:r w:rsidR="5F537195">
        <w:rPr>
          <w:rFonts w:ascii="Times New Roman" w:hAnsi="Times New Roman" w:cs="Times New Roman"/>
          <w:sz w:val="28"/>
          <w:szCs w:val="28"/>
        </w:rPr>
        <w:t xml:space="preserve">filings, as well as the right to a special action if a </w:t>
      </w:r>
      <w:r w:rsidR="260E04E5">
        <w:rPr>
          <w:rFonts w:ascii="Times New Roman" w:hAnsi="Times New Roman" w:cs="Times New Roman"/>
          <w:sz w:val="28"/>
          <w:szCs w:val="28"/>
        </w:rPr>
        <w:t xml:space="preserve">judicial officer </w:t>
      </w:r>
      <w:r w:rsidR="5F537195">
        <w:rPr>
          <w:rFonts w:ascii="Times New Roman" w:hAnsi="Times New Roman" w:cs="Times New Roman"/>
          <w:sz w:val="28"/>
          <w:szCs w:val="28"/>
        </w:rPr>
        <w:t>has failed to rule within the timeframe.</w:t>
      </w:r>
    </w:p>
    <w:p w14:paraId="4EE0A3B7" w14:textId="784B6546" w:rsidR="00600EC9" w:rsidRDefault="19DB3C16" w:rsidP="00600EC9">
      <w:pPr>
        <w:ind w:firstLine="720"/>
        <w:jc w:val="both"/>
        <w:textAlignment w:val="baseline"/>
        <w:rPr>
          <w:rFonts w:ascii="Times New Roman" w:hAnsi="Times New Roman" w:cs="Times New Roman"/>
          <w:sz w:val="28"/>
          <w:szCs w:val="28"/>
        </w:rPr>
      </w:pPr>
      <w:r w:rsidRPr="12DB839C">
        <w:rPr>
          <w:rFonts w:ascii="Times New Roman" w:hAnsi="Times New Roman" w:cs="Times New Roman"/>
          <w:sz w:val="28"/>
          <w:szCs w:val="28"/>
        </w:rPr>
        <w:t>Maricopa County Superior Court</w:t>
      </w:r>
      <w:r w:rsidR="0ECB9B8A" w:rsidRPr="12DB839C">
        <w:rPr>
          <w:rFonts w:ascii="Times New Roman" w:hAnsi="Times New Roman" w:cs="Times New Roman"/>
          <w:sz w:val="28"/>
          <w:szCs w:val="28"/>
        </w:rPr>
        <w:t xml:space="preserve"> fully agree</w:t>
      </w:r>
      <w:r w:rsidR="6E2CC2AC" w:rsidRPr="12DB839C">
        <w:rPr>
          <w:rFonts w:ascii="Times New Roman" w:hAnsi="Times New Roman" w:cs="Times New Roman"/>
          <w:sz w:val="28"/>
          <w:szCs w:val="28"/>
        </w:rPr>
        <w:t>s</w:t>
      </w:r>
      <w:r w:rsidR="0ECB9B8A" w:rsidRPr="12DB839C">
        <w:rPr>
          <w:rFonts w:ascii="Times New Roman" w:hAnsi="Times New Roman" w:cs="Times New Roman"/>
          <w:sz w:val="28"/>
          <w:szCs w:val="28"/>
        </w:rPr>
        <w:t xml:space="preserve"> </w:t>
      </w:r>
      <w:r w:rsidR="3DAC5AFC" w:rsidRPr="12DB839C">
        <w:rPr>
          <w:rFonts w:ascii="Times New Roman" w:hAnsi="Times New Roman" w:cs="Times New Roman"/>
          <w:sz w:val="28"/>
          <w:szCs w:val="28"/>
        </w:rPr>
        <w:t xml:space="preserve">with the statement in the proposed rule </w:t>
      </w:r>
      <w:r w:rsidR="0ECB9B8A" w:rsidRPr="12DB839C">
        <w:rPr>
          <w:rFonts w:ascii="Times New Roman" w:hAnsi="Times New Roman" w:cs="Times New Roman"/>
          <w:sz w:val="28"/>
          <w:szCs w:val="28"/>
        </w:rPr>
        <w:t>that “in every domestic relations action, the parties are entitled to the timely resolution of their disputes.”</w:t>
      </w:r>
      <w:r w:rsidR="3DAC5AFC" w:rsidRPr="12DB839C">
        <w:rPr>
          <w:rFonts w:ascii="Times New Roman" w:hAnsi="Times New Roman" w:cs="Times New Roman"/>
          <w:sz w:val="28"/>
          <w:szCs w:val="28"/>
        </w:rPr>
        <w:t xml:space="preserve"> </w:t>
      </w:r>
      <w:r w:rsidR="2AB496DC" w:rsidRPr="12DB839C">
        <w:rPr>
          <w:rFonts w:ascii="Times New Roman" w:hAnsi="Times New Roman" w:cs="Times New Roman"/>
          <w:sz w:val="28"/>
          <w:szCs w:val="28"/>
        </w:rPr>
        <w:t>Th</w:t>
      </w:r>
      <w:r w:rsidR="4087A4FC" w:rsidRPr="12DB839C">
        <w:rPr>
          <w:rFonts w:ascii="Times New Roman" w:hAnsi="Times New Roman" w:cs="Times New Roman"/>
          <w:sz w:val="28"/>
          <w:szCs w:val="28"/>
        </w:rPr>
        <w:t>is Court</w:t>
      </w:r>
      <w:r w:rsidR="2AB496DC" w:rsidRPr="12DB839C">
        <w:rPr>
          <w:rFonts w:ascii="Times New Roman" w:hAnsi="Times New Roman" w:cs="Times New Roman"/>
          <w:sz w:val="28"/>
          <w:szCs w:val="28"/>
        </w:rPr>
        <w:t xml:space="preserve"> also supports appropriate time requirements by which </w:t>
      </w:r>
      <w:r w:rsidR="002F2352" w:rsidRPr="12DB839C">
        <w:rPr>
          <w:rFonts w:ascii="Times New Roman" w:hAnsi="Times New Roman" w:cs="Times New Roman"/>
          <w:sz w:val="28"/>
          <w:szCs w:val="28"/>
        </w:rPr>
        <w:t xml:space="preserve">judicial officers </w:t>
      </w:r>
      <w:r w:rsidR="2AB496DC" w:rsidRPr="12DB839C">
        <w:rPr>
          <w:rFonts w:ascii="Times New Roman" w:hAnsi="Times New Roman" w:cs="Times New Roman"/>
          <w:sz w:val="28"/>
          <w:szCs w:val="28"/>
        </w:rPr>
        <w:t xml:space="preserve">must take action on relevant filings. </w:t>
      </w:r>
      <w:r w:rsidR="3DAC5AFC" w:rsidRPr="12DB839C">
        <w:rPr>
          <w:rFonts w:ascii="Times New Roman" w:hAnsi="Times New Roman" w:cs="Times New Roman"/>
          <w:sz w:val="28"/>
          <w:szCs w:val="28"/>
        </w:rPr>
        <w:t>However, th</w:t>
      </w:r>
      <w:r w:rsidR="088507C1" w:rsidRPr="12DB839C">
        <w:rPr>
          <w:rFonts w:ascii="Times New Roman" w:hAnsi="Times New Roman" w:cs="Times New Roman"/>
          <w:sz w:val="28"/>
          <w:szCs w:val="28"/>
        </w:rPr>
        <w:t>is Court</w:t>
      </w:r>
      <w:r w:rsidR="3DAC5AFC" w:rsidRPr="12DB839C">
        <w:rPr>
          <w:rFonts w:ascii="Times New Roman" w:hAnsi="Times New Roman" w:cs="Times New Roman"/>
          <w:sz w:val="28"/>
          <w:szCs w:val="28"/>
        </w:rPr>
        <w:t xml:space="preserve"> has significant concerns with the addition of Rule 30 to the Arizona Rules of Family Law Procedure and believes this same goal can be achieved by including timeframes in existing rules. This comment includes many, but not all, of the concerns raised among </w:t>
      </w:r>
      <w:r w:rsidR="0DAD977A" w:rsidRPr="12DB839C">
        <w:rPr>
          <w:rFonts w:ascii="Times New Roman" w:hAnsi="Times New Roman" w:cs="Times New Roman"/>
          <w:sz w:val="28"/>
          <w:szCs w:val="28"/>
        </w:rPr>
        <w:t>judicial offic</w:t>
      </w:r>
      <w:r w:rsidR="3DAC5AFC" w:rsidRPr="12DB839C">
        <w:rPr>
          <w:rFonts w:ascii="Times New Roman" w:hAnsi="Times New Roman" w:cs="Times New Roman"/>
          <w:sz w:val="28"/>
          <w:szCs w:val="28"/>
        </w:rPr>
        <w:t xml:space="preserve">ers of the Maricopa County </w:t>
      </w:r>
      <w:r w:rsidR="1F075ADA" w:rsidRPr="12DB839C">
        <w:rPr>
          <w:rFonts w:ascii="Times New Roman" w:hAnsi="Times New Roman" w:cs="Times New Roman"/>
          <w:sz w:val="28"/>
          <w:szCs w:val="28"/>
        </w:rPr>
        <w:t xml:space="preserve">Superior Court </w:t>
      </w:r>
      <w:r w:rsidR="3DAC5AFC" w:rsidRPr="12DB839C">
        <w:rPr>
          <w:rFonts w:ascii="Times New Roman" w:hAnsi="Times New Roman" w:cs="Times New Roman"/>
          <w:sz w:val="28"/>
          <w:szCs w:val="28"/>
        </w:rPr>
        <w:t>to the proposed rule and offers an alternative.</w:t>
      </w:r>
    </w:p>
    <w:p w14:paraId="626A05CF" w14:textId="5BBF510A" w:rsidR="00600EC9" w:rsidRPr="00B401EC" w:rsidRDefault="13E17FEA" w:rsidP="007643E0">
      <w:pPr>
        <w:numPr>
          <w:ilvl w:val="0"/>
          <w:numId w:val="3"/>
        </w:numPr>
        <w:spacing w:before="120" w:line="240" w:lineRule="auto"/>
        <w:jc w:val="both"/>
        <w:textAlignment w:val="baseline"/>
        <w:rPr>
          <w:rFonts w:ascii="Times New Roman" w:hAnsi="Times New Roman" w:cs="Times New Roman"/>
          <w:b/>
          <w:bCs/>
          <w:sz w:val="28"/>
          <w:szCs w:val="28"/>
        </w:rPr>
      </w:pPr>
      <w:r w:rsidRPr="52E55932">
        <w:rPr>
          <w:rFonts w:ascii="Times New Roman" w:hAnsi="Times New Roman" w:cs="Times New Roman"/>
          <w:b/>
          <w:bCs/>
          <w:sz w:val="28"/>
          <w:szCs w:val="28"/>
        </w:rPr>
        <w:lastRenderedPageBreak/>
        <w:t xml:space="preserve">Proposed Rule 30 </w:t>
      </w:r>
      <w:r w:rsidR="2EA74AA3" w:rsidRPr="52E55932">
        <w:rPr>
          <w:rFonts w:ascii="Times New Roman" w:hAnsi="Times New Roman" w:cs="Times New Roman"/>
          <w:b/>
          <w:bCs/>
          <w:sz w:val="28"/>
          <w:szCs w:val="28"/>
        </w:rPr>
        <w:t>is a</w:t>
      </w:r>
      <w:r w:rsidR="449A801E" w:rsidRPr="52E55932">
        <w:rPr>
          <w:rFonts w:ascii="Times New Roman" w:hAnsi="Times New Roman" w:cs="Times New Roman"/>
          <w:b/>
          <w:bCs/>
          <w:sz w:val="28"/>
          <w:szCs w:val="28"/>
        </w:rPr>
        <w:t>n</w:t>
      </w:r>
      <w:r w:rsidR="2EA74AA3" w:rsidRPr="52E55932">
        <w:rPr>
          <w:rFonts w:ascii="Times New Roman" w:hAnsi="Times New Roman" w:cs="Times New Roman"/>
          <w:b/>
          <w:bCs/>
          <w:sz w:val="28"/>
          <w:szCs w:val="28"/>
        </w:rPr>
        <w:t xml:space="preserve"> </w:t>
      </w:r>
      <w:r w:rsidR="51909059" w:rsidRPr="52E55932">
        <w:rPr>
          <w:rFonts w:ascii="Times New Roman" w:hAnsi="Times New Roman" w:cs="Times New Roman"/>
          <w:b/>
          <w:bCs/>
          <w:sz w:val="28"/>
          <w:szCs w:val="28"/>
        </w:rPr>
        <w:t xml:space="preserve">Overly Severe </w:t>
      </w:r>
      <w:r w:rsidR="2EA74AA3" w:rsidRPr="52E55932">
        <w:rPr>
          <w:rFonts w:ascii="Times New Roman" w:hAnsi="Times New Roman" w:cs="Times New Roman"/>
          <w:b/>
          <w:bCs/>
          <w:sz w:val="28"/>
          <w:szCs w:val="28"/>
        </w:rPr>
        <w:t xml:space="preserve">Rule that Singles Out </w:t>
      </w:r>
      <w:r w:rsidR="00C13261">
        <w:rPr>
          <w:rFonts w:ascii="Times New Roman" w:hAnsi="Times New Roman" w:cs="Times New Roman"/>
          <w:b/>
          <w:bCs/>
          <w:sz w:val="28"/>
          <w:szCs w:val="28"/>
        </w:rPr>
        <w:t>Judicial Officers Presiding Over Fa</w:t>
      </w:r>
      <w:r w:rsidR="008F25EE">
        <w:rPr>
          <w:rFonts w:ascii="Times New Roman" w:hAnsi="Times New Roman" w:cs="Times New Roman"/>
          <w:b/>
          <w:bCs/>
          <w:sz w:val="28"/>
          <w:szCs w:val="28"/>
        </w:rPr>
        <w:t>mily Court Cases</w:t>
      </w:r>
      <w:r w:rsidR="26C1CF53" w:rsidRPr="52E55932">
        <w:rPr>
          <w:rFonts w:ascii="Times New Roman" w:hAnsi="Times New Roman" w:cs="Times New Roman"/>
          <w:b/>
          <w:bCs/>
          <w:sz w:val="28"/>
          <w:szCs w:val="28"/>
        </w:rPr>
        <w:t>.</w:t>
      </w:r>
    </w:p>
    <w:p w14:paraId="526D1A4E" w14:textId="2FCAF083" w:rsidR="003A0321" w:rsidRDefault="6FAA6092" w:rsidP="003A0321">
      <w:pPr>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A review of the Arizona Rules of Civil Procedure, Criminal Procedure, Probate Procedure, and Juvenile Court reveals no rule directing specific timeframes for ruling</w:t>
      </w:r>
      <w:r w:rsidR="3237DE81" w:rsidRPr="52E55932">
        <w:rPr>
          <w:rFonts w:ascii="Times New Roman" w:hAnsi="Times New Roman" w:cs="Times New Roman"/>
          <w:sz w:val="28"/>
          <w:szCs w:val="28"/>
        </w:rPr>
        <w:t>s</w:t>
      </w:r>
      <w:r w:rsidRPr="52E55932">
        <w:rPr>
          <w:rFonts w:ascii="Times New Roman" w:hAnsi="Times New Roman" w:cs="Times New Roman"/>
          <w:sz w:val="28"/>
          <w:szCs w:val="28"/>
        </w:rPr>
        <w:t xml:space="preserve"> with a remedy that authorizes a party to file a special action “[i]f a party determines that a judge has ignored this rule.” </w:t>
      </w:r>
      <w:r w:rsidR="2800E6EA" w:rsidRPr="52E55932">
        <w:rPr>
          <w:rFonts w:ascii="Times New Roman" w:hAnsi="Times New Roman" w:cs="Times New Roman"/>
          <w:sz w:val="28"/>
          <w:szCs w:val="28"/>
        </w:rPr>
        <w:t>In the opinion of t</w:t>
      </w:r>
      <w:r w:rsidR="3237DE81" w:rsidRPr="52E55932">
        <w:rPr>
          <w:rFonts w:ascii="Times New Roman" w:hAnsi="Times New Roman" w:cs="Times New Roman"/>
          <w:sz w:val="28"/>
          <w:szCs w:val="28"/>
        </w:rPr>
        <w:t>h</w:t>
      </w:r>
      <w:r w:rsidR="16A04C83" w:rsidRPr="52E55932">
        <w:rPr>
          <w:rFonts w:ascii="Times New Roman" w:hAnsi="Times New Roman" w:cs="Times New Roman"/>
          <w:sz w:val="28"/>
          <w:szCs w:val="28"/>
        </w:rPr>
        <w:t>is Court</w:t>
      </w:r>
      <w:r w:rsidR="2800E6EA" w:rsidRPr="52E55932">
        <w:rPr>
          <w:rFonts w:ascii="Times New Roman" w:hAnsi="Times New Roman" w:cs="Times New Roman"/>
          <w:sz w:val="28"/>
          <w:szCs w:val="28"/>
        </w:rPr>
        <w:t xml:space="preserve">, court rules for every type of case should be respectful </w:t>
      </w:r>
      <w:r w:rsidR="60FB9668" w:rsidRPr="52E55932">
        <w:rPr>
          <w:rFonts w:ascii="Times New Roman" w:hAnsi="Times New Roman" w:cs="Times New Roman"/>
          <w:sz w:val="28"/>
          <w:szCs w:val="28"/>
        </w:rPr>
        <w:t xml:space="preserve">of </w:t>
      </w:r>
      <w:r w:rsidR="2800E6EA" w:rsidRPr="52E55932">
        <w:rPr>
          <w:rFonts w:ascii="Times New Roman" w:hAnsi="Times New Roman" w:cs="Times New Roman"/>
          <w:sz w:val="28"/>
          <w:szCs w:val="28"/>
        </w:rPr>
        <w:t>all court participants and use consistent, objective, and neutral language. Proposed Rule 30 as drafted</w:t>
      </w:r>
      <w:r w:rsidR="431097F4" w:rsidRPr="52E55932">
        <w:rPr>
          <w:rFonts w:ascii="Times New Roman" w:hAnsi="Times New Roman" w:cs="Times New Roman"/>
          <w:sz w:val="28"/>
          <w:szCs w:val="28"/>
        </w:rPr>
        <w:t>—</w:t>
      </w:r>
      <w:r w:rsidR="3237DE81" w:rsidRPr="52E55932">
        <w:rPr>
          <w:rFonts w:ascii="Times New Roman" w:hAnsi="Times New Roman" w:cs="Times New Roman"/>
          <w:sz w:val="28"/>
          <w:szCs w:val="28"/>
        </w:rPr>
        <w:t xml:space="preserve">and the </w:t>
      </w:r>
      <w:r w:rsidRPr="52E55932">
        <w:rPr>
          <w:rFonts w:ascii="Times New Roman" w:hAnsi="Times New Roman" w:cs="Times New Roman"/>
          <w:sz w:val="28"/>
          <w:szCs w:val="28"/>
        </w:rPr>
        <w:t xml:space="preserve">included </w:t>
      </w:r>
      <w:r w:rsidR="4E5C0ADF" w:rsidRPr="52E55932">
        <w:rPr>
          <w:rFonts w:ascii="Times New Roman" w:hAnsi="Times New Roman" w:cs="Times New Roman"/>
          <w:sz w:val="28"/>
          <w:szCs w:val="28"/>
        </w:rPr>
        <w:t xml:space="preserve">mandatory </w:t>
      </w:r>
      <w:r w:rsidRPr="52E55932">
        <w:rPr>
          <w:rFonts w:ascii="Times New Roman" w:hAnsi="Times New Roman" w:cs="Times New Roman"/>
          <w:sz w:val="28"/>
          <w:szCs w:val="28"/>
        </w:rPr>
        <w:t>special action</w:t>
      </w:r>
      <w:r w:rsidR="4E5C0ADF" w:rsidRPr="52E55932">
        <w:rPr>
          <w:rFonts w:ascii="Times New Roman" w:hAnsi="Times New Roman" w:cs="Times New Roman"/>
          <w:sz w:val="28"/>
          <w:szCs w:val="28"/>
        </w:rPr>
        <w:t xml:space="preserve"> review</w:t>
      </w:r>
      <w:r w:rsidR="431097F4" w:rsidRPr="52E55932">
        <w:rPr>
          <w:rFonts w:ascii="Times New Roman" w:hAnsi="Times New Roman" w:cs="Times New Roman"/>
          <w:sz w:val="28"/>
          <w:szCs w:val="28"/>
        </w:rPr>
        <w:t>—</w:t>
      </w:r>
      <w:r w:rsidRPr="52E55932">
        <w:rPr>
          <w:rFonts w:ascii="Times New Roman" w:hAnsi="Times New Roman" w:cs="Times New Roman"/>
          <w:sz w:val="28"/>
          <w:szCs w:val="28"/>
        </w:rPr>
        <w:t xml:space="preserve">singles out </w:t>
      </w:r>
      <w:r w:rsidR="003F0251">
        <w:rPr>
          <w:rFonts w:ascii="Times New Roman" w:hAnsi="Times New Roman" w:cs="Times New Roman"/>
          <w:sz w:val="28"/>
          <w:szCs w:val="28"/>
        </w:rPr>
        <w:t>family law cases</w:t>
      </w:r>
      <w:r w:rsidRPr="52E55932">
        <w:rPr>
          <w:rFonts w:ascii="Times New Roman" w:hAnsi="Times New Roman" w:cs="Times New Roman"/>
          <w:sz w:val="28"/>
          <w:szCs w:val="28"/>
        </w:rPr>
        <w:t xml:space="preserve"> in a unique and concerning way. This can be read </w:t>
      </w:r>
      <w:r w:rsidR="7FDCF01D" w:rsidRPr="52E55932">
        <w:rPr>
          <w:rFonts w:ascii="Times New Roman" w:hAnsi="Times New Roman" w:cs="Times New Roman"/>
          <w:sz w:val="28"/>
          <w:szCs w:val="28"/>
        </w:rPr>
        <w:t>to imply that</w:t>
      </w:r>
      <w:r w:rsidR="2DF8F8B3" w:rsidRPr="52E55932">
        <w:rPr>
          <w:rFonts w:ascii="Times New Roman" w:hAnsi="Times New Roman" w:cs="Times New Roman"/>
          <w:sz w:val="28"/>
          <w:szCs w:val="28"/>
        </w:rPr>
        <w:t xml:space="preserve"> </w:t>
      </w:r>
      <w:r w:rsidR="7A9AB17F" w:rsidRPr="52E55932">
        <w:rPr>
          <w:rFonts w:ascii="Times New Roman" w:hAnsi="Times New Roman" w:cs="Times New Roman"/>
          <w:sz w:val="28"/>
          <w:szCs w:val="28"/>
        </w:rPr>
        <w:t>judicial officers</w:t>
      </w:r>
      <w:r w:rsidR="003F0251">
        <w:rPr>
          <w:rFonts w:ascii="Times New Roman" w:hAnsi="Times New Roman" w:cs="Times New Roman"/>
          <w:sz w:val="28"/>
          <w:szCs w:val="28"/>
        </w:rPr>
        <w:t xml:space="preserve"> who handle family law matters</w:t>
      </w:r>
      <w:r w:rsidR="7A9AB17F" w:rsidRPr="52E55932">
        <w:rPr>
          <w:rFonts w:ascii="Times New Roman" w:hAnsi="Times New Roman" w:cs="Times New Roman"/>
          <w:sz w:val="28"/>
          <w:szCs w:val="28"/>
        </w:rPr>
        <w:t xml:space="preserve"> </w:t>
      </w:r>
      <w:r w:rsidRPr="52E55932">
        <w:rPr>
          <w:rFonts w:ascii="Times New Roman" w:hAnsi="Times New Roman" w:cs="Times New Roman"/>
          <w:sz w:val="28"/>
          <w:szCs w:val="28"/>
        </w:rPr>
        <w:t>deserve less respect and deference tha</w:t>
      </w:r>
      <w:r w:rsidR="3237DE81" w:rsidRPr="52E55932">
        <w:rPr>
          <w:rFonts w:ascii="Times New Roman" w:hAnsi="Times New Roman" w:cs="Times New Roman"/>
          <w:sz w:val="28"/>
          <w:szCs w:val="28"/>
        </w:rPr>
        <w:t>n</w:t>
      </w:r>
      <w:r w:rsidRPr="52E55932">
        <w:rPr>
          <w:rFonts w:ascii="Times New Roman" w:hAnsi="Times New Roman" w:cs="Times New Roman"/>
          <w:sz w:val="28"/>
          <w:szCs w:val="28"/>
        </w:rPr>
        <w:t xml:space="preserve"> those assigned to other types of cases</w:t>
      </w:r>
      <w:r w:rsidR="4FEB7D0B" w:rsidRPr="52E55932">
        <w:rPr>
          <w:rFonts w:ascii="Times New Roman" w:hAnsi="Times New Roman" w:cs="Times New Roman"/>
          <w:sz w:val="28"/>
          <w:szCs w:val="28"/>
        </w:rPr>
        <w:t>;</w:t>
      </w:r>
      <w:r w:rsidRPr="52E55932">
        <w:rPr>
          <w:rFonts w:ascii="Times New Roman" w:hAnsi="Times New Roman" w:cs="Times New Roman"/>
          <w:sz w:val="28"/>
          <w:szCs w:val="28"/>
        </w:rPr>
        <w:t xml:space="preserve"> </w:t>
      </w:r>
      <w:r w:rsidR="21B7BA42" w:rsidRPr="52E55932">
        <w:rPr>
          <w:rFonts w:ascii="Times New Roman" w:hAnsi="Times New Roman" w:cs="Times New Roman"/>
          <w:sz w:val="28"/>
          <w:szCs w:val="28"/>
        </w:rPr>
        <w:t xml:space="preserve">that </w:t>
      </w:r>
      <w:r w:rsidR="54DA4AFB" w:rsidRPr="52E55932">
        <w:rPr>
          <w:rFonts w:ascii="Times New Roman" w:hAnsi="Times New Roman" w:cs="Times New Roman"/>
          <w:sz w:val="28"/>
          <w:szCs w:val="28"/>
        </w:rPr>
        <w:t>judicial officers</w:t>
      </w:r>
      <w:r w:rsidR="003F0251">
        <w:rPr>
          <w:rFonts w:ascii="Times New Roman" w:hAnsi="Times New Roman" w:cs="Times New Roman"/>
          <w:sz w:val="28"/>
          <w:szCs w:val="28"/>
        </w:rPr>
        <w:t xml:space="preserve"> who handle family law matters</w:t>
      </w:r>
      <w:r w:rsidR="54DA4AFB" w:rsidRPr="52E55932">
        <w:rPr>
          <w:rFonts w:ascii="Times New Roman" w:hAnsi="Times New Roman" w:cs="Times New Roman"/>
          <w:sz w:val="28"/>
          <w:szCs w:val="28"/>
        </w:rPr>
        <w:t xml:space="preserve"> </w:t>
      </w:r>
      <w:r w:rsidR="3237DE81" w:rsidRPr="52E55932">
        <w:rPr>
          <w:rFonts w:ascii="Times New Roman" w:hAnsi="Times New Roman" w:cs="Times New Roman"/>
          <w:sz w:val="28"/>
          <w:szCs w:val="28"/>
        </w:rPr>
        <w:t xml:space="preserve">have or </w:t>
      </w:r>
      <w:r w:rsidRPr="52E55932">
        <w:rPr>
          <w:rFonts w:ascii="Times New Roman" w:hAnsi="Times New Roman" w:cs="Times New Roman"/>
          <w:sz w:val="28"/>
          <w:szCs w:val="28"/>
        </w:rPr>
        <w:t>would “ignore” a rule</w:t>
      </w:r>
      <w:r w:rsidR="4FEB7D0B" w:rsidRPr="52E55932">
        <w:rPr>
          <w:rFonts w:ascii="Times New Roman" w:hAnsi="Times New Roman" w:cs="Times New Roman"/>
          <w:sz w:val="28"/>
          <w:szCs w:val="28"/>
        </w:rPr>
        <w:t>;</w:t>
      </w:r>
      <w:r w:rsidRPr="52E55932">
        <w:rPr>
          <w:rFonts w:ascii="Times New Roman" w:hAnsi="Times New Roman" w:cs="Times New Roman"/>
          <w:sz w:val="28"/>
          <w:szCs w:val="28"/>
        </w:rPr>
        <w:t xml:space="preserve"> and </w:t>
      </w:r>
      <w:r w:rsidR="593157C6" w:rsidRPr="52E55932">
        <w:rPr>
          <w:rFonts w:ascii="Times New Roman" w:hAnsi="Times New Roman" w:cs="Times New Roman"/>
          <w:sz w:val="28"/>
          <w:szCs w:val="28"/>
        </w:rPr>
        <w:t xml:space="preserve">finally, that </w:t>
      </w:r>
      <w:r w:rsidR="3F4B08F3" w:rsidRPr="52E55932">
        <w:rPr>
          <w:rFonts w:ascii="Times New Roman" w:hAnsi="Times New Roman" w:cs="Times New Roman"/>
          <w:sz w:val="28"/>
          <w:szCs w:val="28"/>
        </w:rPr>
        <w:t>the litigants need a mechanism to force</w:t>
      </w:r>
      <w:r w:rsidR="28969C34" w:rsidRPr="52E55932">
        <w:rPr>
          <w:rFonts w:ascii="Times New Roman" w:hAnsi="Times New Roman" w:cs="Times New Roman"/>
          <w:sz w:val="28"/>
          <w:szCs w:val="28"/>
        </w:rPr>
        <w:t xml:space="preserve"> </w:t>
      </w:r>
      <w:r w:rsidR="1D05F302" w:rsidRPr="52E55932">
        <w:rPr>
          <w:rFonts w:ascii="Times New Roman" w:hAnsi="Times New Roman" w:cs="Times New Roman"/>
          <w:sz w:val="28"/>
          <w:szCs w:val="28"/>
        </w:rPr>
        <w:t>judicial officers</w:t>
      </w:r>
      <w:r w:rsidR="003F0251">
        <w:rPr>
          <w:rFonts w:ascii="Times New Roman" w:hAnsi="Times New Roman" w:cs="Times New Roman"/>
          <w:sz w:val="28"/>
          <w:szCs w:val="28"/>
        </w:rPr>
        <w:t xml:space="preserve"> who handle family law matters </w:t>
      </w:r>
      <w:r w:rsidR="3F4B08F3" w:rsidRPr="52E55932">
        <w:rPr>
          <w:rFonts w:ascii="Times New Roman" w:hAnsi="Times New Roman" w:cs="Times New Roman"/>
          <w:sz w:val="28"/>
          <w:szCs w:val="28"/>
        </w:rPr>
        <w:t xml:space="preserve">to timely resolve their cases. </w:t>
      </w:r>
      <w:r w:rsidR="3237DE81" w:rsidRPr="52E55932">
        <w:rPr>
          <w:rFonts w:ascii="Times New Roman" w:hAnsi="Times New Roman" w:cs="Times New Roman"/>
          <w:sz w:val="28"/>
          <w:szCs w:val="28"/>
        </w:rPr>
        <w:t xml:space="preserve">No other </w:t>
      </w:r>
      <w:r w:rsidR="7BE3BFDB" w:rsidRPr="52E55932">
        <w:rPr>
          <w:rFonts w:ascii="Times New Roman" w:hAnsi="Times New Roman" w:cs="Times New Roman"/>
          <w:sz w:val="28"/>
          <w:szCs w:val="28"/>
        </w:rPr>
        <w:t xml:space="preserve">Arizona </w:t>
      </w:r>
      <w:r w:rsidR="3237DE81" w:rsidRPr="52E55932">
        <w:rPr>
          <w:rFonts w:ascii="Times New Roman" w:hAnsi="Times New Roman" w:cs="Times New Roman"/>
          <w:sz w:val="28"/>
          <w:szCs w:val="28"/>
        </w:rPr>
        <w:t xml:space="preserve">rule of court suggests that a litigant has the power to “determine” whether a </w:t>
      </w:r>
      <w:r w:rsidR="77D6B449" w:rsidRPr="52E55932">
        <w:rPr>
          <w:rFonts w:ascii="Times New Roman" w:hAnsi="Times New Roman" w:cs="Times New Roman"/>
          <w:sz w:val="28"/>
          <w:szCs w:val="28"/>
        </w:rPr>
        <w:t xml:space="preserve">judicial officer </w:t>
      </w:r>
      <w:r w:rsidR="3237DE81" w:rsidRPr="52E55932">
        <w:rPr>
          <w:rFonts w:ascii="Times New Roman" w:hAnsi="Times New Roman" w:cs="Times New Roman"/>
          <w:sz w:val="28"/>
          <w:szCs w:val="28"/>
        </w:rPr>
        <w:t xml:space="preserve">has fulfilled his or her duties. Similarly, no other </w:t>
      </w:r>
      <w:r w:rsidR="323FD301" w:rsidRPr="52E55932">
        <w:rPr>
          <w:rFonts w:ascii="Times New Roman" w:hAnsi="Times New Roman" w:cs="Times New Roman"/>
          <w:sz w:val="28"/>
          <w:szCs w:val="28"/>
        </w:rPr>
        <w:t xml:space="preserve">Arizona </w:t>
      </w:r>
      <w:r w:rsidR="3237DE81" w:rsidRPr="52E55932">
        <w:rPr>
          <w:rFonts w:ascii="Times New Roman" w:hAnsi="Times New Roman" w:cs="Times New Roman"/>
          <w:sz w:val="28"/>
          <w:szCs w:val="28"/>
        </w:rPr>
        <w:t xml:space="preserve">rule of court </w:t>
      </w:r>
      <w:r w:rsidR="102E09A3" w:rsidRPr="52E55932">
        <w:rPr>
          <w:rFonts w:ascii="Times New Roman" w:hAnsi="Times New Roman" w:cs="Times New Roman"/>
          <w:sz w:val="28"/>
          <w:szCs w:val="28"/>
        </w:rPr>
        <w:t xml:space="preserve">procedure </w:t>
      </w:r>
      <w:r w:rsidR="3237DE81" w:rsidRPr="52E55932">
        <w:rPr>
          <w:rFonts w:ascii="Times New Roman" w:hAnsi="Times New Roman" w:cs="Times New Roman"/>
          <w:sz w:val="28"/>
          <w:szCs w:val="28"/>
        </w:rPr>
        <w:t xml:space="preserve">refers to </w:t>
      </w:r>
      <w:r w:rsidR="3237DE81" w:rsidRPr="52E55932">
        <w:rPr>
          <w:rFonts w:ascii="Times New Roman" w:hAnsi="Times New Roman" w:cs="Times New Roman"/>
          <w:b/>
          <w:bCs/>
          <w:i/>
          <w:iCs/>
          <w:sz w:val="28"/>
          <w:szCs w:val="28"/>
        </w:rPr>
        <w:t>any</w:t>
      </w:r>
      <w:r w:rsidR="3237DE81" w:rsidRPr="52E55932">
        <w:rPr>
          <w:rFonts w:ascii="Times New Roman" w:hAnsi="Times New Roman" w:cs="Times New Roman"/>
          <w:sz w:val="28"/>
          <w:szCs w:val="28"/>
        </w:rPr>
        <w:t xml:space="preserve"> court participant—let alone a jud</w:t>
      </w:r>
      <w:r w:rsidR="6ABA6D10" w:rsidRPr="52E55932">
        <w:rPr>
          <w:rFonts w:ascii="Times New Roman" w:hAnsi="Times New Roman" w:cs="Times New Roman"/>
          <w:sz w:val="28"/>
          <w:szCs w:val="28"/>
        </w:rPr>
        <w:t>icial officer</w:t>
      </w:r>
      <w:r w:rsidR="3237DE81" w:rsidRPr="52E55932">
        <w:rPr>
          <w:rFonts w:ascii="Times New Roman" w:hAnsi="Times New Roman" w:cs="Times New Roman"/>
          <w:sz w:val="28"/>
          <w:szCs w:val="28"/>
        </w:rPr>
        <w:t>—</w:t>
      </w:r>
      <w:r w:rsidR="64AB916E" w:rsidRPr="52E55932">
        <w:rPr>
          <w:rFonts w:ascii="Times New Roman" w:hAnsi="Times New Roman" w:cs="Times New Roman"/>
          <w:sz w:val="28"/>
          <w:szCs w:val="28"/>
        </w:rPr>
        <w:t xml:space="preserve">as </w:t>
      </w:r>
      <w:r w:rsidR="3237DE81" w:rsidRPr="52E55932">
        <w:rPr>
          <w:rFonts w:ascii="Times New Roman" w:hAnsi="Times New Roman" w:cs="Times New Roman"/>
          <w:sz w:val="28"/>
          <w:szCs w:val="28"/>
        </w:rPr>
        <w:t>“ignoring” rules. </w:t>
      </w:r>
      <w:r w:rsidR="22D49BB3" w:rsidRPr="52E55932">
        <w:rPr>
          <w:rFonts w:ascii="Times New Roman" w:hAnsi="Times New Roman" w:cs="Times New Roman"/>
          <w:sz w:val="28"/>
          <w:szCs w:val="28"/>
        </w:rPr>
        <w:t>T</w:t>
      </w:r>
      <w:r w:rsidR="2BDF41B4" w:rsidRPr="52E55932">
        <w:rPr>
          <w:rFonts w:ascii="Times New Roman" w:hAnsi="Times New Roman" w:cs="Times New Roman"/>
          <w:sz w:val="28"/>
          <w:szCs w:val="28"/>
        </w:rPr>
        <w:t xml:space="preserve">here is a </w:t>
      </w:r>
      <w:r w:rsidR="2D54DE64" w:rsidRPr="52E55932">
        <w:rPr>
          <w:rFonts w:ascii="Times New Roman" w:hAnsi="Times New Roman" w:cs="Times New Roman"/>
          <w:sz w:val="28"/>
          <w:szCs w:val="28"/>
        </w:rPr>
        <w:t>high</w:t>
      </w:r>
      <w:r w:rsidR="501B031D" w:rsidRPr="52E55932">
        <w:rPr>
          <w:rFonts w:ascii="Times New Roman" w:hAnsi="Times New Roman" w:cs="Times New Roman"/>
          <w:sz w:val="28"/>
          <w:szCs w:val="28"/>
        </w:rPr>
        <w:t xml:space="preserve"> </w:t>
      </w:r>
      <w:r w:rsidR="2D54DE64" w:rsidRPr="52E55932">
        <w:rPr>
          <w:rFonts w:ascii="Times New Roman" w:hAnsi="Times New Roman" w:cs="Times New Roman"/>
          <w:sz w:val="28"/>
          <w:szCs w:val="28"/>
        </w:rPr>
        <w:t xml:space="preserve">likelihood that </w:t>
      </w:r>
      <w:r w:rsidR="522710AF" w:rsidRPr="52E55932">
        <w:rPr>
          <w:rFonts w:ascii="Times New Roman" w:hAnsi="Times New Roman" w:cs="Times New Roman"/>
          <w:sz w:val="28"/>
          <w:szCs w:val="28"/>
        </w:rPr>
        <w:t xml:space="preserve">the subjective nature of </w:t>
      </w:r>
      <w:r w:rsidR="27B530C4" w:rsidRPr="52E55932">
        <w:rPr>
          <w:rFonts w:ascii="Times New Roman" w:hAnsi="Times New Roman" w:cs="Times New Roman"/>
          <w:sz w:val="28"/>
          <w:szCs w:val="28"/>
        </w:rPr>
        <w:t xml:space="preserve">Proposed Rule 30 </w:t>
      </w:r>
      <w:r w:rsidR="522710AF" w:rsidRPr="52E55932">
        <w:rPr>
          <w:rFonts w:ascii="Times New Roman" w:hAnsi="Times New Roman" w:cs="Times New Roman"/>
          <w:sz w:val="28"/>
          <w:szCs w:val="28"/>
        </w:rPr>
        <w:t xml:space="preserve">will </w:t>
      </w:r>
      <w:r w:rsidR="7DFA5CAD" w:rsidRPr="52E55932">
        <w:rPr>
          <w:rFonts w:ascii="Times New Roman" w:hAnsi="Times New Roman" w:cs="Times New Roman"/>
          <w:sz w:val="28"/>
          <w:szCs w:val="28"/>
        </w:rPr>
        <w:t>emp</w:t>
      </w:r>
      <w:r w:rsidR="7EA92ABC" w:rsidRPr="52E55932">
        <w:rPr>
          <w:rFonts w:ascii="Times New Roman" w:hAnsi="Times New Roman" w:cs="Times New Roman"/>
          <w:sz w:val="28"/>
          <w:szCs w:val="28"/>
        </w:rPr>
        <w:t xml:space="preserve">ower </w:t>
      </w:r>
      <w:r w:rsidR="522710AF" w:rsidRPr="52E55932">
        <w:rPr>
          <w:rFonts w:ascii="Times New Roman" w:hAnsi="Times New Roman" w:cs="Times New Roman"/>
          <w:sz w:val="28"/>
          <w:szCs w:val="28"/>
        </w:rPr>
        <w:t xml:space="preserve">an </w:t>
      </w:r>
      <w:r w:rsidR="2275498B" w:rsidRPr="52E55932">
        <w:rPr>
          <w:rFonts w:ascii="Times New Roman" w:hAnsi="Times New Roman" w:cs="Times New Roman"/>
          <w:sz w:val="28"/>
          <w:szCs w:val="28"/>
        </w:rPr>
        <w:t xml:space="preserve">angry litigant to </w:t>
      </w:r>
      <w:r w:rsidR="7EA92ABC" w:rsidRPr="52E55932">
        <w:rPr>
          <w:rFonts w:ascii="Times New Roman" w:hAnsi="Times New Roman" w:cs="Times New Roman"/>
          <w:sz w:val="28"/>
          <w:szCs w:val="28"/>
        </w:rPr>
        <w:t xml:space="preserve">use </w:t>
      </w:r>
      <w:r w:rsidR="7AE9E9CB" w:rsidRPr="52E55932">
        <w:rPr>
          <w:rFonts w:ascii="Times New Roman" w:hAnsi="Times New Roman" w:cs="Times New Roman"/>
          <w:sz w:val="28"/>
          <w:szCs w:val="28"/>
        </w:rPr>
        <w:t xml:space="preserve">the rule as a sword </w:t>
      </w:r>
      <w:r w:rsidR="6536A499" w:rsidRPr="52E55932">
        <w:rPr>
          <w:rFonts w:ascii="Times New Roman" w:hAnsi="Times New Roman" w:cs="Times New Roman"/>
          <w:sz w:val="28"/>
          <w:szCs w:val="28"/>
        </w:rPr>
        <w:t>to</w:t>
      </w:r>
      <w:r w:rsidR="522710AF" w:rsidRPr="52E55932">
        <w:rPr>
          <w:rFonts w:ascii="Times New Roman" w:hAnsi="Times New Roman" w:cs="Times New Roman"/>
          <w:sz w:val="28"/>
          <w:szCs w:val="28"/>
        </w:rPr>
        <w:t xml:space="preserve"> </w:t>
      </w:r>
      <w:r w:rsidR="2275498B" w:rsidRPr="52E55932">
        <w:rPr>
          <w:rFonts w:ascii="Times New Roman" w:hAnsi="Times New Roman" w:cs="Times New Roman"/>
          <w:sz w:val="28"/>
          <w:szCs w:val="28"/>
        </w:rPr>
        <w:t xml:space="preserve">punish </w:t>
      </w:r>
      <w:r w:rsidR="7EA92ABC" w:rsidRPr="52E55932">
        <w:rPr>
          <w:rFonts w:ascii="Times New Roman" w:hAnsi="Times New Roman" w:cs="Times New Roman"/>
          <w:sz w:val="28"/>
          <w:szCs w:val="28"/>
        </w:rPr>
        <w:t xml:space="preserve">a judicial officer </w:t>
      </w:r>
      <w:r w:rsidR="2275498B" w:rsidRPr="52E55932">
        <w:rPr>
          <w:rFonts w:ascii="Times New Roman" w:hAnsi="Times New Roman" w:cs="Times New Roman"/>
          <w:sz w:val="28"/>
          <w:szCs w:val="28"/>
        </w:rPr>
        <w:t xml:space="preserve">for </w:t>
      </w:r>
      <w:r w:rsidR="7EA92ABC" w:rsidRPr="52E55932">
        <w:rPr>
          <w:rFonts w:ascii="Times New Roman" w:hAnsi="Times New Roman" w:cs="Times New Roman"/>
          <w:sz w:val="28"/>
          <w:szCs w:val="28"/>
        </w:rPr>
        <w:t>a</w:t>
      </w:r>
      <w:r w:rsidR="1F393EB5" w:rsidRPr="52E55932">
        <w:rPr>
          <w:rFonts w:ascii="Times New Roman" w:hAnsi="Times New Roman" w:cs="Times New Roman"/>
          <w:sz w:val="28"/>
          <w:szCs w:val="28"/>
        </w:rPr>
        <w:t>n adverse</w:t>
      </w:r>
      <w:r w:rsidR="7EA92ABC" w:rsidRPr="52E55932">
        <w:rPr>
          <w:rFonts w:ascii="Times New Roman" w:hAnsi="Times New Roman" w:cs="Times New Roman"/>
          <w:sz w:val="28"/>
          <w:szCs w:val="28"/>
        </w:rPr>
        <w:t xml:space="preserve"> </w:t>
      </w:r>
      <w:r w:rsidR="2275498B" w:rsidRPr="52E55932">
        <w:rPr>
          <w:rFonts w:ascii="Times New Roman" w:hAnsi="Times New Roman" w:cs="Times New Roman"/>
          <w:sz w:val="28"/>
          <w:szCs w:val="28"/>
        </w:rPr>
        <w:t xml:space="preserve">ruling based on a pretext of being </w:t>
      </w:r>
      <w:r w:rsidR="7AE9E9CB" w:rsidRPr="52E55932">
        <w:rPr>
          <w:rFonts w:ascii="Times New Roman" w:hAnsi="Times New Roman" w:cs="Times New Roman"/>
          <w:sz w:val="28"/>
          <w:szCs w:val="28"/>
        </w:rPr>
        <w:t>“</w:t>
      </w:r>
      <w:r w:rsidR="2275498B" w:rsidRPr="52E55932">
        <w:rPr>
          <w:rFonts w:ascii="Times New Roman" w:hAnsi="Times New Roman" w:cs="Times New Roman"/>
          <w:sz w:val="28"/>
          <w:szCs w:val="28"/>
        </w:rPr>
        <w:t>ignored</w:t>
      </w:r>
      <w:r w:rsidR="7AE9E9CB" w:rsidRPr="52E55932">
        <w:rPr>
          <w:rFonts w:ascii="Times New Roman" w:hAnsi="Times New Roman" w:cs="Times New Roman"/>
          <w:sz w:val="28"/>
          <w:szCs w:val="28"/>
        </w:rPr>
        <w:t>”</w:t>
      </w:r>
      <w:r w:rsidR="2275498B" w:rsidRPr="52E55932">
        <w:rPr>
          <w:rFonts w:ascii="Times New Roman" w:hAnsi="Times New Roman" w:cs="Times New Roman"/>
          <w:sz w:val="28"/>
          <w:szCs w:val="28"/>
        </w:rPr>
        <w:t xml:space="preserve"> or </w:t>
      </w:r>
      <w:r w:rsidR="22069931" w:rsidRPr="52E55932">
        <w:rPr>
          <w:rFonts w:ascii="Times New Roman" w:hAnsi="Times New Roman" w:cs="Times New Roman"/>
          <w:sz w:val="28"/>
          <w:szCs w:val="28"/>
        </w:rPr>
        <w:t>“</w:t>
      </w:r>
      <w:r w:rsidR="2275498B" w:rsidRPr="52E55932">
        <w:rPr>
          <w:rFonts w:ascii="Times New Roman" w:hAnsi="Times New Roman" w:cs="Times New Roman"/>
          <w:sz w:val="28"/>
          <w:szCs w:val="28"/>
        </w:rPr>
        <w:t>missing a deadline.</w:t>
      </w:r>
      <w:r w:rsidR="22069931" w:rsidRPr="52E55932">
        <w:rPr>
          <w:rFonts w:ascii="Times New Roman" w:hAnsi="Times New Roman" w:cs="Times New Roman"/>
          <w:sz w:val="28"/>
          <w:szCs w:val="28"/>
        </w:rPr>
        <w:t>”</w:t>
      </w:r>
    </w:p>
    <w:p w14:paraId="4CACEB8F" w14:textId="67D01A86" w:rsidR="00033D59" w:rsidRDefault="003A0321" w:rsidP="003A0321">
      <w:pPr>
        <w:ind w:firstLine="720"/>
        <w:jc w:val="both"/>
        <w:textAlignment w:val="baseline"/>
        <w:rPr>
          <w:rFonts w:ascii="Times New Roman" w:hAnsi="Times New Roman" w:cs="Times New Roman"/>
          <w:sz w:val="28"/>
          <w:szCs w:val="28"/>
        </w:rPr>
      </w:pPr>
      <w:r w:rsidRPr="12DB839C">
        <w:rPr>
          <w:rFonts w:ascii="Times New Roman" w:hAnsi="Times New Roman" w:cs="Times New Roman"/>
          <w:sz w:val="28"/>
          <w:szCs w:val="28"/>
        </w:rPr>
        <w:t xml:space="preserve">The Maricopa County </w:t>
      </w:r>
      <w:r w:rsidR="6F80B6A4" w:rsidRPr="12DB839C">
        <w:rPr>
          <w:rFonts w:ascii="Times New Roman" w:hAnsi="Times New Roman" w:cs="Times New Roman"/>
          <w:sz w:val="28"/>
          <w:szCs w:val="28"/>
        </w:rPr>
        <w:t>Superior Court</w:t>
      </w:r>
      <w:r w:rsidRPr="12DB839C">
        <w:rPr>
          <w:rFonts w:ascii="Times New Roman" w:hAnsi="Times New Roman" w:cs="Times New Roman"/>
          <w:sz w:val="28"/>
          <w:szCs w:val="28"/>
        </w:rPr>
        <w:t xml:space="preserve"> has specific concerns about each section of proposed Rule 30, as identified below, and propose</w:t>
      </w:r>
      <w:r w:rsidR="00C84F6A" w:rsidRPr="12DB839C">
        <w:rPr>
          <w:rFonts w:ascii="Times New Roman" w:hAnsi="Times New Roman" w:cs="Times New Roman"/>
          <w:sz w:val="28"/>
          <w:szCs w:val="28"/>
        </w:rPr>
        <w:t>s</w:t>
      </w:r>
      <w:r w:rsidRPr="12DB839C">
        <w:rPr>
          <w:rFonts w:ascii="Times New Roman" w:hAnsi="Times New Roman" w:cs="Times New Roman"/>
          <w:sz w:val="28"/>
          <w:szCs w:val="28"/>
        </w:rPr>
        <w:t xml:space="preserve"> </w:t>
      </w:r>
      <w:r w:rsidR="00C84F6A" w:rsidRPr="12DB839C">
        <w:rPr>
          <w:rFonts w:ascii="Times New Roman" w:hAnsi="Times New Roman" w:cs="Times New Roman"/>
          <w:sz w:val="28"/>
          <w:szCs w:val="28"/>
        </w:rPr>
        <w:t xml:space="preserve">alternative modifications </w:t>
      </w:r>
      <w:r w:rsidR="006F5E64" w:rsidRPr="12DB839C">
        <w:rPr>
          <w:rFonts w:ascii="Times New Roman" w:hAnsi="Times New Roman" w:cs="Times New Roman"/>
          <w:sz w:val="28"/>
          <w:szCs w:val="28"/>
        </w:rPr>
        <w:t xml:space="preserve">to existing rules </w:t>
      </w:r>
      <w:r w:rsidR="00C84F6A" w:rsidRPr="12DB839C">
        <w:rPr>
          <w:rFonts w:ascii="Times New Roman" w:hAnsi="Times New Roman" w:cs="Times New Roman"/>
          <w:sz w:val="28"/>
          <w:szCs w:val="28"/>
        </w:rPr>
        <w:t>to address the time</w:t>
      </w:r>
      <w:r w:rsidR="006955F3" w:rsidRPr="12DB839C">
        <w:rPr>
          <w:rFonts w:ascii="Times New Roman" w:hAnsi="Times New Roman" w:cs="Times New Roman"/>
          <w:sz w:val="28"/>
          <w:szCs w:val="28"/>
        </w:rPr>
        <w:t xml:space="preserve"> requirements contained in the </w:t>
      </w:r>
      <w:r w:rsidR="006C1BD9" w:rsidRPr="12DB839C">
        <w:rPr>
          <w:rFonts w:ascii="Times New Roman" w:hAnsi="Times New Roman" w:cs="Times New Roman"/>
          <w:sz w:val="28"/>
          <w:szCs w:val="28"/>
        </w:rPr>
        <w:t xml:space="preserve">Rule </w:t>
      </w:r>
      <w:r w:rsidR="00232D0E" w:rsidRPr="12DB839C">
        <w:rPr>
          <w:rFonts w:ascii="Times New Roman" w:hAnsi="Times New Roman" w:cs="Times New Roman"/>
          <w:sz w:val="28"/>
          <w:szCs w:val="28"/>
        </w:rPr>
        <w:t>Petition</w:t>
      </w:r>
      <w:r w:rsidR="00C84F6A" w:rsidRPr="12DB839C">
        <w:rPr>
          <w:rFonts w:ascii="Times New Roman" w:hAnsi="Times New Roman" w:cs="Times New Roman"/>
          <w:sz w:val="28"/>
          <w:szCs w:val="28"/>
        </w:rPr>
        <w:t>.</w:t>
      </w:r>
    </w:p>
    <w:p w14:paraId="15A6C041" w14:textId="5A5DB180" w:rsidR="00033D59" w:rsidRDefault="00033D59" w:rsidP="006F5E64">
      <w:pPr>
        <w:numPr>
          <w:ilvl w:val="0"/>
          <w:numId w:val="3"/>
        </w:numPr>
        <w:spacing w:before="120" w:line="240" w:lineRule="auto"/>
        <w:jc w:val="both"/>
        <w:textAlignment w:val="baseline"/>
        <w:rPr>
          <w:rFonts w:ascii="Times New Roman" w:hAnsi="Times New Roman" w:cs="Times New Roman"/>
          <w:b/>
          <w:bCs/>
          <w:sz w:val="28"/>
          <w:szCs w:val="28"/>
        </w:rPr>
      </w:pPr>
      <w:r w:rsidRPr="3BEBD8E0">
        <w:rPr>
          <w:rFonts w:ascii="Times New Roman" w:hAnsi="Times New Roman" w:cs="Times New Roman"/>
          <w:b/>
          <w:bCs/>
          <w:sz w:val="28"/>
          <w:szCs w:val="28"/>
        </w:rPr>
        <w:t>Proposed Rule 30(a)(1)</w:t>
      </w:r>
      <w:r w:rsidR="006F5E64" w:rsidRPr="3BEBD8E0">
        <w:rPr>
          <w:rFonts w:ascii="Times New Roman" w:hAnsi="Times New Roman" w:cs="Times New Roman"/>
          <w:b/>
          <w:bCs/>
          <w:sz w:val="28"/>
          <w:szCs w:val="28"/>
        </w:rPr>
        <w:t xml:space="preserve"> Requires Clarification and Will Likely Result in Additional Rejections of Decrees, Rather than Timely Resolution o</w:t>
      </w:r>
      <w:r w:rsidR="56267768" w:rsidRPr="3BEBD8E0">
        <w:rPr>
          <w:rFonts w:ascii="Times New Roman" w:hAnsi="Times New Roman" w:cs="Times New Roman"/>
          <w:b/>
          <w:bCs/>
          <w:sz w:val="28"/>
          <w:szCs w:val="28"/>
        </w:rPr>
        <w:t>f</w:t>
      </w:r>
      <w:r w:rsidR="006F5E64" w:rsidRPr="3BEBD8E0">
        <w:rPr>
          <w:rFonts w:ascii="Times New Roman" w:hAnsi="Times New Roman" w:cs="Times New Roman"/>
          <w:b/>
          <w:bCs/>
          <w:sz w:val="28"/>
          <w:szCs w:val="28"/>
        </w:rPr>
        <w:t xml:space="preserve"> Disputes</w:t>
      </w:r>
      <w:r w:rsidR="00232D0E">
        <w:rPr>
          <w:rFonts w:ascii="Times New Roman" w:hAnsi="Times New Roman" w:cs="Times New Roman"/>
          <w:b/>
          <w:bCs/>
          <w:sz w:val="28"/>
          <w:szCs w:val="28"/>
        </w:rPr>
        <w:t>.</w:t>
      </w:r>
    </w:p>
    <w:p w14:paraId="424C27C1" w14:textId="1A404ADA" w:rsidR="00280B00" w:rsidRDefault="006F5E64" w:rsidP="006F5E64">
      <w:pPr>
        <w:spacing w:before="120"/>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Proposed Rule 30(a)(1) provides </w:t>
      </w:r>
      <w:r w:rsidR="00D752C8">
        <w:rPr>
          <w:rFonts w:ascii="Times New Roman" w:hAnsi="Times New Roman" w:cs="Times New Roman"/>
          <w:sz w:val="28"/>
          <w:szCs w:val="28"/>
        </w:rPr>
        <w:t>as follows</w:t>
      </w:r>
      <w:r w:rsidR="00280B00">
        <w:rPr>
          <w:rFonts w:ascii="Times New Roman" w:hAnsi="Times New Roman" w:cs="Times New Roman"/>
          <w:sz w:val="28"/>
          <w:szCs w:val="28"/>
        </w:rPr>
        <w:t>:</w:t>
      </w:r>
    </w:p>
    <w:p w14:paraId="41C8F396" w14:textId="77777777" w:rsidR="00280B00" w:rsidRDefault="00280B00" w:rsidP="00280B00">
      <w:pPr>
        <w:spacing w:line="240" w:lineRule="auto"/>
        <w:jc w:val="both"/>
        <w:textAlignment w:val="baseline"/>
        <w:rPr>
          <w:rFonts w:ascii="Times New Roman" w:hAnsi="Times New Roman" w:cs="Times New Roman"/>
          <w:sz w:val="28"/>
          <w:szCs w:val="28"/>
        </w:rPr>
      </w:pPr>
    </w:p>
    <w:p w14:paraId="0F90F839" w14:textId="77777777" w:rsidR="00280B00" w:rsidRDefault="6C627EBD" w:rsidP="00280B00">
      <w:pPr>
        <w:spacing w:line="240" w:lineRule="auto"/>
        <w:ind w:left="720" w:right="720"/>
        <w:jc w:val="both"/>
        <w:textAlignment w:val="baseline"/>
        <w:rPr>
          <w:rFonts w:ascii="Times New Roman" w:hAnsi="Times New Roman" w:cs="Times New Roman"/>
          <w:sz w:val="28"/>
          <w:szCs w:val="28"/>
        </w:rPr>
      </w:pPr>
      <w:r w:rsidRPr="004763E2">
        <w:rPr>
          <w:rFonts w:ascii="Times New Roman" w:hAnsi="Times New Roman" w:cs="Times New Roman"/>
          <w:b/>
          <w:bCs/>
          <w:i/>
          <w:iCs/>
          <w:sz w:val="28"/>
          <w:szCs w:val="28"/>
        </w:rPr>
        <w:t>Upon filing a consent decree</w:t>
      </w:r>
      <w:r w:rsidRPr="241F7B46">
        <w:rPr>
          <w:rFonts w:ascii="Times New Roman" w:hAnsi="Times New Roman" w:cs="Times New Roman"/>
          <w:sz w:val="28"/>
          <w:szCs w:val="28"/>
        </w:rPr>
        <w:t xml:space="preserve"> under Rule 45 or a default decree or judgment by motion and without a hearing under Rule 44.1, the </w:t>
      </w:r>
      <w:r w:rsidRPr="241F7B46">
        <w:rPr>
          <w:rFonts w:ascii="Times New Roman" w:hAnsi="Times New Roman" w:cs="Times New Roman"/>
          <w:b/>
          <w:bCs/>
          <w:i/>
          <w:iCs/>
          <w:sz w:val="28"/>
          <w:szCs w:val="28"/>
        </w:rPr>
        <w:t>court must rule on the filing</w:t>
      </w:r>
      <w:r w:rsidRPr="241F7B46">
        <w:rPr>
          <w:rFonts w:ascii="Times New Roman" w:hAnsi="Times New Roman" w:cs="Times New Roman"/>
          <w:sz w:val="28"/>
          <w:szCs w:val="28"/>
        </w:rPr>
        <w:t xml:space="preserve"> no later than twenty days. </w:t>
      </w:r>
    </w:p>
    <w:p w14:paraId="21AD76FE" w14:textId="68083162" w:rsidR="006F5E64" w:rsidRDefault="006F5E64" w:rsidP="00280B00">
      <w:pPr>
        <w:spacing w:before="220"/>
        <w:jc w:val="both"/>
        <w:textAlignment w:val="baseline"/>
        <w:rPr>
          <w:rFonts w:ascii="Times New Roman" w:hAnsi="Times New Roman" w:cs="Times New Roman"/>
          <w:sz w:val="28"/>
          <w:szCs w:val="28"/>
        </w:rPr>
      </w:pPr>
      <w:r>
        <w:rPr>
          <w:rFonts w:ascii="Times New Roman" w:hAnsi="Times New Roman" w:cs="Times New Roman"/>
          <w:sz w:val="28"/>
          <w:szCs w:val="28"/>
        </w:rPr>
        <w:t>(Emphasis added</w:t>
      </w:r>
      <w:r w:rsidR="00845F64">
        <w:rPr>
          <w:rFonts w:ascii="Times New Roman" w:hAnsi="Times New Roman" w:cs="Times New Roman"/>
          <w:sz w:val="28"/>
          <w:szCs w:val="28"/>
        </w:rPr>
        <w:t>.</w:t>
      </w:r>
      <w:r>
        <w:rPr>
          <w:rFonts w:ascii="Times New Roman" w:hAnsi="Times New Roman" w:cs="Times New Roman"/>
          <w:sz w:val="28"/>
          <w:szCs w:val="28"/>
        </w:rPr>
        <w:t>)</w:t>
      </w:r>
    </w:p>
    <w:p w14:paraId="4A285D3E" w14:textId="03BC5083" w:rsidR="006F5E64" w:rsidRDefault="4ACCDF2C" w:rsidP="006A593E">
      <w:pPr>
        <w:spacing w:before="120"/>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The first concern </w:t>
      </w:r>
      <w:r w:rsidR="75F6F21B">
        <w:rPr>
          <w:rFonts w:ascii="Times New Roman" w:hAnsi="Times New Roman" w:cs="Times New Roman"/>
          <w:sz w:val="28"/>
          <w:szCs w:val="28"/>
        </w:rPr>
        <w:t xml:space="preserve">is </w:t>
      </w:r>
      <w:r w:rsidR="0CF825F2">
        <w:rPr>
          <w:rFonts w:ascii="Times New Roman" w:hAnsi="Times New Roman" w:cs="Times New Roman"/>
          <w:sz w:val="28"/>
          <w:szCs w:val="28"/>
        </w:rPr>
        <w:t>an</w:t>
      </w:r>
      <w:r w:rsidR="156CAAC9">
        <w:rPr>
          <w:rFonts w:ascii="Times New Roman" w:hAnsi="Times New Roman" w:cs="Times New Roman"/>
          <w:sz w:val="28"/>
          <w:szCs w:val="28"/>
        </w:rPr>
        <w:t xml:space="preserve"> </w:t>
      </w:r>
      <w:r w:rsidR="1AB12993">
        <w:rPr>
          <w:rFonts w:ascii="Times New Roman" w:hAnsi="Times New Roman" w:cs="Times New Roman"/>
          <w:sz w:val="28"/>
          <w:szCs w:val="28"/>
        </w:rPr>
        <w:t xml:space="preserve">ambiguity created by the </w:t>
      </w:r>
      <w:r w:rsidR="0CF825F2">
        <w:rPr>
          <w:rFonts w:ascii="Times New Roman" w:hAnsi="Times New Roman" w:cs="Times New Roman"/>
          <w:sz w:val="28"/>
          <w:szCs w:val="28"/>
        </w:rPr>
        <w:t xml:space="preserve">requirements of </w:t>
      </w:r>
      <w:r w:rsidR="75F6F21B">
        <w:rPr>
          <w:rFonts w:ascii="Times New Roman" w:hAnsi="Times New Roman" w:cs="Times New Roman"/>
          <w:sz w:val="28"/>
          <w:szCs w:val="28"/>
        </w:rPr>
        <w:t>Rule</w:t>
      </w:r>
      <w:r w:rsidR="0CF825F2">
        <w:rPr>
          <w:rFonts w:ascii="Times New Roman" w:hAnsi="Times New Roman" w:cs="Times New Roman"/>
          <w:sz w:val="28"/>
          <w:szCs w:val="28"/>
        </w:rPr>
        <w:t>s</w:t>
      </w:r>
      <w:r w:rsidR="75F6F21B">
        <w:rPr>
          <w:rFonts w:ascii="Times New Roman" w:hAnsi="Times New Roman" w:cs="Times New Roman"/>
          <w:sz w:val="28"/>
          <w:szCs w:val="28"/>
        </w:rPr>
        <w:t xml:space="preserve"> 43.1 and 45</w:t>
      </w:r>
      <w:r w:rsidR="643D5EA8">
        <w:rPr>
          <w:rFonts w:ascii="Times New Roman" w:hAnsi="Times New Roman" w:cs="Times New Roman"/>
          <w:sz w:val="28"/>
          <w:szCs w:val="28"/>
        </w:rPr>
        <w:t>,</w:t>
      </w:r>
      <w:r w:rsidR="75F6F21B">
        <w:rPr>
          <w:rFonts w:ascii="Times New Roman" w:hAnsi="Times New Roman" w:cs="Times New Roman"/>
          <w:sz w:val="28"/>
          <w:szCs w:val="28"/>
        </w:rPr>
        <w:t xml:space="preserve"> which </w:t>
      </w:r>
      <w:r w:rsidR="23ABE44A">
        <w:rPr>
          <w:rFonts w:ascii="Times New Roman" w:hAnsi="Times New Roman" w:cs="Times New Roman"/>
          <w:sz w:val="28"/>
          <w:szCs w:val="28"/>
        </w:rPr>
        <w:t xml:space="preserve">could </w:t>
      </w:r>
      <w:r w:rsidR="75F6F21B">
        <w:rPr>
          <w:rFonts w:ascii="Times New Roman" w:hAnsi="Times New Roman" w:cs="Times New Roman"/>
          <w:sz w:val="28"/>
          <w:szCs w:val="28"/>
        </w:rPr>
        <w:t>cause confusion and impact the Court’s ability to comply with the proposed timeframe. Rule 45 authorizes the parties to obtain a consent decree, judgment</w:t>
      </w:r>
      <w:r w:rsidR="04564AA3">
        <w:rPr>
          <w:rFonts w:ascii="Times New Roman" w:hAnsi="Times New Roman" w:cs="Times New Roman"/>
          <w:sz w:val="28"/>
          <w:szCs w:val="28"/>
        </w:rPr>
        <w:t>,</w:t>
      </w:r>
      <w:r w:rsidR="75F6F21B">
        <w:rPr>
          <w:rFonts w:ascii="Times New Roman" w:hAnsi="Times New Roman" w:cs="Times New Roman"/>
          <w:sz w:val="28"/>
          <w:szCs w:val="28"/>
        </w:rPr>
        <w:t xml:space="preserve"> or other order without a court hearing when both parties agree upon the terms. “T</w:t>
      </w:r>
      <w:r w:rsidR="1B877043">
        <w:rPr>
          <w:rFonts w:ascii="Times New Roman" w:hAnsi="Times New Roman" w:cs="Times New Roman"/>
          <w:sz w:val="28"/>
          <w:szCs w:val="28"/>
        </w:rPr>
        <w:t xml:space="preserve">o proceed with a consent decree for a dissolution of marriage, the parties must jointly </w:t>
      </w:r>
      <w:r w:rsidR="1B877043" w:rsidRPr="52E55932">
        <w:rPr>
          <w:rFonts w:ascii="Times New Roman" w:hAnsi="Times New Roman" w:cs="Times New Roman"/>
          <w:b/>
          <w:bCs/>
          <w:i/>
          <w:iCs/>
          <w:sz w:val="28"/>
          <w:szCs w:val="28"/>
        </w:rPr>
        <w:t>file</w:t>
      </w:r>
      <w:r w:rsidR="1B877043">
        <w:rPr>
          <w:rFonts w:ascii="Times New Roman" w:hAnsi="Times New Roman" w:cs="Times New Roman"/>
          <w:sz w:val="28"/>
          <w:szCs w:val="28"/>
        </w:rPr>
        <w:t xml:space="preserve"> a consent decree that is substantially similar to Form 8, Rule 97.” </w:t>
      </w:r>
      <w:r w:rsidR="75F6F21B">
        <w:rPr>
          <w:rFonts w:ascii="Times New Roman" w:hAnsi="Times New Roman" w:cs="Times New Roman"/>
          <w:sz w:val="28"/>
          <w:szCs w:val="28"/>
        </w:rPr>
        <w:t>Rule 45(a)(2) (emphasis added). However, Rule 43.1(a)</w:t>
      </w:r>
      <w:r w:rsidR="1B877043">
        <w:rPr>
          <w:rFonts w:ascii="Times New Roman" w:hAnsi="Times New Roman" w:cs="Times New Roman"/>
          <w:sz w:val="28"/>
          <w:szCs w:val="28"/>
        </w:rPr>
        <w:t xml:space="preserve"> defines what it means to “file” documents: “The filing of documents with the court is accomplished by </w:t>
      </w:r>
      <w:r w:rsidR="1B877043" w:rsidRPr="52E55932">
        <w:rPr>
          <w:rFonts w:ascii="Times New Roman" w:hAnsi="Times New Roman" w:cs="Times New Roman"/>
          <w:b/>
          <w:bCs/>
          <w:i/>
          <w:iCs/>
          <w:sz w:val="28"/>
          <w:szCs w:val="28"/>
        </w:rPr>
        <w:t>filing them with the clerk</w:t>
      </w:r>
      <w:r w:rsidR="1B877043">
        <w:rPr>
          <w:rFonts w:ascii="Times New Roman" w:hAnsi="Times New Roman" w:cs="Times New Roman"/>
          <w:sz w:val="28"/>
          <w:szCs w:val="28"/>
        </w:rPr>
        <w:t xml:space="preserve">.” (Emphasis added.) </w:t>
      </w:r>
      <w:r w:rsidR="75F6F21B">
        <w:rPr>
          <w:rFonts w:ascii="Times New Roman" w:hAnsi="Times New Roman" w:cs="Times New Roman"/>
          <w:sz w:val="28"/>
          <w:szCs w:val="28"/>
        </w:rPr>
        <w:t>In addition, Ru</w:t>
      </w:r>
      <w:r w:rsidR="1B877043">
        <w:rPr>
          <w:rFonts w:ascii="Times New Roman" w:hAnsi="Times New Roman" w:cs="Times New Roman"/>
          <w:sz w:val="28"/>
          <w:szCs w:val="28"/>
        </w:rPr>
        <w:t xml:space="preserve">le 43.1(e)(2) </w:t>
      </w:r>
      <w:r w:rsidR="75F6F21B">
        <w:rPr>
          <w:rFonts w:ascii="Times New Roman" w:hAnsi="Times New Roman" w:cs="Times New Roman"/>
          <w:sz w:val="28"/>
          <w:szCs w:val="28"/>
        </w:rPr>
        <w:t xml:space="preserve">states that </w:t>
      </w:r>
      <w:r w:rsidR="1B877043">
        <w:rPr>
          <w:rFonts w:ascii="Times New Roman" w:hAnsi="Times New Roman" w:cs="Times New Roman"/>
          <w:sz w:val="28"/>
          <w:szCs w:val="28"/>
        </w:rPr>
        <w:t xml:space="preserve">“[t]he clerk </w:t>
      </w:r>
      <w:r w:rsidR="1B877043" w:rsidRPr="52E55932">
        <w:rPr>
          <w:rFonts w:ascii="Times New Roman" w:hAnsi="Times New Roman" w:cs="Times New Roman"/>
          <w:b/>
          <w:bCs/>
          <w:i/>
          <w:iCs/>
          <w:sz w:val="28"/>
          <w:szCs w:val="28"/>
        </w:rPr>
        <w:t>may not file</w:t>
      </w:r>
      <w:r w:rsidR="1B877043">
        <w:rPr>
          <w:rFonts w:ascii="Times New Roman" w:hAnsi="Times New Roman" w:cs="Times New Roman"/>
          <w:sz w:val="28"/>
          <w:szCs w:val="28"/>
        </w:rPr>
        <w:t xml:space="preserve"> a proposed order or proposed judgment. The clerk must accept electronically submitted proposed orders and proposed judgments; however, these electronically submitted documents must not be included in the publicly displayed court record.”</w:t>
      </w:r>
      <w:r w:rsidR="006A593E">
        <w:rPr>
          <w:rStyle w:val="FootnoteReference"/>
          <w:rFonts w:ascii="Times New Roman" w:hAnsi="Times New Roman" w:cs="Times New Roman"/>
          <w:sz w:val="28"/>
          <w:szCs w:val="28"/>
        </w:rPr>
        <w:footnoteReference w:id="2"/>
      </w:r>
      <w:r w:rsidR="1B877043">
        <w:rPr>
          <w:rFonts w:ascii="Times New Roman" w:hAnsi="Times New Roman" w:cs="Times New Roman"/>
          <w:sz w:val="28"/>
          <w:szCs w:val="28"/>
        </w:rPr>
        <w:t xml:space="preserve"> (Emphasis added.)  </w:t>
      </w:r>
    </w:p>
    <w:p w14:paraId="194096F1" w14:textId="068DF0BD" w:rsidR="00502E41" w:rsidRDefault="75F6F21B" w:rsidP="00502E41">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In Maricopa County, </w:t>
      </w:r>
      <w:r w:rsidR="1B877043">
        <w:rPr>
          <w:rFonts w:ascii="Times New Roman" w:hAnsi="Times New Roman" w:cs="Times New Roman"/>
          <w:sz w:val="28"/>
          <w:szCs w:val="28"/>
        </w:rPr>
        <w:t xml:space="preserve">the majority of consent decrees are not “filed” by the parties </w:t>
      </w:r>
      <w:r>
        <w:rPr>
          <w:rFonts w:ascii="Times New Roman" w:hAnsi="Times New Roman" w:cs="Times New Roman"/>
          <w:sz w:val="28"/>
          <w:szCs w:val="28"/>
        </w:rPr>
        <w:t>and therefore there is no</w:t>
      </w:r>
      <w:r w:rsidR="1B877043">
        <w:rPr>
          <w:rFonts w:ascii="Times New Roman" w:hAnsi="Times New Roman" w:cs="Times New Roman"/>
          <w:sz w:val="28"/>
          <w:szCs w:val="28"/>
        </w:rPr>
        <w:t xml:space="preserve"> date certain against which a deadline for ruling could be measured</w:t>
      </w:r>
      <w:r>
        <w:rPr>
          <w:rFonts w:ascii="Times New Roman" w:hAnsi="Times New Roman" w:cs="Times New Roman"/>
          <w:sz w:val="28"/>
          <w:szCs w:val="28"/>
        </w:rPr>
        <w:t xml:space="preserve"> under the proposed rule</w:t>
      </w:r>
      <w:r w:rsidR="1B877043">
        <w:rPr>
          <w:rFonts w:ascii="Times New Roman" w:hAnsi="Times New Roman" w:cs="Times New Roman"/>
          <w:sz w:val="28"/>
          <w:szCs w:val="28"/>
        </w:rPr>
        <w:t>. </w:t>
      </w:r>
      <w:r w:rsidR="6B692857">
        <w:rPr>
          <w:rFonts w:ascii="Times New Roman" w:hAnsi="Times New Roman" w:cs="Times New Roman"/>
          <w:sz w:val="28"/>
          <w:szCs w:val="28"/>
        </w:rPr>
        <w:t>M</w:t>
      </w:r>
      <w:r w:rsidR="1B877043">
        <w:rPr>
          <w:rFonts w:ascii="Times New Roman" w:hAnsi="Times New Roman" w:cs="Times New Roman"/>
          <w:sz w:val="28"/>
          <w:szCs w:val="28"/>
        </w:rPr>
        <w:t xml:space="preserve">ost consent decrees are delivered by the parties to Family </w:t>
      </w:r>
      <w:r w:rsidR="12458766">
        <w:rPr>
          <w:rFonts w:ascii="Times New Roman" w:hAnsi="Times New Roman" w:cs="Times New Roman"/>
          <w:sz w:val="28"/>
          <w:szCs w:val="28"/>
        </w:rPr>
        <w:t xml:space="preserve">Department </w:t>
      </w:r>
      <w:r w:rsidR="1B877043">
        <w:rPr>
          <w:rFonts w:ascii="Times New Roman" w:hAnsi="Times New Roman" w:cs="Times New Roman"/>
          <w:sz w:val="28"/>
          <w:szCs w:val="28"/>
        </w:rPr>
        <w:t>Administration (</w:t>
      </w:r>
      <w:r w:rsidR="1B877043">
        <w:rPr>
          <w:rFonts w:ascii="Times New Roman" w:hAnsi="Times New Roman" w:cs="Times New Roman"/>
          <w:sz w:val="28"/>
          <w:szCs w:val="28"/>
          <w:u w:val="single"/>
        </w:rPr>
        <w:t>not</w:t>
      </w:r>
      <w:r w:rsidR="1B877043">
        <w:rPr>
          <w:rFonts w:ascii="Times New Roman" w:hAnsi="Times New Roman" w:cs="Times New Roman"/>
          <w:sz w:val="28"/>
          <w:szCs w:val="28"/>
        </w:rPr>
        <w:t xml:space="preserve"> the Clerk of Court’s office), </w:t>
      </w:r>
      <w:r w:rsidR="1B877043">
        <w:rPr>
          <w:rFonts w:ascii="Times New Roman" w:hAnsi="Times New Roman" w:cs="Times New Roman"/>
          <w:sz w:val="28"/>
          <w:szCs w:val="28"/>
        </w:rPr>
        <w:lastRenderedPageBreak/>
        <w:t xml:space="preserve">and then sent to the Family </w:t>
      </w:r>
      <w:r w:rsidR="1209A1F2">
        <w:rPr>
          <w:rFonts w:ascii="Times New Roman" w:hAnsi="Times New Roman" w:cs="Times New Roman"/>
          <w:sz w:val="28"/>
          <w:szCs w:val="28"/>
        </w:rPr>
        <w:t xml:space="preserve">Department </w:t>
      </w:r>
      <w:r w:rsidR="7EAD4B4F">
        <w:rPr>
          <w:rFonts w:ascii="Times New Roman" w:hAnsi="Times New Roman" w:cs="Times New Roman"/>
          <w:sz w:val="28"/>
          <w:szCs w:val="28"/>
        </w:rPr>
        <w:t>j</w:t>
      </w:r>
      <w:r w:rsidR="1B877043">
        <w:rPr>
          <w:rFonts w:ascii="Times New Roman" w:hAnsi="Times New Roman" w:cs="Times New Roman"/>
          <w:sz w:val="28"/>
          <w:szCs w:val="28"/>
        </w:rPr>
        <w:t>udge through interoffice mail.</w:t>
      </w:r>
      <w:r w:rsidR="006A593E">
        <w:rPr>
          <w:rStyle w:val="FootnoteReference"/>
          <w:rFonts w:ascii="Times New Roman" w:hAnsi="Times New Roman" w:cs="Times New Roman"/>
          <w:sz w:val="28"/>
          <w:szCs w:val="28"/>
        </w:rPr>
        <w:footnoteReference w:id="3"/>
      </w:r>
      <w:r w:rsidR="1B877043">
        <w:rPr>
          <w:rFonts w:ascii="Times New Roman" w:hAnsi="Times New Roman" w:cs="Times New Roman"/>
          <w:sz w:val="28"/>
          <w:szCs w:val="28"/>
        </w:rPr>
        <w:t> </w:t>
      </w:r>
      <w:r w:rsidR="6B692857">
        <w:rPr>
          <w:rFonts w:ascii="Times New Roman" w:hAnsi="Times New Roman" w:cs="Times New Roman"/>
          <w:sz w:val="28"/>
          <w:szCs w:val="28"/>
        </w:rPr>
        <w:t>In rare instances, the parties will file a notice of lodging, which provides notice to the judicial division that the consent decree is ready for review. </w:t>
      </w:r>
      <w:r w:rsidR="1B877043">
        <w:rPr>
          <w:rFonts w:ascii="Times New Roman" w:hAnsi="Times New Roman" w:cs="Times New Roman"/>
          <w:sz w:val="28"/>
          <w:szCs w:val="28"/>
        </w:rPr>
        <w:t xml:space="preserve">Because the Clerk of Court </w:t>
      </w:r>
      <w:r w:rsidR="6B692857">
        <w:rPr>
          <w:rFonts w:ascii="Times New Roman" w:hAnsi="Times New Roman" w:cs="Times New Roman"/>
          <w:sz w:val="28"/>
          <w:szCs w:val="28"/>
        </w:rPr>
        <w:t xml:space="preserve">typically </w:t>
      </w:r>
      <w:r w:rsidR="1B877043">
        <w:rPr>
          <w:rFonts w:ascii="Times New Roman" w:hAnsi="Times New Roman" w:cs="Times New Roman"/>
          <w:sz w:val="28"/>
          <w:szCs w:val="28"/>
        </w:rPr>
        <w:t>is not involved, there technically has been no “filing with the court” (as defined in Rule 43.1), and it will be difficult to determine exactly when the 20-day deadline for ruling begins.   </w:t>
      </w:r>
    </w:p>
    <w:p w14:paraId="075A79DF" w14:textId="34239D9F" w:rsidR="00502E41" w:rsidRPr="00502E41" w:rsidRDefault="00502E41" w:rsidP="00502E41">
      <w:pPr>
        <w:ind w:firstLine="720"/>
        <w:jc w:val="both"/>
        <w:textAlignment w:val="baseline"/>
        <w:rPr>
          <w:rFonts w:ascii="Times New Roman" w:hAnsi="Times New Roman" w:cs="Times New Roman"/>
          <w:sz w:val="28"/>
          <w:szCs w:val="28"/>
        </w:rPr>
      </w:pPr>
      <w:r w:rsidRPr="12DB839C">
        <w:rPr>
          <w:rFonts w:ascii="Times New Roman" w:hAnsi="Times New Roman" w:cs="Times New Roman"/>
          <w:sz w:val="28"/>
          <w:szCs w:val="28"/>
        </w:rPr>
        <w:t>The lack of filing of a consent decree can be address</w:t>
      </w:r>
      <w:r w:rsidR="5344C6C8" w:rsidRPr="12DB839C">
        <w:rPr>
          <w:rFonts w:ascii="Times New Roman" w:hAnsi="Times New Roman" w:cs="Times New Roman"/>
          <w:sz w:val="28"/>
          <w:szCs w:val="28"/>
        </w:rPr>
        <w:t>ed</w:t>
      </w:r>
      <w:r w:rsidRPr="12DB839C">
        <w:rPr>
          <w:rFonts w:ascii="Times New Roman" w:hAnsi="Times New Roman" w:cs="Times New Roman"/>
          <w:sz w:val="28"/>
          <w:szCs w:val="28"/>
        </w:rPr>
        <w:t xml:space="preserve"> with the following </w:t>
      </w:r>
      <w:r w:rsidR="006F5E64" w:rsidRPr="12DB839C">
        <w:rPr>
          <w:rFonts w:ascii="Times New Roman" w:hAnsi="Times New Roman" w:cs="Times New Roman"/>
          <w:sz w:val="28"/>
          <w:szCs w:val="28"/>
        </w:rPr>
        <w:t>modifications to Rule 45(a)</w:t>
      </w:r>
      <w:r w:rsidRPr="12DB839C">
        <w:rPr>
          <w:rFonts w:ascii="Times New Roman" w:hAnsi="Times New Roman" w:cs="Times New Roman"/>
          <w:sz w:val="28"/>
          <w:szCs w:val="28"/>
        </w:rPr>
        <w:t xml:space="preserve"> with i</w:t>
      </w:r>
      <w:r w:rsidR="006F5E64" w:rsidRPr="12DB839C">
        <w:rPr>
          <w:rFonts w:ascii="Times New Roman" w:hAnsi="Times New Roman" w:cs="Times New Roman"/>
          <w:sz w:val="28"/>
          <w:szCs w:val="28"/>
        </w:rPr>
        <w:t xml:space="preserve">nsertions shown by </w:t>
      </w:r>
      <w:r w:rsidR="006F5E64" w:rsidRPr="12DB839C">
        <w:rPr>
          <w:rFonts w:ascii="Times New Roman" w:hAnsi="Times New Roman" w:cs="Times New Roman"/>
          <w:sz w:val="28"/>
          <w:szCs w:val="28"/>
          <w:u w:val="single"/>
        </w:rPr>
        <w:t>underscore</w:t>
      </w:r>
      <w:r w:rsidR="78216EA3" w:rsidRPr="12DB839C">
        <w:rPr>
          <w:rFonts w:ascii="Times New Roman" w:hAnsi="Times New Roman" w:cs="Times New Roman"/>
          <w:sz w:val="28"/>
          <w:szCs w:val="28"/>
        </w:rPr>
        <w:t xml:space="preserve"> and</w:t>
      </w:r>
      <w:r w:rsidR="006F5E64" w:rsidRPr="12DB839C">
        <w:rPr>
          <w:rFonts w:ascii="Times New Roman" w:hAnsi="Times New Roman" w:cs="Times New Roman"/>
          <w:sz w:val="28"/>
          <w:szCs w:val="28"/>
        </w:rPr>
        <w:t xml:space="preserve"> deletions shown by </w:t>
      </w:r>
      <w:r w:rsidR="006F5E64" w:rsidRPr="12DB839C">
        <w:rPr>
          <w:rFonts w:ascii="Times New Roman" w:hAnsi="Times New Roman" w:cs="Times New Roman"/>
          <w:strike/>
          <w:sz w:val="28"/>
          <w:szCs w:val="28"/>
        </w:rPr>
        <w:t>strike through</w:t>
      </w:r>
      <w:r w:rsidRPr="12DB839C">
        <w:rPr>
          <w:rFonts w:ascii="Times New Roman" w:hAnsi="Times New Roman" w:cs="Times New Roman"/>
          <w:sz w:val="28"/>
          <w:szCs w:val="28"/>
        </w:rPr>
        <w:t>:</w:t>
      </w:r>
    </w:p>
    <w:p w14:paraId="72A3D3EC" w14:textId="77777777" w:rsidR="00F63D8F" w:rsidRDefault="00F63D8F" w:rsidP="006F5E64">
      <w:pPr>
        <w:spacing w:line="240" w:lineRule="auto"/>
        <w:ind w:left="720" w:right="720"/>
        <w:jc w:val="both"/>
        <w:textAlignment w:val="baseline"/>
        <w:rPr>
          <w:rFonts w:ascii="Times New Roman" w:hAnsi="Times New Roman" w:cs="Times New Roman"/>
          <w:sz w:val="28"/>
          <w:szCs w:val="28"/>
        </w:rPr>
      </w:pPr>
    </w:p>
    <w:p w14:paraId="6331E1CE" w14:textId="77777777" w:rsidR="006F5E64" w:rsidRDefault="006F5E64" w:rsidP="006F5E64">
      <w:pPr>
        <w:spacing w:line="240" w:lineRule="auto"/>
        <w:ind w:left="720" w:right="720"/>
        <w:jc w:val="both"/>
        <w:textAlignment w:val="baseline"/>
        <w:rPr>
          <w:rFonts w:ascii="Segoe UI" w:hAnsi="Segoe UI" w:cs="Segoe UI"/>
          <w:szCs w:val="18"/>
        </w:rPr>
      </w:pPr>
      <w:r>
        <w:rPr>
          <w:rFonts w:ascii="Times New Roman" w:hAnsi="Times New Roman" w:cs="Times New Roman"/>
          <w:sz w:val="28"/>
          <w:szCs w:val="28"/>
        </w:rPr>
        <w:t xml:space="preserve">(1) To obtain a consent decree for a dissolution or legal separation, the summons and petition must have been served on the respondent, or the respondent must have accepted service, at least 60 days before the parties </w:t>
      </w:r>
      <w:r>
        <w:rPr>
          <w:rFonts w:ascii="Times New Roman" w:hAnsi="Times New Roman" w:cs="Times New Roman"/>
          <w:strike/>
          <w:sz w:val="28"/>
          <w:szCs w:val="28"/>
        </w:rPr>
        <w:t>file</w:t>
      </w:r>
      <w:r>
        <w:rPr>
          <w:rFonts w:ascii="Times New Roman" w:hAnsi="Times New Roman" w:cs="Times New Roman"/>
          <w:sz w:val="28"/>
          <w:szCs w:val="28"/>
        </w:rPr>
        <w:t xml:space="preserve"> </w:t>
      </w:r>
      <w:r>
        <w:rPr>
          <w:rFonts w:ascii="Times New Roman" w:hAnsi="Times New Roman" w:cs="Times New Roman"/>
          <w:sz w:val="28"/>
          <w:szCs w:val="28"/>
          <w:u w:val="single"/>
        </w:rPr>
        <w:t>lodge</w:t>
      </w:r>
      <w:r>
        <w:rPr>
          <w:rFonts w:ascii="Times New Roman" w:hAnsi="Times New Roman" w:cs="Times New Roman"/>
          <w:sz w:val="28"/>
          <w:szCs w:val="28"/>
        </w:rPr>
        <w:t xml:space="preserve"> the consent decree. </w:t>
      </w:r>
    </w:p>
    <w:p w14:paraId="4BE0EEF6" w14:textId="77777777" w:rsidR="006F5E64" w:rsidRDefault="006F5E64" w:rsidP="006F5E64">
      <w:pPr>
        <w:spacing w:line="240" w:lineRule="auto"/>
        <w:ind w:left="720" w:right="720"/>
        <w:jc w:val="both"/>
        <w:textAlignment w:val="baseline"/>
        <w:rPr>
          <w:rFonts w:ascii="Segoe UI" w:hAnsi="Segoe UI" w:cs="Segoe UI"/>
          <w:szCs w:val="18"/>
        </w:rPr>
      </w:pPr>
      <w:r>
        <w:rPr>
          <w:rFonts w:ascii="Times New Roman" w:hAnsi="Times New Roman" w:cs="Times New Roman"/>
          <w:sz w:val="28"/>
          <w:szCs w:val="28"/>
        </w:rPr>
        <w:t xml:space="preserve">(2) To proceed with a consent decree for a dissolution of marriage, the parties must jointly file a </w:t>
      </w:r>
      <w:r>
        <w:rPr>
          <w:rFonts w:ascii="Times New Roman" w:hAnsi="Times New Roman" w:cs="Times New Roman"/>
          <w:sz w:val="28"/>
          <w:szCs w:val="28"/>
          <w:u w:val="single"/>
        </w:rPr>
        <w:t>notice of lodging and include as an attachment a</w:t>
      </w:r>
      <w:r>
        <w:rPr>
          <w:rFonts w:ascii="Times New Roman" w:hAnsi="Times New Roman" w:cs="Times New Roman"/>
          <w:sz w:val="28"/>
          <w:szCs w:val="28"/>
        </w:rPr>
        <w:t xml:space="preserve"> consent decree that is substantially similar to Form 8, Rule 97. </w:t>
      </w:r>
    </w:p>
    <w:p w14:paraId="7EE90BA8" w14:textId="148C034F" w:rsidR="006F5E64" w:rsidRDefault="006F5E64" w:rsidP="006F5E64">
      <w:pPr>
        <w:spacing w:line="240" w:lineRule="auto"/>
        <w:ind w:left="720" w:right="720"/>
        <w:jc w:val="both"/>
        <w:textAlignment w:val="baseline"/>
        <w:rPr>
          <w:rFonts w:ascii="Times New Roman" w:hAnsi="Times New Roman" w:cs="Times New Roman"/>
          <w:sz w:val="28"/>
          <w:szCs w:val="28"/>
        </w:rPr>
      </w:pPr>
      <w:r w:rsidRPr="47476929">
        <w:rPr>
          <w:rFonts w:ascii="Times New Roman" w:hAnsi="Times New Roman" w:cs="Times New Roman"/>
          <w:sz w:val="28"/>
          <w:szCs w:val="28"/>
        </w:rPr>
        <w:t xml:space="preserve">(3) The assigned judge or commissioner must determine whether the parties have met the requirements for a consent decree </w:t>
      </w:r>
      <w:r w:rsidRPr="47476929">
        <w:rPr>
          <w:rFonts w:ascii="Times New Roman" w:hAnsi="Times New Roman" w:cs="Times New Roman"/>
          <w:sz w:val="28"/>
          <w:szCs w:val="28"/>
          <w:u w:val="single"/>
        </w:rPr>
        <w:t>and rule on the lodged consent decree within 20 days of the date of lodging</w:t>
      </w:r>
      <w:r w:rsidRPr="47476929">
        <w:rPr>
          <w:rFonts w:ascii="Times New Roman" w:hAnsi="Times New Roman" w:cs="Times New Roman"/>
          <w:sz w:val="28"/>
          <w:szCs w:val="28"/>
        </w:rPr>
        <w:t>. </w:t>
      </w:r>
    </w:p>
    <w:p w14:paraId="0D0B940D" w14:textId="77777777" w:rsidR="00502E41" w:rsidRDefault="00502E41" w:rsidP="006F5E64">
      <w:pPr>
        <w:spacing w:line="240" w:lineRule="auto"/>
        <w:ind w:left="720" w:right="720"/>
        <w:jc w:val="both"/>
        <w:textAlignment w:val="baseline"/>
        <w:rPr>
          <w:rFonts w:ascii="Segoe UI" w:hAnsi="Segoe UI" w:cs="Segoe UI"/>
          <w:szCs w:val="18"/>
        </w:rPr>
      </w:pPr>
    </w:p>
    <w:p w14:paraId="74A68F30" w14:textId="4B25F00C" w:rsidR="006F5E64" w:rsidRDefault="006F5E64" w:rsidP="00502E41">
      <w:pPr>
        <w:spacing w:before="120"/>
        <w:ind w:firstLine="720"/>
        <w:jc w:val="both"/>
        <w:textAlignment w:val="baseline"/>
        <w:rPr>
          <w:rFonts w:ascii="Times New Roman" w:hAnsi="Times New Roman" w:cs="Times New Roman"/>
          <w:sz w:val="28"/>
          <w:szCs w:val="28"/>
        </w:rPr>
      </w:pPr>
      <w:r w:rsidRPr="47476929">
        <w:rPr>
          <w:rFonts w:ascii="Times New Roman" w:hAnsi="Times New Roman" w:cs="Times New Roman"/>
          <w:sz w:val="28"/>
          <w:szCs w:val="28"/>
        </w:rPr>
        <w:t xml:space="preserve">The requirement that a notice of lodging be filed with the consent decree included as an attachment likely would have been of assistance in </w:t>
      </w:r>
      <w:r w:rsidR="74768651" w:rsidRPr="47476929">
        <w:rPr>
          <w:rFonts w:ascii="Times New Roman" w:hAnsi="Times New Roman" w:cs="Times New Roman"/>
          <w:sz w:val="28"/>
          <w:szCs w:val="28"/>
        </w:rPr>
        <w:t xml:space="preserve">the </w:t>
      </w:r>
      <w:r w:rsidRPr="47476929">
        <w:rPr>
          <w:rFonts w:ascii="Times New Roman" w:hAnsi="Times New Roman" w:cs="Times New Roman"/>
          <w:sz w:val="28"/>
          <w:szCs w:val="28"/>
        </w:rPr>
        <w:t>example referenced in the Petition, when “[t]he presiding family judge could not help the Husband because the consent decree could not be located.” </w:t>
      </w:r>
    </w:p>
    <w:p w14:paraId="3A65C218" w14:textId="0E594846" w:rsidR="00502E41" w:rsidRDefault="66A6BBDE" w:rsidP="00AA4294">
      <w:pPr>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lastRenderedPageBreak/>
        <w:t xml:space="preserve">The Maricopa County </w:t>
      </w:r>
      <w:r w:rsidR="0EE61FE1" w:rsidRPr="52E55932">
        <w:rPr>
          <w:rFonts w:ascii="Times New Roman" w:hAnsi="Times New Roman" w:cs="Times New Roman"/>
          <w:sz w:val="28"/>
          <w:szCs w:val="28"/>
        </w:rPr>
        <w:t xml:space="preserve">Superior Court </w:t>
      </w:r>
      <w:r w:rsidRPr="52E55932">
        <w:rPr>
          <w:rFonts w:ascii="Times New Roman" w:hAnsi="Times New Roman" w:cs="Times New Roman"/>
          <w:sz w:val="28"/>
          <w:szCs w:val="28"/>
        </w:rPr>
        <w:t>is also concerned that Proposed Rule 30, as drafted, will result in the court rejecting substantially more consent decrees due to</w:t>
      </w:r>
      <w:r w:rsidR="57A44B00" w:rsidRPr="52E55932">
        <w:rPr>
          <w:rFonts w:ascii="Times New Roman" w:hAnsi="Times New Roman" w:cs="Times New Roman"/>
          <w:sz w:val="28"/>
          <w:szCs w:val="28"/>
        </w:rPr>
        <w:t xml:space="preserve"> a</w:t>
      </w:r>
      <w:r w:rsidRPr="52E55932">
        <w:rPr>
          <w:rFonts w:ascii="Times New Roman" w:hAnsi="Times New Roman" w:cs="Times New Roman"/>
          <w:sz w:val="28"/>
          <w:szCs w:val="28"/>
        </w:rPr>
        <w:t xml:space="preserve"> lack of time to cure technical defects, such as failing to meet the 60-day requirement in Rule 45(a)(1)</w:t>
      </w:r>
      <w:r w:rsidR="58DA995D" w:rsidRPr="52E55932">
        <w:rPr>
          <w:rFonts w:ascii="Times New Roman" w:hAnsi="Times New Roman" w:cs="Times New Roman"/>
          <w:sz w:val="28"/>
          <w:szCs w:val="28"/>
        </w:rPr>
        <w:t>,</w:t>
      </w:r>
      <w:r w:rsidRPr="52E55932">
        <w:rPr>
          <w:rFonts w:ascii="Times New Roman" w:hAnsi="Times New Roman" w:cs="Times New Roman"/>
          <w:sz w:val="28"/>
          <w:szCs w:val="28"/>
        </w:rPr>
        <w:t xml:space="preserve"> as well as the technical requirements of Rules 45(b) and (c). While </w:t>
      </w:r>
      <w:r w:rsidR="321A65E4" w:rsidRPr="52E55932">
        <w:rPr>
          <w:rFonts w:ascii="Times New Roman" w:hAnsi="Times New Roman" w:cs="Times New Roman"/>
          <w:sz w:val="28"/>
          <w:szCs w:val="28"/>
        </w:rPr>
        <w:t xml:space="preserve">rejection of the consent decree </w:t>
      </w:r>
      <w:r w:rsidR="1D60900F" w:rsidRPr="52E55932">
        <w:rPr>
          <w:rFonts w:ascii="Times New Roman" w:hAnsi="Times New Roman" w:cs="Times New Roman"/>
          <w:sz w:val="28"/>
          <w:szCs w:val="28"/>
        </w:rPr>
        <w:t>might</w:t>
      </w:r>
      <w:r w:rsidRPr="52E55932">
        <w:rPr>
          <w:rFonts w:ascii="Times New Roman" w:hAnsi="Times New Roman" w:cs="Times New Roman"/>
          <w:sz w:val="28"/>
          <w:szCs w:val="28"/>
        </w:rPr>
        <w:t xml:space="preserve"> be a </w:t>
      </w:r>
      <w:r w:rsidR="76077CB2" w:rsidRPr="52E55932">
        <w:rPr>
          <w:rFonts w:ascii="Times New Roman" w:hAnsi="Times New Roman" w:cs="Times New Roman"/>
          <w:sz w:val="28"/>
          <w:szCs w:val="28"/>
        </w:rPr>
        <w:t>“</w:t>
      </w:r>
      <w:r w:rsidRPr="52E55932">
        <w:rPr>
          <w:rFonts w:ascii="Times New Roman" w:hAnsi="Times New Roman" w:cs="Times New Roman"/>
          <w:sz w:val="28"/>
          <w:szCs w:val="28"/>
        </w:rPr>
        <w:t>correct</w:t>
      </w:r>
      <w:r w:rsidR="76077CB2" w:rsidRPr="52E55932">
        <w:rPr>
          <w:rFonts w:ascii="Times New Roman" w:hAnsi="Times New Roman" w:cs="Times New Roman"/>
          <w:sz w:val="28"/>
          <w:szCs w:val="28"/>
        </w:rPr>
        <w:t>”</w:t>
      </w:r>
      <w:r w:rsidRPr="52E55932">
        <w:rPr>
          <w:rFonts w:ascii="Times New Roman" w:hAnsi="Times New Roman" w:cs="Times New Roman"/>
          <w:sz w:val="28"/>
          <w:szCs w:val="28"/>
        </w:rPr>
        <w:t xml:space="preserve"> result under the rules, this may be perceived by some litigants as elevating form over substance and hindering access to justice. </w:t>
      </w:r>
    </w:p>
    <w:p w14:paraId="40BB95E9" w14:textId="3133735B" w:rsidR="00502E41" w:rsidRDefault="1B877043" w:rsidP="00AA4294">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Rule 45(a)(1) requires that “[t]o obtain a consent decree for a dissolution or legal separation, the summons and petition must have been served on the respondent, or the respondent must have accepted service, at least 60 days before the parties file the consent decree.” Many parties, especially self-represented litigants, </w:t>
      </w:r>
      <w:r w:rsidR="2ADE0F77">
        <w:rPr>
          <w:rFonts w:ascii="Times New Roman" w:hAnsi="Times New Roman" w:cs="Times New Roman"/>
          <w:sz w:val="28"/>
          <w:szCs w:val="28"/>
        </w:rPr>
        <w:t xml:space="preserve">submit </w:t>
      </w:r>
      <w:r>
        <w:rPr>
          <w:rFonts w:ascii="Times New Roman" w:hAnsi="Times New Roman" w:cs="Times New Roman"/>
          <w:sz w:val="28"/>
          <w:szCs w:val="28"/>
        </w:rPr>
        <w:t xml:space="preserve">a consent decree earlier than 60 days from the date that the respondent was served. Rather than reject or deny the consent decree, most </w:t>
      </w:r>
      <w:r w:rsidR="77D3AC48">
        <w:rPr>
          <w:rFonts w:ascii="Times New Roman" w:hAnsi="Times New Roman" w:cs="Times New Roman"/>
          <w:sz w:val="28"/>
          <w:szCs w:val="28"/>
        </w:rPr>
        <w:t xml:space="preserve">judicial officers </w:t>
      </w:r>
      <w:r>
        <w:rPr>
          <w:rFonts w:ascii="Times New Roman" w:hAnsi="Times New Roman" w:cs="Times New Roman"/>
          <w:sz w:val="28"/>
          <w:szCs w:val="28"/>
        </w:rPr>
        <w:t>instruct staff to hold the document until the 6</w:t>
      </w:r>
      <w:r w:rsidR="7FF80B7F">
        <w:rPr>
          <w:rFonts w:ascii="Times New Roman" w:hAnsi="Times New Roman" w:cs="Times New Roman"/>
          <w:sz w:val="28"/>
          <w:szCs w:val="28"/>
        </w:rPr>
        <w:t>1</w:t>
      </w:r>
      <w:r w:rsidR="7FF80B7F" w:rsidRPr="12DB839C">
        <w:rPr>
          <w:rFonts w:ascii="Times New Roman" w:hAnsi="Times New Roman" w:cs="Times New Roman"/>
          <w:sz w:val="28"/>
          <w:szCs w:val="28"/>
          <w:vertAlign w:val="superscript"/>
        </w:rPr>
        <w:t>st</w:t>
      </w:r>
      <w:r w:rsidR="7FF80B7F">
        <w:rPr>
          <w:rFonts w:ascii="Times New Roman" w:hAnsi="Times New Roman" w:cs="Times New Roman"/>
          <w:sz w:val="28"/>
          <w:szCs w:val="28"/>
        </w:rPr>
        <w:t xml:space="preserve"> </w:t>
      </w:r>
      <w:r>
        <w:rPr>
          <w:rFonts w:ascii="Times New Roman" w:hAnsi="Times New Roman" w:cs="Times New Roman"/>
          <w:sz w:val="28"/>
          <w:szCs w:val="28"/>
        </w:rPr>
        <w:t xml:space="preserve">day and then present it to the </w:t>
      </w:r>
      <w:r w:rsidR="77D3AC48">
        <w:rPr>
          <w:rFonts w:ascii="Times New Roman" w:hAnsi="Times New Roman" w:cs="Times New Roman"/>
          <w:sz w:val="28"/>
          <w:szCs w:val="28"/>
        </w:rPr>
        <w:t xml:space="preserve">judicial officer </w:t>
      </w:r>
      <w:r>
        <w:rPr>
          <w:rFonts w:ascii="Times New Roman" w:hAnsi="Times New Roman" w:cs="Times New Roman"/>
          <w:sz w:val="28"/>
          <w:szCs w:val="28"/>
        </w:rPr>
        <w:t xml:space="preserve">for review. With a requirement to rule no later than 20 days from the date of filing, the </w:t>
      </w:r>
      <w:r w:rsidR="2ADE0F77">
        <w:rPr>
          <w:rFonts w:ascii="Times New Roman" w:hAnsi="Times New Roman" w:cs="Times New Roman"/>
          <w:sz w:val="28"/>
          <w:szCs w:val="28"/>
        </w:rPr>
        <w:t>consent decree will likely be rejected outright, requiring the parties to refile</w:t>
      </w:r>
      <w:r w:rsidR="17D2DD47">
        <w:rPr>
          <w:rFonts w:ascii="Times New Roman" w:hAnsi="Times New Roman" w:cs="Times New Roman"/>
          <w:sz w:val="28"/>
          <w:szCs w:val="28"/>
        </w:rPr>
        <w:t xml:space="preserve"> (or re-lodge)</w:t>
      </w:r>
      <w:r w:rsidR="2BE5DF72">
        <w:rPr>
          <w:rFonts w:ascii="Times New Roman" w:hAnsi="Times New Roman" w:cs="Times New Roman"/>
          <w:sz w:val="28"/>
          <w:szCs w:val="28"/>
        </w:rPr>
        <w:t xml:space="preserve"> the consent decree</w:t>
      </w:r>
      <w:r w:rsidR="2ADE0F77">
        <w:rPr>
          <w:rFonts w:ascii="Times New Roman" w:hAnsi="Times New Roman" w:cs="Times New Roman"/>
          <w:sz w:val="28"/>
          <w:szCs w:val="28"/>
        </w:rPr>
        <w:t xml:space="preserve"> after the 60</w:t>
      </w:r>
      <w:r w:rsidR="2ADE0F77" w:rsidRPr="00502E41">
        <w:rPr>
          <w:rFonts w:ascii="Times New Roman" w:hAnsi="Times New Roman" w:cs="Times New Roman"/>
          <w:sz w:val="28"/>
          <w:szCs w:val="28"/>
          <w:vertAlign w:val="superscript"/>
        </w:rPr>
        <w:t>th</w:t>
      </w:r>
      <w:r w:rsidR="2ADE0F77">
        <w:rPr>
          <w:rFonts w:ascii="Times New Roman" w:hAnsi="Times New Roman" w:cs="Times New Roman"/>
          <w:sz w:val="28"/>
          <w:szCs w:val="28"/>
        </w:rPr>
        <w:t xml:space="preserve"> day.</w:t>
      </w:r>
      <w:r w:rsidR="00D86968">
        <w:rPr>
          <w:rStyle w:val="FootnoteReference"/>
          <w:rFonts w:ascii="Times New Roman" w:hAnsi="Times New Roman" w:cs="Times New Roman"/>
          <w:sz w:val="28"/>
          <w:szCs w:val="28"/>
        </w:rPr>
        <w:footnoteReference w:id="4"/>
      </w:r>
      <w:r w:rsidR="2ADE0F77">
        <w:rPr>
          <w:rFonts w:ascii="Times New Roman" w:hAnsi="Times New Roman" w:cs="Times New Roman"/>
          <w:sz w:val="28"/>
          <w:szCs w:val="28"/>
        </w:rPr>
        <w:t xml:space="preserve"> </w:t>
      </w:r>
    </w:p>
    <w:p w14:paraId="2579C54E" w14:textId="327E8DF3" w:rsidR="00502E41" w:rsidRDefault="06900303" w:rsidP="00502E41">
      <w:pPr>
        <w:spacing w:before="120"/>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In addition, even when timely filed,</w:t>
      </w:r>
      <w:r w:rsidR="72B9F539" w:rsidRPr="52E55932">
        <w:rPr>
          <w:rFonts w:ascii="Times New Roman" w:hAnsi="Times New Roman" w:cs="Times New Roman"/>
          <w:sz w:val="28"/>
          <w:szCs w:val="28"/>
        </w:rPr>
        <w:t xml:space="preserve"> </w:t>
      </w:r>
      <w:r w:rsidR="39CE2763" w:rsidRPr="52E55932">
        <w:rPr>
          <w:rFonts w:ascii="Times New Roman" w:hAnsi="Times New Roman" w:cs="Times New Roman"/>
          <w:sz w:val="28"/>
          <w:szCs w:val="28"/>
        </w:rPr>
        <w:t>judicial officers</w:t>
      </w:r>
      <w:r w:rsidR="008E162B">
        <w:rPr>
          <w:rFonts w:ascii="Times New Roman" w:hAnsi="Times New Roman" w:cs="Times New Roman"/>
          <w:sz w:val="28"/>
          <w:szCs w:val="28"/>
        </w:rPr>
        <w:t xml:space="preserve"> who handle family law matters</w:t>
      </w:r>
      <w:r w:rsidR="39CE2763" w:rsidRPr="52E55932">
        <w:rPr>
          <w:rFonts w:ascii="Times New Roman" w:hAnsi="Times New Roman" w:cs="Times New Roman"/>
          <w:sz w:val="28"/>
          <w:szCs w:val="28"/>
        </w:rPr>
        <w:t xml:space="preserve"> </w:t>
      </w:r>
      <w:r w:rsidRPr="52E55932">
        <w:rPr>
          <w:rFonts w:ascii="Times New Roman" w:hAnsi="Times New Roman" w:cs="Times New Roman"/>
          <w:sz w:val="28"/>
          <w:szCs w:val="28"/>
        </w:rPr>
        <w:t xml:space="preserve">do not automatically sign every consent decree received.  Rule 45(a)(3) mandates that the “assigned judge or commissioner must determine whether the parties have met the requirements for a consent decree.” Those requirements are set </w:t>
      </w:r>
      <w:r w:rsidRPr="52E55932">
        <w:rPr>
          <w:rFonts w:ascii="Times New Roman" w:hAnsi="Times New Roman" w:cs="Times New Roman"/>
          <w:sz w:val="28"/>
          <w:szCs w:val="28"/>
        </w:rPr>
        <w:lastRenderedPageBreak/>
        <w:t>forth in Rules 45(b) (consent decrees, judgments, and orders generally) and 45(c) (when children are involved). Many parties file consent decrees that do not meet the technical requirements of Rules 45(b) and (c). </w:t>
      </w:r>
      <w:r w:rsidR="509E0561" w:rsidRPr="52E55932">
        <w:rPr>
          <w:rFonts w:ascii="Times New Roman" w:hAnsi="Times New Roman" w:cs="Times New Roman"/>
          <w:sz w:val="28"/>
          <w:szCs w:val="28"/>
        </w:rPr>
        <w:t>By way of</w:t>
      </w:r>
      <w:r w:rsidRPr="52E55932">
        <w:rPr>
          <w:rFonts w:ascii="Times New Roman" w:hAnsi="Times New Roman" w:cs="Times New Roman"/>
          <w:sz w:val="28"/>
          <w:szCs w:val="28"/>
        </w:rPr>
        <w:t xml:space="preserve"> example</w:t>
      </w:r>
      <w:r w:rsidR="509E0561" w:rsidRPr="52E55932">
        <w:rPr>
          <w:rFonts w:ascii="Times New Roman" w:hAnsi="Times New Roman" w:cs="Times New Roman"/>
          <w:sz w:val="28"/>
          <w:szCs w:val="28"/>
        </w:rPr>
        <w:t xml:space="preserve">: </w:t>
      </w:r>
      <w:r w:rsidRPr="52E55932">
        <w:rPr>
          <w:rFonts w:ascii="Times New Roman" w:hAnsi="Times New Roman" w:cs="Times New Roman"/>
          <w:sz w:val="28"/>
          <w:szCs w:val="28"/>
        </w:rPr>
        <w:t>self-represented litigants may fail to complete required portions of a consent decree form; an attorney may fail to include a child support worksheet or the required explanation for any deviation in the child support amount; or a document preparer’s template may include outdated language or may not properly address allegations of domestic violence.   </w:t>
      </w:r>
    </w:p>
    <w:p w14:paraId="208F5671" w14:textId="4A17BE39" w:rsidR="00D86968" w:rsidRDefault="06900303" w:rsidP="00AA4294">
      <w:pPr>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 xml:space="preserve">Rather than reject outright a consent decree with technical defects, most </w:t>
      </w:r>
      <w:r w:rsidR="39CE2763" w:rsidRPr="52E55932">
        <w:rPr>
          <w:rFonts w:ascii="Times New Roman" w:hAnsi="Times New Roman" w:cs="Times New Roman"/>
          <w:sz w:val="28"/>
          <w:szCs w:val="28"/>
        </w:rPr>
        <w:t>judicial officers</w:t>
      </w:r>
      <w:r w:rsidR="008E162B">
        <w:rPr>
          <w:rFonts w:ascii="Times New Roman" w:hAnsi="Times New Roman" w:cs="Times New Roman"/>
          <w:sz w:val="28"/>
          <w:szCs w:val="28"/>
        </w:rPr>
        <w:t xml:space="preserve"> who handle family law matters</w:t>
      </w:r>
      <w:r w:rsidR="39CE2763" w:rsidRPr="52E55932">
        <w:rPr>
          <w:rFonts w:ascii="Times New Roman" w:hAnsi="Times New Roman" w:cs="Times New Roman"/>
          <w:sz w:val="28"/>
          <w:szCs w:val="28"/>
        </w:rPr>
        <w:t xml:space="preserve"> </w:t>
      </w:r>
      <w:r w:rsidR="2BE5DF72" w:rsidRPr="52E55932">
        <w:rPr>
          <w:rFonts w:ascii="Times New Roman" w:hAnsi="Times New Roman" w:cs="Times New Roman"/>
          <w:sz w:val="28"/>
          <w:szCs w:val="28"/>
        </w:rPr>
        <w:t xml:space="preserve">currently </w:t>
      </w:r>
      <w:r w:rsidRPr="52E55932">
        <w:rPr>
          <w:rFonts w:ascii="Times New Roman" w:hAnsi="Times New Roman" w:cs="Times New Roman"/>
          <w:sz w:val="28"/>
          <w:szCs w:val="28"/>
        </w:rPr>
        <w:t>will either issue a minute entry that requests that the parties cure the defects within a specified timeframe (</w:t>
      </w:r>
      <w:r w:rsidRPr="52E55932">
        <w:rPr>
          <w:rFonts w:ascii="Times New Roman" w:hAnsi="Times New Roman" w:cs="Times New Roman"/>
          <w:i/>
          <w:iCs/>
          <w:sz w:val="28"/>
          <w:szCs w:val="28"/>
        </w:rPr>
        <w:t>e.g.</w:t>
      </w:r>
      <w:r w:rsidRPr="52E55932">
        <w:rPr>
          <w:rFonts w:ascii="Times New Roman" w:hAnsi="Times New Roman" w:cs="Times New Roman"/>
          <w:sz w:val="28"/>
          <w:szCs w:val="28"/>
        </w:rPr>
        <w:t>, 14-21 days) and</w:t>
      </w:r>
      <w:r w:rsidR="644C652C" w:rsidRPr="52E55932">
        <w:rPr>
          <w:rFonts w:ascii="Times New Roman" w:hAnsi="Times New Roman" w:cs="Times New Roman"/>
          <w:sz w:val="28"/>
          <w:szCs w:val="28"/>
        </w:rPr>
        <w:t>/</w:t>
      </w:r>
      <w:r w:rsidRPr="52E55932">
        <w:rPr>
          <w:rFonts w:ascii="Times New Roman" w:hAnsi="Times New Roman" w:cs="Times New Roman"/>
          <w:sz w:val="28"/>
          <w:szCs w:val="28"/>
        </w:rPr>
        <w:t xml:space="preserve">or will set a status conference to address any concerns. With a requirement to rule no later than 20 days from the date of filing (or lodging), the </w:t>
      </w:r>
      <w:r w:rsidR="39CE2763" w:rsidRPr="52E55932">
        <w:rPr>
          <w:rFonts w:ascii="Times New Roman" w:hAnsi="Times New Roman" w:cs="Times New Roman"/>
          <w:sz w:val="28"/>
          <w:szCs w:val="28"/>
        </w:rPr>
        <w:t xml:space="preserve">judicial officer </w:t>
      </w:r>
      <w:r w:rsidRPr="52E55932">
        <w:rPr>
          <w:rFonts w:ascii="Times New Roman" w:hAnsi="Times New Roman" w:cs="Times New Roman"/>
          <w:sz w:val="28"/>
          <w:szCs w:val="28"/>
        </w:rPr>
        <w:t>is more likely to reject outright a consent decree for technical defects and require that it be refiled (or re-lodged).   </w:t>
      </w:r>
    </w:p>
    <w:p w14:paraId="3CB6E089" w14:textId="50CF93A9" w:rsidR="00FB56CE" w:rsidRDefault="4283851C" w:rsidP="52E55932">
      <w:pPr>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 xml:space="preserve">The Court is also required to determine </w:t>
      </w:r>
      <w:r w:rsidR="2B876F2C" w:rsidRPr="52E55932">
        <w:rPr>
          <w:rFonts w:ascii="Times New Roman" w:hAnsi="Times New Roman" w:cs="Times New Roman"/>
          <w:sz w:val="28"/>
          <w:szCs w:val="28"/>
        </w:rPr>
        <w:t xml:space="preserve">whether </w:t>
      </w:r>
      <w:r w:rsidRPr="52E55932">
        <w:rPr>
          <w:rFonts w:ascii="Times New Roman" w:hAnsi="Times New Roman" w:cs="Times New Roman"/>
          <w:sz w:val="28"/>
          <w:szCs w:val="28"/>
        </w:rPr>
        <w:t xml:space="preserve">the agreed upon division of property and debt is </w:t>
      </w:r>
      <w:r w:rsidR="4408FF8E" w:rsidRPr="52E55932">
        <w:rPr>
          <w:rFonts w:ascii="Times New Roman" w:hAnsi="Times New Roman" w:cs="Times New Roman"/>
          <w:sz w:val="28"/>
          <w:szCs w:val="28"/>
        </w:rPr>
        <w:t>un</w:t>
      </w:r>
      <w:r w:rsidRPr="52E55932">
        <w:rPr>
          <w:rFonts w:ascii="Times New Roman" w:hAnsi="Times New Roman" w:cs="Times New Roman"/>
          <w:sz w:val="28"/>
          <w:szCs w:val="28"/>
        </w:rPr>
        <w:t xml:space="preserve">fair, as well as </w:t>
      </w:r>
      <w:r w:rsidR="25066D3F" w:rsidRPr="52E55932">
        <w:rPr>
          <w:rFonts w:ascii="Times New Roman" w:hAnsi="Times New Roman" w:cs="Times New Roman"/>
          <w:sz w:val="28"/>
          <w:szCs w:val="28"/>
        </w:rPr>
        <w:t xml:space="preserve">determine that the </w:t>
      </w:r>
      <w:r w:rsidRPr="52E55932">
        <w:rPr>
          <w:rFonts w:ascii="Times New Roman" w:hAnsi="Times New Roman" w:cs="Times New Roman"/>
          <w:sz w:val="28"/>
          <w:szCs w:val="28"/>
        </w:rPr>
        <w:t xml:space="preserve">legal decision-making and parenting time agreed upon by the parties is in the child’s best interests. </w:t>
      </w:r>
      <w:r w:rsidR="2FC1ED00" w:rsidRPr="52E55932">
        <w:rPr>
          <w:rFonts w:ascii="Times New Roman" w:hAnsi="Times New Roman" w:cs="Times New Roman"/>
          <w:i/>
          <w:iCs/>
          <w:sz w:val="28"/>
          <w:szCs w:val="28"/>
        </w:rPr>
        <w:t>See e.g.</w:t>
      </w:r>
      <w:r w:rsidR="2FC1ED00" w:rsidRPr="52E55932">
        <w:rPr>
          <w:rFonts w:ascii="Times New Roman" w:hAnsi="Times New Roman" w:cs="Times New Roman"/>
          <w:sz w:val="28"/>
          <w:szCs w:val="28"/>
        </w:rPr>
        <w:t xml:space="preserve"> A.R.S. </w:t>
      </w:r>
      <w:r w:rsidR="5BD1E803" w:rsidRPr="52E55932">
        <w:rPr>
          <w:rFonts w:ascii="Times New Roman" w:hAnsi="Times New Roman" w:cs="Times New Roman"/>
          <w:sz w:val="28"/>
          <w:szCs w:val="28"/>
        </w:rPr>
        <w:t>§ </w:t>
      </w:r>
      <w:r w:rsidR="2FC1ED00" w:rsidRPr="52E55932">
        <w:rPr>
          <w:rFonts w:ascii="Times New Roman" w:hAnsi="Times New Roman" w:cs="Times New Roman"/>
          <w:sz w:val="28"/>
          <w:szCs w:val="28"/>
        </w:rPr>
        <w:t xml:space="preserve">25-317(B), </w:t>
      </w:r>
      <w:proofErr w:type="spellStart"/>
      <w:r w:rsidR="2FC1ED00" w:rsidRPr="52E55932">
        <w:rPr>
          <w:rFonts w:ascii="Times New Roman" w:hAnsi="Times New Roman" w:cs="Times New Roman"/>
          <w:i/>
          <w:iCs/>
          <w:sz w:val="28"/>
          <w:szCs w:val="28"/>
        </w:rPr>
        <w:t>Buckholtz</w:t>
      </w:r>
      <w:proofErr w:type="spellEnd"/>
      <w:r w:rsidR="2FC1ED00" w:rsidRPr="52E55932">
        <w:rPr>
          <w:rFonts w:ascii="Times New Roman" w:hAnsi="Times New Roman" w:cs="Times New Roman"/>
          <w:i/>
          <w:iCs/>
          <w:sz w:val="28"/>
          <w:szCs w:val="28"/>
        </w:rPr>
        <w:t xml:space="preserve"> v </w:t>
      </w:r>
      <w:proofErr w:type="spellStart"/>
      <w:r w:rsidR="2FC1ED00" w:rsidRPr="52E55932">
        <w:rPr>
          <w:rFonts w:ascii="Times New Roman" w:hAnsi="Times New Roman" w:cs="Times New Roman"/>
          <w:i/>
          <w:iCs/>
          <w:sz w:val="28"/>
          <w:szCs w:val="28"/>
        </w:rPr>
        <w:t>Buckholtz</w:t>
      </w:r>
      <w:proofErr w:type="spellEnd"/>
      <w:r w:rsidR="2FC1ED00" w:rsidRPr="52E55932">
        <w:rPr>
          <w:rFonts w:ascii="Times New Roman" w:hAnsi="Times New Roman" w:cs="Times New Roman"/>
          <w:sz w:val="28"/>
          <w:szCs w:val="28"/>
        </w:rPr>
        <w:t xml:space="preserve">, 246 Ariz. 126 (2019). </w:t>
      </w:r>
      <w:r w:rsidRPr="52E55932">
        <w:rPr>
          <w:rFonts w:ascii="Times New Roman" w:hAnsi="Times New Roman" w:cs="Times New Roman"/>
          <w:sz w:val="28"/>
          <w:szCs w:val="28"/>
        </w:rPr>
        <w:t xml:space="preserve">This can impact a mandatory timeframe for ruling. For example, when a submitted decree awards all property to one party and all debt to the other party, the Court is likely to want more information from the parties to ensure this is </w:t>
      </w:r>
      <w:r w:rsidR="52E580BB" w:rsidRPr="52E55932">
        <w:rPr>
          <w:rFonts w:ascii="Times New Roman" w:hAnsi="Times New Roman" w:cs="Times New Roman"/>
          <w:sz w:val="28"/>
          <w:szCs w:val="28"/>
        </w:rPr>
        <w:t>not un</w:t>
      </w:r>
      <w:r w:rsidRPr="52E55932">
        <w:rPr>
          <w:rFonts w:ascii="Times New Roman" w:hAnsi="Times New Roman" w:cs="Times New Roman"/>
          <w:sz w:val="28"/>
          <w:szCs w:val="28"/>
        </w:rPr>
        <w:t>fair</w:t>
      </w:r>
      <w:r w:rsidR="51F1205D" w:rsidRPr="52E55932">
        <w:rPr>
          <w:rFonts w:ascii="Times New Roman" w:hAnsi="Times New Roman" w:cs="Times New Roman"/>
          <w:sz w:val="28"/>
          <w:szCs w:val="28"/>
        </w:rPr>
        <w:t>,</w:t>
      </w:r>
      <w:r w:rsidRPr="52E55932">
        <w:rPr>
          <w:rFonts w:ascii="Times New Roman" w:hAnsi="Times New Roman" w:cs="Times New Roman"/>
          <w:sz w:val="28"/>
          <w:szCs w:val="28"/>
        </w:rPr>
        <w:t xml:space="preserve"> or set a hearing to hear from the parties. It is unlikely these issues will be resolved within 20 days.</w:t>
      </w:r>
    </w:p>
    <w:p w14:paraId="1DD8ED3C" w14:textId="16AC4FC3" w:rsidR="00994677" w:rsidRDefault="230E8F85" w:rsidP="00AA4294">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Proposed Rule 30(a)(1) is also contrary to the default decree process. When a party submits a Rule 44.1 default decree requesting a default judgment without a hearing, the submitted decree is </w:t>
      </w:r>
      <w:r w:rsidR="55E4C61B">
        <w:rPr>
          <w:rFonts w:ascii="Times New Roman" w:hAnsi="Times New Roman" w:cs="Times New Roman"/>
          <w:sz w:val="28"/>
          <w:szCs w:val="28"/>
        </w:rPr>
        <w:t xml:space="preserve">often </w:t>
      </w:r>
      <w:r>
        <w:rPr>
          <w:rFonts w:ascii="Times New Roman" w:hAnsi="Times New Roman" w:cs="Times New Roman"/>
          <w:sz w:val="28"/>
          <w:szCs w:val="28"/>
        </w:rPr>
        <w:t xml:space="preserve">deficient and requires correction by the </w:t>
      </w:r>
      <w:r w:rsidR="59F0612F">
        <w:rPr>
          <w:rFonts w:ascii="Times New Roman" w:hAnsi="Times New Roman" w:cs="Times New Roman"/>
          <w:sz w:val="28"/>
          <w:szCs w:val="28"/>
        </w:rPr>
        <w:t>petitioner</w:t>
      </w:r>
      <w:r>
        <w:rPr>
          <w:rFonts w:ascii="Times New Roman" w:hAnsi="Times New Roman" w:cs="Times New Roman"/>
          <w:sz w:val="28"/>
          <w:szCs w:val="28"/>
        </w:rPr>
        <w:t xml:space="preserve">. The current practice is to allow the </w:t>
      </w:r>
      <w:r w:rsidR="59F0612F">
        <w:rPr>
          <w:rFonts w:ascii="Times New Roman" w:hAnsi="Times New Roman" w:cs="Times New Roman"/>
          <w:sz w:val="28"/>
          <w:szCs w:val="28"/>
        </w:rPr>
        <w:t xml:space="preserve">petitioner </w:t>
      </w:r>
      <w:r>
        <w:rPr>
          <w:rFonts w:ascii="Times New Roman" w:hAnsi="Times New Roman" w:cs="Times New Roman"/>
          <w:sz w:val="28"/>
          <w:szCs w:val="28"/>
        </w:rPr>
        <w:t xml:space="preserve">an opportunity to correct, rather than a ruling that rejects the decree. The majority of default decrees in </w:t>
      </w:r>
      <w:r>
        <w:rPr>
          <w:rFonts w:ascii="Times New Roman" w:hAnsi="Times New Roman" w:cs="Times New Roman"/>
          <w:sz w:val="28"/>
          <w:szCs w:val="28"/>
        </w:rPr>
        <w:lastRenderedPageBreak/>
        <w:t xml:space="preserve">Maricopa County are issued based on default hearings under Rule 44.2. For those cases, a hearing is required before a </w:t>
      </w:r>
      <w:r w:rsidR="73FAB32C">
        <w:rPr>
          <w:rFonts w:ascii="Times New Roman" w:hAnsi="Times New Roman" w:cs="Times New Roman"/>
          <w:sz w:val="28"/>
          <w:szCs w:val="28"/>
        </w:rPr>
        <w:t xml:space="preserve">judicial officer </w:t>
      </w:r>
      <w:r>
        <w:rPr>
          <w:rFonts w:ascii="Times New Roman" w:hAnsi="Times New Roman" w:cs="Times New Roman"/>
          <w:sz w:val="28"/>
          <w:szCs w:val="28"/>
        </w:rPr>
        <w:t>can issue a ruling and those hearings are often continued due to defects in the submitted decrees. The Court cannot issue the decree until a hearing has taken place. As a result, many default decrees will be rejected. At a minimum, as to default decrees by hearings, the time to rule should begin from the date of the hearing.</w:t>
      </w:r>
      <w:r w:rsidR="00994677">
        <w:rPr>
          <w:rStyle w:val="FootnoteReference"/>
          <w:rFonts w:ascii="Times New Roman" w:hAnsi="Times New Roman" w:cs="Times New Roman"/>
          <w:sz w:val="28"/>
          <w:szCs w:val="28"/>
        </w:rPr>
        <w:footnoteReference w:id="5"/>
      </w:r>
      <w:r>
        <w:rPr>
          <w:rFonts w:ascii="Times New Roman" w:hAnsi="Times New Roman" w:cs="Times New Roman"/>
          <w:sz w:val="28"/>
          <w:szCs w:val="28"/>
        </w:rPr>
        <w:t xml:space="preserve"> </w:t>
      </w:r>
    </w:p>
    <w:p w14:paraId="11D81713" w14:textId="045DBF50" w:rsidR="006F5E64" w:rsidRDefault="00994677" w:rsidP="00AA4294">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To ameliorate the concern that many decrees would be rejected outright for technical defects, </w:t>
      </w:r>
      <w:r w:rsidR="00FB56CE">
        <w:rPr>
          <w:rFonts w:ascii="Times New Roman" w:hAnsi="Times New Roman" w:cs="Times New Roman"/>
          <w:sz w:val="28"/>
          <w:szCs w:val="28"/>
        </w:rPr>
        <w:t xml:space="preserve">the language could be amended </w:t>
      </w:r>
      <w:r w:rsidR="006F5E64">
        <w:rPr>
          <w:rFonts w:ascii="Times New Roman" w:hAnsi="Times New Roman" w:cs="Times New Roman"/>
          <w:sz w:val="28"/>
          <w:szCs w:val="28"/>
        </w:rPr>
        <w:t xml:space="preserve">to require </w:t>
      </w:r>
      <w:r w:rsidR="008F55F4">
        <w:rPr>
          <w:rFonts w:ascii="Times New Roman" w:hAnsi="Times New Roman" w:cs="Times New Roman"/>
          <w:sz w:val="28"/>
          <w:szCs w:val="28"/>
        </w:rPr>
        <w:t xml:space="preserve">judicial officers </w:t>
      </w:r>
      <w:r w:rsidR="006F5E64">
        <w:rPr>
          <w:rFonts w:ascii="Times New Roman" w:hAnsi="Times New Roman" w:cs="Times New Roman"/>
          <w:sz w:val="28"/>
          <w:szCs w:val="28"/>
        </w:rPr>
        <w:t>to “take action” (versus “ruling”) on the lodged consent decree</w:t>
      </w:r>
      <w:r w:rsidR="00D86968">
        <w:rPr>
          <w:rFonts w:ascii="Times New Roman" w:hAnsi="Times New Roman" w:cs="Times New Roman"/>
          <w:sz w:val="28"/>
          <w:szCs w:val="28"/>
        </w:rPr>
        <w:t xml:space="preserve">. This allows the </w:t>
      </w:r>
      <w:r w:rsidR="008F55F4">
        <w:rPr>
          <w:rFonts w:ascii="Times New Roman" w:hAnsi="Times New Roman" w:cs="Times New Roman"/>
          <w:sz w:val="28"/>
          <w:szCs w:val="28"/>
        </w:rPr>
        <w:t xml:space="preserve">judicial officer </w:t>
      </w:r>
      <w:r w:rsidR="00D86968">
        <w:rPr>
          <w:rFonts w:ascii="Times New Roman" w:hAnsi="Times New Roman" w:cs="Times New Roman"/>
          <w:sz w:val="28"/>
          <w:szCs w:val="28"/>
        </w:rPr>
        <w:t xml:space="preserve">discretion to appropriately manage the case and ensure timely and fair resolution. </w:t>
      </w:r>
    </w:p>
    <w:p w14:paraId="5A707949" w14:textId="3226D6FF" w:rsidR="00FB56CE" w:rsidRDefault="00FB56CE" w:rsidP="00AA4294">
      <w:pPr>
        <w:ind w:firstLine="720"/>
        <w:jc w:val="both"/>
        <w:textAlignment w:val="baseline"/>
        <w:rPr>
          <w:rFonts w:ascii="Times New Roman" w:hAnsi="Times New Roman" w:cs="Times New Roman"/>
          <w:sz w:val="28"/>
          <w:szCs w:val="28"/>
        </w:rPr>
      </w:pPr>
      <w:r w:rsidRPr="12DB839C">
        <w:rPr>
          <w:rFonts w:ascii="Times New Roman" w:hAnsi="Times New Roman" w:cs="Times New Roman"/>
          <w:sz w:val="28"/>
          <w:szCs w:val="28"/>
        </w:rPr>
        <w:t xml:space="preserve">In addition to the proposed language changes above, the Maricopa County </w:t>
      </w:r>
      <w:r w:rsidR="25F96437" w:rsidRPr="12DB839C">
        <w:rPr>
          <w:rFonts w:ascii="Times New Roman" w:hAnsi="Times New Roman" w:cs="Times New Roman"/>
          <w:sz w:val="28"/>
          <w:szCs w:val="28"/>
        </w:rPr>
        <w:t xml:space="preserve">Superior Court </w:t>
      </w:r>
      <w:r w:rsidRPr="12DB839C">
        <w:rPr>
          <w:rFonts w:ascii="Times New Roman" w:hAnsi="Times New Roman" w:cs="Times New Roman"/>
          <w:sz w:val="28"/>
          <w:szCs w:val="28"/>
        </w:rPr>
        <w:t xml:space="preserve">suggests that appropriate timeframes to “take action” on </w:t>
      </w:r>
      <w:r w:rsidR="004A0A56" w:rsidRPr="12DB839C">
        <w:rPr>
          <w:rFonts w:ascii="Times New Roman" w:hAnsi="Times New Roman" w:cs="Times New Roman"/>
          <w:sz w:val="28"/>
          <w:szCs w:val="28"/>
        </w:rPr>
        <w:t>c</w:t>
      </w:r>
      <w:r w:rsidRPr="12DB839C">
        <w:rPr>
          <w:rFonts w:ascii="Times New Roman" w:hAnsi="Times New Roman" w:cs="Times New Roman"/>
          <w:sz w:val="28"/>
          <w:szCs w:val="28"/>
        </w:rPr>
        <w:t xml:space="preserve">onsent </w:t>
      </w:r>
      <w:r w:rsidR="00821B86" w:rsidRPr="12DB839C">
        <w:rPr>
          <w:rFonts w:ascii="Times New Roman" w:hAnsi="Times New Roman" w:cs="Times New Roman"/>
          <w:sz w:val="28"/>
          <w:szCs w:val="28"/>
        </w:rPr>
        <w:t xml:space="preserve">and default </w:t>
      </w:r>
      <w:r w:rsidR="004A0A56" w:rsidRPr="12DB839C">
        <w:rPr>
          <w:rFonts w:ascii="Times New Roman" w:hAnsi="Times New Roman" w:cs="Times New Roman"/>
          <w:sz w:val="28"/>
          <w:szCs w:val="28"/>
        </w:rPr>
        <w:t>d</w:t>
      </w:r>
      <w:r w:rsidRPr="12DB839C">
        <w:rPr>
          <w:rFonts w:ascii="Times New Roman" w:hAnsi="Times New Roman" w:cs="Times New Roman"/>
          <w:sz w:val="28"/>
          <w:szCs w:val="28"/>
        </w:rPr>
        <w:t xml:space="preserve">ecrees should be </w:t>
      </w:r>
      <w:r w:rsidR="00821B86" w:rsidRPr="12DB839C">
        <w:rPr>
          <w:rFonts w:ascii="Times New Roman" w:hAnsi="Times New Roman" w:cs="Times New Roman"/>
          <w:sz w:val="28"/>
          <w:szCs w:val="28"/>
        </w:rPr>
        <w:t xml:space="preserve">added to </w:t>
      </w:r>
      <w:r w:rsidR="003B6D75" w:rsidRPr="12DB839C">
        <w:rPr>
          <w:rFonts w:ascii="Times New Roman" w:hAnsi="Times New Roman" w:cs="Times New Roman"/>
          <w:sz w:val="28"/>
          <w:szCs w:val="28"/>
        </w:rPr>
        <w:t xml:space="preserve">the </w:t>
      </w:r>
      <w:r w:rsidR="00590266" w:rsidRPr="12DB839C">
        <w:rPr>
          <w:rFonts w:ascii="Times New Roman" w:hAnsi="Times New Roman" w:cs="Times New Roman"/>
          <w:sz w:val="28"/>
          <w:szCs w:val="28"/>
        </w:rPr>
        <w:t>r</w:t>
      </w:r>
      <w:r w:rsidR="003B6D75" w:rsidRPr="12DB839C">
        <w:rPr>
          <w:rFonts w:ascii="Times New Roman" w:hAnsi="Times New Roman" w:cs="Times New Roman"/>
          <w:sz w:val="28"/>
          <w:szCs w:val="28"/>
        </w:rPr>
        <w:t>ules</w:t>
      </w:r>
      <w:r w:rsidR="00590266" w:rsidRPr="12DB839C">
        <w:rPr>
          <w:rFonts w:ascii="Times New Roman" w:hAnsi="Times New Roman" w:cs="Times New Roman"/>
          <w:sz w:val="28"/>
          <w:szCs w:val="28"/>
        </w:rPr>
        <w:t xml:space="preserve"> governing </w:t>
      </w:r>
      <w:r w:rsidR="00821B86" w:rsidRPr="12DB839C">
        <w:rPr>
          <w:rFonts w:ascii="Times New Roman" w:hAnsi="Times New Roman" w:cs="Times New Roman"/>
          <w:sz w:val="28"/>
          <w:szCs w:val="28"/>
        </w:rPr>
        <w:t>decrees</w:t>
      </w:r>
      <w:r w:rsidR="003B6D75" w:rsidRPr="12DB839C">
        <w:rPr>
          <w:rFonts w:ascii="Times New Roman" w:hAnsi="Times New Roman" w:cs="Times New Roman"/>
          <w:sz w:val="28"/>
          <w:szCs w:val="28"/>
        </w:rPr>
        <w:t>—</w:t>
      </w:r>
      <w:r w:rsidR="003B6D75" w:rsidRPr="12DB839C">
        <w:rPr>
          <w:rFonts w:ascii="Times New Roman" w:hAnsi="Times New Roman" w:cs="Times New Roman"/>
          <w:i/>
          <w:iCs/>
          <w:sz w:val="28"/>
          <w:szCs w:val="28"/>
        </w:rPr>
        <w:t>i.e.</w:t>
      </w:r>
      <w:r w:rsidR="003B6D75" w:rsidRPr="12DB839C">
        <w:rPr>
          <w:rFonts w:ascii="Times New Roman" w:hAnsi="Times New Roman" w:cs="Times New Roman"/>
          <w:sz w:val="28"/>
          <w:szCs w:val="28"/>
        </w:rPr>
        <w:t xml:space="preserve">, </w:t>
      </w:r>
      <w:r w:rsidRPr="12DB839C">
        <w:rPr>
          <w:rFonts w:ascii="Times New Roman" w:hAnsi="Times New Roman" w:cs="Times New Roman"/>
          <w:sz w:val="28"/>
          <w:szCs w:val="28"/>
        </w:rPr>
        <w:t>Rules 44.1, 44.2, 45, and 45.1</w:t>
      </w:r>
      <w:r w:rsidR="003B6D75" w:rsidRPr="12DB839C">
        <w:rPr>
          <w:rFonts w:ascii="Times New Roman" w:hAnsi="Times New Roman" w:cs="Times New Roman"/>
          <w:sz w:val="28"/>
          <w:szCs w:val="28"/>
        </w:rPr>
        <w:t>—</w:t>
      </w:r>
      <w:r w:rsidR="00167C51" w:rsidRPr="12DB839C">
        <w:rPr>
          <w:rFonts w:ascii="Times New Roman" w:hAnsi="Times New Roman" w:cs="Times New Roman"/>
          <w:sz w:val="28"/>
          <w:szCs w:val="28"/>
        </w:rPr>
        <w:t>instead of being</w:t>
      </w:r>
      <w:r w:rsidRPr="12DB839C">
        <w:rPr>
          <w:rFonts w:ascii="Times New Roman" w:hAnsi="Times New Roman" w:cs="Times New Roman"/>
          <w:sz w:val="28"/>
          <w:szCs w:val="28"/>
        </w:rPr>
        <w:t xml:space="preserve"> </w:t>
      </w:r>
      <w:r w:rsidR="00821B86" w:rsidRPr="12DB839C">
        <w:rPr>
          <w:rFonts w:ascii="Times New Roman" w:hAnsi="Times New Roman" w:cs="Times New Roman"/>
          <w:sz w:val="28"/>
          <w:szCs w:val="28"/>
        </w:rPr>
        <w:t xml:space="preserve">set forth </w:t>
      </w:r>
      <w:r w:rsidRPr="12DB839C">
        <w:rPr>
          <w:rFonts w:ascii="Times New Roman" w:hAnsi="Times New Roman" w:cs="Times New Roman"/>
          <w:sz w:val="28"/>
          <w:szCs w:val="28"/>
        </w:rPr>
        <w:t>in a separate rule.</w:t>
      </w:r>
    </w:p>
    <w:p w14:paraId="0207F9C3" w14:textId="3430E201" w:rsidR="00033D59" w:rsidRDefault="00033D59" w:rsidP="006F5E64">
      <w:pPr>
        <w:numPr>
          <w:ilvl w:val="0"/>
          <w:numId w:val="3"/>
        </w:numPr>
        <w:spacing w:before="120" w:line="240" w:lineRule="auto"/>
        <w:jc w:val="both"/>
        <w:textAlignment w:val="baseline"/>
        <w:rPr>
          <w:rFonts w:ascii="Times New Roman" w:hAnsi="Times New Roman" w:cs="Times New Roman"/>
          <w:b/>
          <w:bCs/>
          <w:sz w:val="28"/>
          <w:szCs w:val="28"/>
        </w:rPr>
      </w:pPr>
      <w:r>
        <w:rPr>
          <w:rFonts w:ascii="Times New Roman" w:hAnsi="Times New Roman" w:cs="Times New Roman"/>
          <w:b/>
          <w:bCs/>
          <w:sz w:val="28"/>
          <w:szCs w:val="28"/>
        </w:rPr>
        <w:t>Proposed Rule 30(a)(2)</w:t>
      </w:r>
      <w:r w:rsidR="00FB56CE">
        <w:rPr>
          <w:rFonts w:ascii="Times New Roman" w:hAnsi="Times New Roman" w:cs="Times New Roman"/>
          <w:b/>
          <w:bCs/>
          <w:sz w:val="28"/>
          <w:szCs w:val="28"/>
        </w:rPr>
        <w:t xml:space="preserve"> </w:t>
      </w:r>
      <w:r w:rsidR="00E33671">
        <w:rPr>
          <w:rFonts w:ascii="Times New Roman" w:hAnsi="Times New Roman" w:cs="Times New Roman"/>
          <w:b/>
          <w:bCs/>
          <w:sz w:val="28"/>
          <w:szCs w:val="28"/>
        </w:rPr>
        <w:t xml:space="preserve">Eliminates the Court’s Authority to Deny Temporary Orders after an Evidentiary Hearing and Needs Clarification that the Time to Rule is from an </w:t>
      </w:r>
      <w:r w:rsidR="004964BC">
        <w:rPr>
          <w:rFonts w:ascii="Times New Roman" w:hAnsi="Times New Roman" w:cs="Times New Roman"/>
          <w:b/>
          <w:bCs/>
          <w:sz w:val="28"/>
          <w:szCs w:val="28"/>
        </w:rPr>
        <w:t>“</w:t>
      </w:r>
      <w:r w:rsidR="00E33671">
        <w:rPr>
          <w:rFonts w:ascii="Times New Roman" w:hAnsi="Times New Roman" w:cs="Times New Roman"/>
          <w:b/>
          <w:bCs/>
          <w:sz w:val="28"/>
          <w:szCs w:val="28"/>
        </w:rPr>
        <w:t>Evidentiary Hearing</w:t>
      </w:r>
      <w:r w:rsidR="003B6D75">
        <w:rPr>
          <w:rFonts w:ascii="Times New Roman" w:hAnsi="Times New Roman" w:cs="Times New Roman"/>
          <w:b/>
          <w:bCs/>
          <w:sz w:val="28"/>
          <w:szCs w:val="28"/>
        </w:rPr>
        <w:t>.</w:t>
      </w:r>
      <w:r w:rsidR="004964BC">
        <w:rPr>
          <w:rFonts w:ascii="Times New Roman" w:hAnsi="Times New Roman" w:cs="Times New Roman"/>
          <w:b/>
          <w:bCs/>
          <w:sz w:val="28"/>
          <w:szCs w:val="28"/>
        </w:rPr>
        <w:t>”</w:t>
      </w:r>
    </w:p>
    <w:p w14:paraId="23B2C6AF" w14:textId="7F077612" w:rsidR="00FB56CE" w:rsidRDefault="006F5E64" w:rsidP="00FB56CE">
      <w:pPr>
        <w:spacing w:before="120"/>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Proposed Rule 30(a)(2) provides</w:t>
      </w:r>
      <w:r w:rsidR="00D752C8">
        <w:rPr>
          <w:rFonts w:ascii="Times New Roman" w:hAnsi="Times New Roman" w:cs="Times New Roman"/>
          <w:sz w:val="28"/>
          <w:szCs w:val="28"/>
        </w:rPr>
        <w:t xml:space="preserve"> as follows</w:t>
      </w:r>
      <w:r w:rsidR="002217DB">
        <w:rPr>
          <w:rFonts w:ascii="Times New Roman" w:hAnsi="Times New Roman" w:cs="Times New Roman"/>
          <w:sz w:val="28"/>
          <w:szCs w:val="28"/>
        </w:rPr>
        <w:t>:</w:t>
      </w:r>
    </w:p>
    <w:p w14:paraId="0E27B00A" w14:textId="77777777" w:rsidR="00E33671" w:rsidRDefault="00E33671" w:rsidP="00FB56CE">
      <w:pPr>
        <w:spacing w:line="240" w:lineRule="auto"/>
        <w:ind w:left="720" w:right="720"/>
        <w:jc w:val="both"/>
        <w:textAlignment w:val="baseline"/>
        <w:rPr>
          <w:rFonts w:ascii="Times New Roman" w:hAnsi="Times New Roman" w:cs="Times New Roman"/>
          <w:sz w:val="28"/>
          <w:szCs w:val="28"/>
        </w:rPr>
      </w:pPr>
    </w:p>
    <w:p w14:paraId="1A5B038C" w14:textId="4660968E" w:rsidR="00FB56CE" w:rsidRDefault="06900303" w:rsidP="00FB56CE">
      <w:pPr>
        <w:spacing w:line="240" w:lineRule="auto"/>
        <w:ind w:left="720" w:right="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After a hearing on temporary orders under Rules 47 [temporary orders], 47.1 [simplified child support orders], or 47.2 [motions for post-decree temporary legal decision-making, parenting time or child support orders], the court must issue the temporary orders within twenty days.</w:t>
      </w:r>
    </w:p>
    <w:p w14:paraId="29CDA588" w14:textId="027CAF77" w:rsidR="00280B00" w:rsidRDefault="4283851C" w:rsidP="00AA4294">
      <w:pPr>
        <w:spacing w:before="120"/>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The proposed rule references</w:t>
      </w:r>
      <w:r w:rsidR="523913D5" w:rsidRPr="52E55932">
        <w:rPr>
          <w:rFonts w:ascii="Times New Roman" w:hAnsi="Times New Roman" w:cs="Times New Roman"/>
          <w:sz w:val="28"/>
          <w:szCs w:val="28"/>
        </w:rPr>
        <w:t xml:space="preserve"> a</w:t>
      </w:r>
      <w:r w:rsidRPr="52E55932">
        <w:rPr>
          <w:rFonts w:ascii="Times New Roman" w:hAnsi="Times New Roman" w:cs="Times New Roman"/>
          <w:sz w:val="28"/>
          <w:szCs w:val="28"/>
        </w:rPr>
        <w:t xml:space="preserve"> “hearing” generically. However, the existing rules cited in the above provision</w:t>
      </w:r>
      <w:r w:rsidR="05ECCDC0" w:rsidRPr="52E55932">
        <w:rPr>
          <w:rFonts w:ascii="Times New Roman" w:hAnsi="Times New Roman" w:cs="Times New Roman"/>
          <w:sz w:val="28"/>
          <w:szCs w:val="28"/>
        </w:rPr>
        <w:t xml:space="preserve"> reference </w:t>
      </w:r>
      <w:r w:rsidR="523913D5" w:rsidRPr="52E55932">
        <w:rPr>
          <w:rFonts w:ascii="Times New Roman" w:hAnsi="Times New Roman" w:cs="Times New Roman"/>
          <w:sz w:val="28"/>
          <w:szCs w:val="28"/>
        </w:rPr>
        <w:t xml:space="preserve">an </w:t>
      </w:r>
      <w:r w:rsidR="05ECCDC0" w:rsidRPr="52E55932">
        <w:rPr>
          <w:rFonts w:ascii="Times New Roman" w:hAnsi="Times New Roman" w:cs="Times New Roman"/>
          <w:sz w:val="28"/>
          <w:szCs w:val="28"/>
        </w:rPr>
        <w:t>“evidentiary hearing.” T</w:t>
      </w:r>
      <w:r w:rsidR="06900303" w:rsidRPr="52E55932">
        <w:rPr>
          <w:rFonts w:ascii="Times New Roman" w:hAnsi="Times New Roman" w:cs="Times New Roman"/>
          <w:sz w:val="28"/>
          <w:szCs w:val="28"/>
        </w:rPr>
        <w:t xml:space="preserve">he Maricopa </w:t>
      </w:r>
      <w:r w:rsidRPr="52E55932">
        <w:rPr>
          <w:rFonts w:ascii="Times New Roman" w:hAnsi="Times New Roman" w:cs="Times New Roman"/>
          <w:sz w:val="28"/>
          <w:szCs w:val="28"/>
        </w:rPr>
        <w:lastRenderedPageBreak/>
        <w:t xml:space="preserve">County </w:t>
      </w:r>
      <w:r w:rsidR="6ADE8E57" w:rsidRPr="52E55932">
        <w:rPr>
          <w:rFonts w:ascii="Times New Roman" w:hAnsi="Times New Roman" w:cs="Times New Roman"/>
          <w:sz w:val="28"/>
          <w:szCs w:val="28"/>
        </w:rPr>
        <w:t xml:space="preserve">Superior Court </w:t>
      </w:r>
      <w:r w:rsidR="06900303" w:rsidRPr="52E55932">
        <w:rPr>
          <w:rFonts w:ascii="Times New Roman" w:hAnsi="Times New Roman" w:cs="Times New Roman"/>
          <w:sz w:val="28"/>
          <w:szCs w:val="28"/>
        </w:rPr>
        <w:t xml:space="preserve">proposes </w:t>
      </w:r>
      <w:r w:rsidR="05ECCDC0" w:rsidRPr="52E55932">
        <w:rPr>
          <w:rFonts w:ascii="Times New Roman" w:hAnsi="Times New Roman" w:cs="Times New Roman"/>
          <w:sz w:val="28"/>
          <w:szCs w:val="28"/>
        </w:rPr>
        <w:t xml:space="preserve">the timeframe begins from the “evidentiary hearing.” In addition, the proposed rule indicates that “the court </w:t>
      </w:r>
      <w:r w:rsidR="05ECCDC0" w:rsidRPr="52E55932">
        <w:rPr>
          <w:rFonts w:ascii="Times New Roman" w:hAnsi="Times New Roman" w:cs="Times New Roman"/>
          <w:b/>
          <w:bCs/>
          <w:i/>
          <w:iCs/>
          <w:sz w:val="28"/>
          <w:szCs w:val="28"/>
        </w:rPr>
        <w:t>must issue</w:t>
      </w:r>
      <w:r w:rsidR="05ECCDC0" w:rsidRPr="52E55932">
        <w:rPr>
          <w:rFonts w:ascii="Times New Roman" w:hAnsi="Times New Roman" w:cs="Times New Roman"/>
          <w:sz w:val="28"/>
          <w:szCs w:val="28"/>
        </w:rPr>
        <w:t xml:space="preserve"> temporary orders.” (Emphasis added</w:t>
      </w:r>
      <w:r w:rsidR="1CD32838" w:rsidRPr="52E55932">
        <w:rPr>
          <w:rFonts w:ascii="Times New Roman" w:hAnsi="Times New Roman" w:cs="Times New Roman"/>
          <w:sz w:val="28"/>
          <w:szCs w:val="28"/>
        </w:rPr>
        <w:t>.</w:t>
      </w:r>
      <w:r w:rsidR="05ECCDC0" w:rsidRPr="52E55932">
        <w:rPr>
          <w:rFonts w:ascii="Times New Roman" w:hAnsi="Times New Roman" w:cs="Times New Roman"/>
          <w:sz w:val="28"/>
          <w:szCs w:val="28"/>
        </w:rPr>
        <w:t xml:space="preserve">) This eliminates the Court’s ability to deny temporary orders when temporary orders are unnecessary or inappropriate. The Maricopa County </w:t>
      </w:r>
      <w:r w:rsidR="757CE00F" w:rsidRPr="52E55932">
        <w:rPr>
          <w:rFonts w:ascii="Times New Roman" w:hAnsi="Times New Roman" w:cs="Times New Roman"/>
          <w:sz w:val="28"/>
          <w:szCs w:val="28"/>
        </w:rPr>
        <w:t>Superior Court</w:t>
      </w:r>
      <w:r w:rsidR="05ECCDC0" w:rsidRPr="52E55932">
        <w:rPr>
          <w:rFonts w:ascii="Times New Roman" w:hAnsi="Times New Roman" w:cs="Times New Roman"/>
          <w:sz w:val="28"/>
          <w:szCs w:val="28"/>
        </w:rPr>
        <w:t xml:space="preserve"> proposes alternative language that “the court must </w:t>
      </w:r>
      <w:r w:rsidR="05ECCDC0" w:rsidRPr="52E55932">
        <w:rPr>
          <w:rFonts w:ascii="Times New Roman" w:hAnsi="Times New Roman" w:cs="Times New Roman"/>
          <w:sz w:val="28"/>
          <w:szCs w:val="28"/>
          <w:u w:val="single"/>
        </w:rPr>
        <w:t>rule on</w:t>
      </w:r>
      <w:r w:rsidR="05ECCDC0" w:rsidRPr="52E55932">
        <w:rPr>
          <w:rFonts w:ascii="Times New Roman" w:hAnsi="Times New Roman" w:cs="Times New Roman"/>
          <w:sz w:val="28"/>
          <w:szCs w:val="28"/>
        </w:rPr>
        <w:t xml:space="preserve"> the </w:t>
      </w:r>
      <w:r w:rsidR="05ECCDC0" w:rsidRPr="52E55932">
        <w:rPr>
          <w:rFonts w:ascii="Times New Roman" w:hAnsi="Times New Roman" w:cs="Times New Roman"/>
          <w:sz w:val="28"/>
          <w:szCs w:val="28"/>
          <w:u w:val="single"/>
        </w:rPr>
        <w:t>motion for</w:t>
      </w:r>
      <w:r w:rsidR="05ECCDC0" w:rsidRPr="52E55932">
        <w:rPr>
          <w:rFonts w:ascii="Times New Roman" w:hAnsi="Times New Roman" w:cs="Times New Roman"/>
          <w:sz w:val="28"/>
          <w:szCs w:val="28"/>
        </w:rPr>
        <w:t xml:space="preserve"> temporary orders within twenty days.” </w:t>
      </w:r>
    </w:p>
    <w:p w14:paraId="228DBDEA" w14:textId="77777777" w:rsidR="00280B00" w:rsidRDefault="00280B00" w:rsidP="00280B00">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Moreover, any timeframe for issuing a ruling on temporary orders should be included in rules specifically related to temporary orders (</w:t>
      </w:r>
      <w:r>
        <w:rPr>
          <w:rFonts w:ascii="Times New Roman" w:hAnsi="Times New Roman" w:cs="Times New Roman"/>
          <w:i/>
          <w:iCs/>
          <w:sz w:val="28"/>
          <w:szCs w:val="28"/>
        </w:rPr>
        <w:t>i.e.</w:t>
      </w:r>
      <w:r>
        <w:rPr>
          <w:rFonts w:ascii="Times New Roman" w:hAnsi="Times New Roman" w:cs="Times New Roman"/>
          <w:sz w:val="28"/>
          <w:szCs w:val="28"/>
        </w:rPr>
        <w:t>, Rules 47, 47.1, and 47.2), instead of being set forth in a separate rule.</w:t>
      </w:r>
    </w:p>
    <w:p w14:paraId="0B9D2D88" w14:textId="2057CBAA" w:rsidR="00033D59" w:rsidRDefault="00033D59" w:rsidP="00033D59">
      <w:pPr>
        <w:numPr>
          <w:ilvl w:val="0"/>
          <w:numId w:val="3"/>
        </w:numPr>
        <w:spacing w:before="120" w:line="240" w:lineRule="auto"/>
        <w:jc w:val="both"/>
        <w:textAlignment w:val="baseline"/>
        <w:rPr>
          <w:rFonts w:ascii="Times New Roman" w:hAnsi="Times New Roman" w:cs="Times New Roman"/>
          <w:b/>
          <w:bCs/>
          <w:sz w:val="28"/>
          <w:szCs w:val="28"/>
        </w:rPr>
      </w:pPr>
      <w:r>
        <w:rPr>
          <w:rFonts w:ascii="Times New Roman" w:hAnsi="Times New Roman" w:cs="Times New Roman"/>
          <w:b/>
          <w:bCs/>
          <w:sz w:val="28"/>
          <w:szCs w:val="28"/>
        </w:rPr>
        <w:t>Proposed Rule 30(a)(3)</w:t>
      </w:r>
      <w:r w:rsidR="00E33671">
        <w:rPr>
          <w:rFonts w:ascii="Times New Roman" w:hAnsi="Times New Roman" w:cs="Times New Roman"/>
          <w:b/>
          <w:bCs/>
          <w:sz w:val="28"/>
          <w:szCs w:val="28"/>
        </w:rPr>
        <w:t xml:space="preserve"> Conflicts with the Court’s Obligation of Initial Review of Petitions under Rule 91 and Fails to Identify </w:t>
      </w:r>
      <w:r w:rsidR="006A2946">
        <w:rPr>
          <w:rFonts w:ascii="Times New Roman" w:hAnsi="Times New Roman" w:cs="Times New Roman"/>
          <w:b/>
          <w:bCs/>
          <w:sz w:val="28"/>
          <w:szCs w:val="28"/>
        </w:rPr>
        <w:t>W</w:t>
      </w:r>
      <w:r w:rsidR="00C348F0">
        <w:rPr>
          <w:rFonts w:ascii="Times New Roman" w:hAnsi="Times New Roman" w:cs="Times New Roman"/>
          <w:b/>
          <w:bCs/>
          <w:sz w:val="28"/>
          <w:szCs w:val="28"/>
        </w:rPr>
        <w:t xml:space="preserve">hich Served </w:t>
      </w:r>
      <w:r w:rsidR="00E33671">
        <w:rPr>
          <w:rFonts w:ascii="Times New Roman" w:hAnsi="Times New Roman" w:cs="Times New Roman"/>
          <w:b/>
          <w:bCs/>
          <w:sz w:val="28"/>
          <w:szCs w:val="28"/>
        </w:rPr>
        <w:t>Document Triggers the Time for a Hearing</w:t>
      </w:r>
      <w:r w:rsidR="00167C51">
        <w:rPr>
          <w:rFonts w:ascii="Times New Roman" w:hAnsi="Times New Roman" w:cs="Times New Roman"/>
          <w:b/>
          <w:bCs/>
          <w:sz w:val="28"/>
          <w:szCs w:val="28"/>
        </w:rPr>
        <w:t>.</w:t>
      </w:r>
    </w:p>
    <w:p w14:paraId="304A23B9" w14:textId="32B7AE5B" w:rsidR="00280B00" w:rsidRDefault="006F5E64" w:rsidP="00280B00">
      <w:pPr>
        <w:spacing w:before="120"/>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Proposed Rule 30(a)(3) provides </w:t>
      </w:r>
      <w:r w:rsidR="00653E0E">
        <w:rPr>
          <w:rFonts w:ascii="Times New Roman" w:hAnsi="Times New Roman" w:cs="Times New Roman"/>
          <w:sz w:val="28"/>
          <w:szCs w:val="28"/>
        </w:rPr>
        <w:t>as follows</w:t>
      </w:r>
      <w:r w:rsidR="00280B00">
        <w:rPr>
          <w:rFonts w:ascii="Times New Roman" w:hAnsi="Times New Roman" w:cs="Times New Roman"/>
          <w:sz w:val="28"/>
          <w:szCs w:val="28"/>
        </w:rPr>
        <w:t>:</w:t>
      </w:r>
    </w:p>
    <w:p w14:paraId="60061E4C" w14:textId="77777777" w:rsidR="00280B00" w:rsidRDefault="00280B00" w:rsidP="00280B00">
      <w:pPr>
        <w:spacing w:line="240" w:lineRule="auto"/>
        <w:ind w:left="720" w:right="720"/>
        <w:jc w:val="both"/>
        <w:textAlignment w:val="baseline"/>
        <w:rPr>
          <w:rFonts w:ascii="Times New Roman" w:hAnsi="Times New Roman" w:cs="Times New Roman"/>
          <w:sz w:val="28"/>
          <w:szCs w:val="28"/>
        </w:rPr>
      </w:pPr>
    </w:p>
    <w:p w14:paraId="5FD5F19F" w14:textId="04640E99" w:rsidR="00280B00" w:rsidRDefault="06900303" w:rsidP="00280B00">
      <w:pPr>
        <w:spacing w:line="240" w:lineRule="auto"/>
        <w:ind w:left="720" w:right="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 xml:space="preserve">Upon petitioning to enforce legal decision-making and parenting time under Rule 91.5 and A.R.S. § 25-414, the court </w:t>
      </w:r>
      <w:r w:rsidRPr="52E55932">
        <w:rPr>
          <w:rFonts w:ascii="Times New Roman" w:hAnsi="Times New Roman" w:cs="Times New Roman"/>
          <w:b/>
          <w:bCs/>
          <w:i/>
          <w:iCs/>
          <w:sz w:val="28"/>
          <w:szCs w:val="28"/>
        </w:rPr>
        <w:t>must hold a hearing or conference</w:t>
      </w:r>
      <w:r w:rsidRPr="52E55932">
        <w:rPr>
          <w:rFonts w:ascii="Times New Roman" w:hAnsi="Times New Roman" w:cs="Times New Roman"/>
          <w:sz w:val="28"/>
          <w:szCs w:val="28"/>
        </w:rPr>
        <w:t xml:space="preserve"> within 25 days of service and rule on the petition no later than twenty days after the hearing. </w:t>
      </w:r>
    </w:p>
    <w:p w14:paraId="05B30291" w14:textId="34A4BCD3" w:rsidR="00280B00" w:rsidRDefault="00280B00" w:rsidP="00280B00">
      <w:pPr>
        <w:spacing w:before="120"/>
        <w:jc w:val="both"/>
        <w:textAlignment w:val="baseline"/>
        <w:rPr>
          <w:rFonts w:ascii="Times New Roman" w:hAnsi="Times New Roman" w:cs="Times New Roman"/>
          <w:sz w:val="28"/>
          <w:szCs w:val="28"/>
        </w:rPr>
      </w:pPr>
      <w:r>
        <w:rPr>
          <w:rFonts w:ascii="Times New Roman" w:hAnsi="Times New Roman" w:cs="Times New Roman"/>
          <w:sz w:val="28"/>
          <w:szCs w:val="28"/>
        </w:rPr>
        <w:t>(Emphasis added</w:t>
      </w:r>
      <w:r w:rsidR="004532AF">
        <w:rPr>
          <w:rFonts w:ascii="Times New Roman" w:hAnsi="Times New Roman" w:cs="Times New Roman"/>
          <w:sz w:val="28"/>
          <w:szCs w:val="28"/>
        </w:rPr>
        <w:t>.</w:t>
      </w:r>
      <w:r>
        <w:rPr>
          <w:rFonts w:ascii="Times New Roman" w:hAnsi="Times New Roman" w:cs="Times New Roman"/>
          <w:sz w:val="28"/>
          <w:szCs w:val="28"/>
        </w:rPr>
        <w:t xml:space="preserve">) The requirement to hold a hearing in every case is contrary to the Court’s obligation in Rule 91 to conduct an initial review of the petition and reject </w:t>
      </w:r>
      <w:r w:rsidR="005377B0">
        <w:rPr>
          <w:rFonts w:ascii="Times New Roman" w:hAnsi="Times New Roman" w:cs="Times New Roman"/>
          <w:sz w:val="28"/>
          <w:szCs w:val="28"/>
        </w:rPr>
        <w:t>(</w:t>
      </w:r>
      <w:r>
        <w:rPr>
          <w:rFonts w:ascii="Times New Roman" w:hAnsi="Times New Roman" w:cs="Times New Roman"/>
          <w:sz w:val="28"/>
          <w:szCs w:val="28"/>
        </w:rPr>
        <w:t>with leave to amend</w:t>
      </w:r>
      <w:r w:rsidR="005377B0">
        <w:rPr>
          <w:rFonts w:ascii="Times New Roman" w:hAnsi="Times New Roman" w:cs="Times New Roman"/>
          <w:sz w:val="28"/>
          <w:szCs w:val="28"/>
        </w:rPr>
        <w:t>)</w:t>
      </w:r>
      <w:r>
        <w:rPr>
          <w:rFonts w:ascii="Times New Roman" w:hAnsi="Times New Roman" w:cs="Times New Roman"/>
          <w:sz w:val="28"/>
          <w:szCs w:val="28"/>
        </w:rPr>
        <w:t xml:space="preserve"> any petition that </w:t>
      </w:r>
      <w:r w:rsidR="00E33671">
        <w:rPr>
          <w:rFonts w:ascii="Times New Roman" w:hAnsi="Times New Roman" w:cs="Times New Roman"/>
          <w:sz w:val="28"/>
          <w:szCs w:val="28"/>
        </w:rPr>
        <w:t xml:space="preserve">fails to state a claim upon which relief may be granted. </w:t>
      </w:r>
    </w:p>
    <w:p w14:paraId="31C6AF1D" w14:textId="03CBA31E" w:rsidR="00280B00" w:rsidRDefault="4016CA35" w:rsidP="00280B00">
      <w:pPr>
        <w:spacing w:before="120"/>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In addition, proposed Rule 30(a)(</w:t>
      </w:r>
      <w:r w:rsidR="26CF4624" w:rsidRPr="52E55932">
        <w:rPr>
          <w:rFonts w:ascii="Times New Roman" w:hAnsi="Times New Roman" w:cs="Times New Roman"/>
          <w:sz w:val="28"/>
          <w:szCs w:val="28"/>
        </w:rPr>
        <w:t>3</w:t>
      </w:r>
      <w:r w:rsidRPr="52E55932">
        <w:rPr>
          <w:rFonts w:ascii="Times New Roman" w:hAnsi="Times New Roman" w:cs="Times New Roman"/>
          <w:sz w:val="28"/>
          <w:szCs w:val="28"/>
        </w:rPr>
        <w:t xml:space="preserve">) requires “the court must hold a hearing or conference </w:t>
      </w:r>
      <w:r w:rsidRPr="52E55932">
        <w:rPr>
          <w:rFonts w:ascii="Times New Roman" w:hAnsi="Times New Roman" w:cs="Times New Roman"/>
          <w:b/>
          <w:bCs/>
          <w:i/>
          <w:iCs/>
          <w:sz w:val="28"/>
          <w:szCs w:val="28"/>
        </w:rPr>
        <w:t>within 25 days of service</w:t>
      </w:r>
      <w:r w:rsidRPr="52E55932">
        <w:rPr>
          <w:rFonts w:ascii="Times New Roman" w:hAnsi="Times New Roman" w:cs="Times New Roman"/>
          <w:sz w:val="28"/>
          <w:szCs w:val="28"/>
        </w:rPr>
        <w:t>” (emphasis added)</w:t>
      </w:r>
      <w:r w:rsidR="0B2DA4AD" w:rsidRPr="52E55932">
        <w:rPr>
          <w:rFonts w:ascii="Times New Roman" w:hAnsi="Times New Roman" w:cs="Times New Roman"/>
          <w:sz w:val="28"/>
          <w:szCs w:val="28"/>
        </w:rPr>
        <w:t>,</w:t>
      </w:r>
      <w:r w:rsidRPr="52E55932">
        <w:rPr>
          <w:rFonts w:ascii="Times New Roman" w:hAnsi="Times New Roman" w:cs="Times New Roman"/>
          <w:sz w:val="28"/>
          <w:szCs w:val="28"/>
        </w:rPr>
        <w:t xml:space="preserve"> but does not identify the document required to be served to trigger the 25-day deadline (</w:t>
      </w:r>
      <w:r w:rsidRPr="52E55932">
        <w:rPr>
          <w:rFonts w:ascii="Times New Roman" w:hAnsi="Times New Roman" w:cs="Times New Roman"/>
          <w:i/>
          <w:iCs/>
          <w:sz w:val="28"/>
          <w:szCs w:val="28"/>
        </w:rPr>
        <w:t>i.e.</w:t>
      </w:r>
      <w:r w:rsidRPr="52E55932">
        <w:rPr>
          <w:rFonts w:ascii="Times New Roman" w:hAnsi="Times New Roman" w:cs="Times New Roman"/>
          <w:sz w:val="28"/>
          <w:szCs w:val="28"/>
        </w:rPr>
        <w:t xml:space="preserve">, the petition or the order to appear). Some parties serve a Rule 91 petition immediately after filing, but other parties wait for the court to issue an order to appear and then serve the Rule 91 petition and order to appear together. In either event, the court has no control over when a party will be able to serve either the petition or the order to </w:t>
      </w:r>
      <w:r w:rsidRPr="52E55932">
        <w:rPr>
          <w:rFonts w:ascii="Times New Roman" w:hAnsi="Times New Roman" w:cs="Times New Roman"/>
          <w:sz w:val="28"/>
          <w:szCs w:val="28"/>
        </w:rPr>
        <w:lastRenderedPageBreak/>
        <w:t xml:space="preserve">appear. In addition, the court often receives belated notice of the date that service occurred. Given the workload in </w:t>
      </w:r>
      <w:r w:rsidR="2AB0DE32" w:rsidRPr="52E55932">
        <w:rPr>
          <w:rFonts w:ascii="Times New Roman" w:hAnsi="Times New Roman" w:cs="Times New Roman"/>
          <w:sz w:val="28"/>
          <w:szCs w:val="28"/>
        </w:rPr>
        <w:t xml:space="preserve">the </w:t>
      </w:r>
      <w:r w:rsidRPr="52E55932">
        <w:rPr>
          <w:rFonts w:ascii="Times New Roman" w:hAnsi="Times New Roman" w:cs="Times New Roman"/>
          <w:sz w:val="28"/>
          <w:szCs w:val="28"/>
        </w:rPr>
        <w:t xml:space="preserve">Family </w:t>
      </w:r>
      <w:r w:rsidR="12463B44" w:rsidRPr="52E55932">
        <w:rPr>
          <w:rFonts w:ascii="Times New Roman" w:hAnsi="Times New Roman" w:cs="Times New Roman"/>
          <w:sz w:val="28"/>
          <w:szCs w:val="28"/>
        </w:rPr>
        <w:t xml:space="preserve">Department </w:t>
      </w:r>
      <w:r w:rsidRPr="52E55932">
        <w:rPr>
          <w:rFonts w:ascii="Times New Roman" w:hAnsi="Times New Roman" w:cs="Times New Roman"/>
          <w:sz w:val="28"/>
          <w:szCs w:val="28"/>
        </w:rPr>
        <w:t xml:space="preserve">and the limited number of available times for evidentiary hearings, the date of service is an ineffective and unworkable trigger date for the court to </w:t>
      </w:r>
      <w:proofErr w:type="gramStart"/>
      <w:r w:rsidRPr="52E55932">
        <w:rPr>
          <w:rFonts w:ascii="Times New Roman" w:hAnsi="Times New Roman" w:cs="Times New Roman"/>
          <w:sz w:val="28"/>
          <w:szCs w:val="28"/>
        </w:rPr>
        <w:t>take action</w:t>
      </w:r>
      <w:proofErr w:type="gramEnd"/>
      <w:r w:rsidRPr="52E55932">
        <w:rPr>
          <w:rFonts w:ascii="Times New Roman" w:hAnsi="Times New Roman" w:cs="Times New Roman"/>
          <w:sz w:val="28"/>
          <w:szCs w:val="28"/>
        </w:rPr>
        <w:t xml:space="preserve"> on an expedited basis. </w:t>
      </w:r>
    </w:p>
    <w:p w14:paraId="4C9F0B16" w14:textId="77777777" w:rsidR="00E33671" w:rsidRDefault="00E33671" w:rsidP="00AA4294">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In addition, in many cases, attorneys request that the Court hold a hearing on a Petition to Enforce Parenting Time or Legal Decision Making at the same time as a trial on a pending Petition to Modify Legal Decision Making and/or Parenting Time. The evidence often overlaps and consolidating the petitions for trial saves the parties from expending extra attorney fees and </w:t>
      </w:r>
      <w:r w:rsidR="00FA6899">
        <w:rPr>
          <w:rFonts w:ascii="Times New Roman" w:hAnsi="Times New Roman" w:cs="Times New Roman"/>
          <w:sz w:val="28"/>
          <w:szCs w:val="28"/>
        </w:rPr>
        <w:t>in some case, may be a better use of judicial resources. The proposed rule would foreclose this option.</w:t>
      </w:r>
    </w:p>
    <w:p w14:paraId="2918924F" w14:textId="4EA30A9E" w:rsidR="006F5E64" w:rsidRDefault="00E33671" w:rsidP="12DB839C">
      <w:pPr>
        <w:ind w:firstLine="720"/>
        <w:jc w:val="both"/>
        <w:textAlignment w:val="baseline"/>
        <w:rPr>
          <w:rFonts w:ascii="Segoe UI" w:hAnsi="Segoe UI" w:cs="Segoe UI"/>
        </w:rPr>
      </w:pPr>
      <w:r w:rsidRPr="12DB839C">
        <w:rPr>
          <w:rFonts w:ascii="Times New Roman" w:hAnsi="Times New Roman" w:cs="Times New Roman"/>
          <w:sz w:val="28"/>
          <w:szCs w:val="28"/>
        </w:rPr>
        <w:t xml:space="preserve">The Maricopa County </w:t>
      </w:r>
      <w:r w:rsidR="0445F4A5" w:rsidRPr="12DB839C">
        <w:rPr>
          <w:rFonts w:ascii="Times New Roman" w:hAnsi="Times New Roman" w:cs="Times New Roman"/>
          <w:sz w:val="28"/>
          <w:szCs w:val="28"/>
        </w:rPr>
        <w:t xml:space="preserve">Superior Court </w:t>
      </w:r>
      <w:r w:rsidRPr="12DB839C">
        <w:rPr>
          <w:rFonts w:ascii="Times New Roman" w:hAnsi="Times New Roman" w:cs="Times New Roman"/>
          <w:sz w:val="28"/>
          <w:szCs w:val="28"/>
        </w:rPr>
        <w:t>believes the above issues may be resolved by adding a subsection to Rule 91.5, similar to the current provision in Rule 47</w:t>
      </w:r>
      <w:r w:rsidR="00070DB4" w:rsidRPr="12DB839C">
        <w:rPr>
          <w:rFonts w:ascii="Times New Roman" w:hAnsi="Times New Roman" w:cs="Times New Roman"/>
          <w:sz w:val="28"/>
          <w:szCs w:val="28"/>
        </w:rPr>
        <w:t>,</w:t>
      </w:r>
      <w:r w:rsidRPr="12DB839C">
        <w:rPr>
          <w:rFonts w:ascii="Times New Roman" w:hAnsi="Times New Roman" w:cs="Times New Roman"/>
          <w:sz w:val="28"/>
          <w:szCs w:val="28"/>
        </w:rPr>
        <w:t xml:space="preserve"> that places time limits for holding time</w:t>
      </w:r>
      <w:r w:rsidR="00DB629D" w:rsidRPr="12DB839C">
        <w:rPr>
          <w:rFonts w:ascii="Times New Roman" w:hAnsi="Times New Roman" w:cs="Times New Roman"/>
          <w:sz w:val="28"/>
          <w:szCs w:val="28"/>
        </w:rPr>
        <w:t>-</w:t>
      </w:r>
      <w:r w:rsidRPr="12DB839C">
        <w:rPr>
          <w:rFonts w:ascii="Times New Roman" w:hAnsi="Times New Roman" w:cs="Times New Roman"/>
          <w:sz w:val="28"/>
          <w:szCs w:val="28"/>
        </w:rPr>
        <w:t xml:space="preserve">sensitive hearings. </w:t>
      </w:r>
      <w:r w:rsidR="006F5E64" w:rsidRPr="12DB839C">
        <w:rPr>
          <w:rFonts w:ascii="Times New Roman" w:hAnsi="Times New Roman" w:cs="Times New Roman"/>
          <w:sz w:val="28"/>
          <w:szCs w:val="28"/>
        </w:rPr>
        <w:t xml:space="preserve">Specifically, Rule 47 has a 60-day deadline by which the court must </w:t>
      </w:r>
      <w:r w:rsidR="006F5E64" w:rsidRPr="12DB839C">
        <w:rPr>
          <w:rFonts w:ascii="Times New Roman" w:hAnsi="Times New Roman" w:cs="Times New Roman"/>
          <w:b/>
          <w:bCs/>
          <w:sz w:val="28"/>
          <w:szCs w:val="28"/>
          <w:u w:val="single"/>
        </w:rPr>
        <w:t>set</w:t>
      </w:r>
      <w:r w:rsidR="006F5E64" w:rsidRPr="12DB839C">
        <w:rPr>
          <w:rFonts w:ascii="Times New Roman" w:hAnsi="Times New Roman" w:cs="Times New Roman"/>
          <w:sz w:val="28"/>
          <w:szCs w:val="28"/>
        </w:rPr>
        <w:t xml:space="preserve"> (versus hold) an evidentiary hearing, with exceptions if the moving party waives the requirement or the court finds extraordinary circumstances exist that make the court unable to schedule the hearing within 60 days of the motion being filed.  </w:t>
      </w:r>
      <w:r w:rsidR="00FA6899" w:rsidRPr="12DB839C">
        <w:rPr>
          <w:rFonts w:ascii="Times New Roman" w:hAnsi="Times New Roman" w:cs="Times New Roman"/>
          <w:sz w:val="28"/>
          <w:szCs w:val="28"/>
        </w:rPr>
        <w:t xml:space="preserve">The following </w:t>
      </w:r>
      <w:r w:rsidR="002217DB" w:rsidRPr="12DB839C">
        <w:rPr>
          <w:rFonts w:ascii="Times New Roman" w:hAnsi="Times New Roman" w:cs="Times New Roman"/>
          <w:sz w:val="28"/>
          <w:szCs w:val="28"/>
        </w:rPr>
        <w:t>subsections</w:t>
      </w:r>
      <w:r w:rsidR="00FA6899" w:rsidRPr="12DB839C">
        <w:rPr>
          <w:rFonts w:ascii="Times New Roman" w:hAnsi="Times New Roman" w:cs="Times New Roman"/>
          <w:sz w:val="28"/>
          <w:szCs w:val="28"/>
        </w:rPr>
        <w:t xml:space="preserve">, or something similar, could be added to </w:t>
      </w:r>
      <w:r w:rsidR="006F5E64" w:rsidRPr="12DB839C">
        <w:rPr>
          <w:rFonts w:ascii="Times New Roman" w:hAnsi="Times New Roman" w:cs="Times New Roman"/>
          <w:sz w:val="28"/>
          <w:szCs w:val="28"/>
        </w:rPr>
        <w:t>Rule 91.5</w:t>
      </w:r>
      <w:r w:rsidR="00FA6899" w:rsidRPr="12DB839C">
        <w:rPr>
          <w:rFonts w:ascii="Times New Roman" w:hAnsi="Times New Roman" w:cs="Times New Roman"/>
          <w:sz w:val="28"/>
          <w:szCs w:val="28"/>
        </w:rPr>
        <w:t>:</w:t>
      </w:r>
    </w:p>
    <w:p w14:paraId="44EAFD9C" w14:textId="77777777" w:rsidR="00FA6899" w:rsidRDefault="00FA6899" w:rsidP="00FA6899">
      <w:pPr>
        <w:spacing w:line="240" w:lineRule="auto"/>
        <w:ind w:left="720" w:right="720"/>
        <w:jc w:val="both"/>
        <w:textAlignment w:val="baseline"/>
        <w:rPr>
          <w:rFonts w:ascii="Times New Roman" w:hAnsi="Times New Roman" w:cs="Times New Roman"/>
          <w:b/>
          <w:bCs/>
          <w:sz w:val="28"/>
          <w:szCs w:val="28"/>
          <w:u w:val="single"/>
        </w:rPr>
      </w:pPr>
    </w:p>
    <w:p w14:paraId="7EE77F0B" w14:textId="77777777" w:rsidR="006F5E64" w:rsidRDefault="006F5E64" w:rsidP="00FA6899">
      <w:pPr>
        <w:spacing w:line="240" w:lineRule="auto"/>
        <w:ind w:left="720" w:right="720"/>
        <w:jc w:val="both"/>
        <w:textAlignment w:val="baseline"/>
        <w:rPr>
          <w:rFonts w:ascii="Segoe UI" w:hAnsi="Segoe UI" w:cs="Segoe UI"/>
          <w:szCs w:val="18"/>
        </w:rPr>
      </w:pPr>
      <w:r>
        <w:rPr>
          <w:rFonts w:ascii="Times New Roman" w:hAnsi="Times New Roman" w:cs="Times New Roman"/>
          <w:b/>
          <w:bCs/>
          <w:sz w:val="28"/>
          <w:szCs w:val="28"/>
          <w:u w:val="single"/>
        </w:rPr>
        <w:t>(c) Scheduling</w:t>
      </w:r>
      <w:r>
        <w:rPr>
          <w:rFonts w:ascii="Times New Roman" w:hAnsi="Times New Roman" w:cs="Times New Roman"/>
          <w:sz w:val="28"/>
          <w:szCs w:val="28"/>
          <w:u w:val="single"/>
        </w:rPr>
        <w:t>.  For any Rule 91.5 petition that states grounds upon which relief may be granted, the court must set an evidentiary hearing on a date not later than 60 days after the petition is filed unless (1) the moving party waives the requirement for a hearing within 60 days; or (2) extraordinary circumstances exist, and the court is not able to schedule the hearing within 60 days after the petition is filed, and the court makes a finding on the record regarding the cause of the delay.</w:t>
      </w:r>
      <w:r>
        <w:rPr>
          <w:rFonts w:ascii="Times New Roman" w:hAnsi="Times New Roman" w:cs="Times New Roman"/>
          <w:sz w:val="28"/>
          <w:szCs w:val="28"/>
        </w:rPr>
        <w:t> </w:t>
      </w:r>
    </w:p>
    <w:p w14:paraId="69ED6E65" w14:textId="77777777" w:rsidR="006F5E64" w:rsidRDefault="006F5E64" w:rsidP="00FA6899">
      <w:pPr>
        <w:spacing w:line="240" w:lineRule="auto"/>
        <w:ind w:left="720" w:right="720"/>
        <w:jc w:val="both"/>
        <w:textAlignment w:val="baseline"/>
        <w:rPr>
          <w:rFonts w:ascii="Segoe UI" w:hAnsi="Segoe UI" w:cs="Segoe UI"/>
          <w:szCs w:val="18"/>
        </w:rPr>
      </w:pPr>
      <w:r>
        <w:rPr>
          <w:rFonts w:ascii="Times New Roman" w:hAnsi="Times New Roman" w:cs="Times New Roman"/>
          <w:b/>
          <w:bCs/>
          <w:sz w:val="28"/>
          <w:szCs w:val="28"/>
          <w:u w:val="single"/>
        </w:rPr>
        <w:t>(d) Ruling</w:t>
      </w:r>
      <w:r>
        <w:rPr>
          <w:rFonts w:ascii="Times New Roman" w:hAnsi="Times New Roman" w:cs="Times New Roman"/>
          <w:sz w:val="28"/>
          <w:szCs w:val="28"/>
          <w:u w:val="single"/>
        </w:rPr>
        <w:t>.  The court must rule on a Rule 91.5 petition no later than 20 days after the evidentiary hearing.</w:t>
      </w:r>
      <w:r>
        <w:rPr>
          <w:rFonts w:ascii="Times New Roman" w:hAnsi="Times New Roman" w:cs="Times New Roman"/>
          <w:sz w:val="28"/>
          <w:szCs w:val="28"/>
        </w:rPr>
        <w:t> </w:t>
      </w:r>
    </w:p>
    <w:p w14:paraId="6E7BEAA2" w14:textId="77777777" w:rsidR="006F5E64" w:rsidRDefault="006F5E64" w:rsidP="006F5E64">
      <w:pPr>
        <w:spacing w:line="240" w:lineRule="auto"/>
        <w:ind w:left="720"/>
        <w:jc w:val="both"/>
        <w:textAlignment w:val="baseline"/>
        <w:rPr>
          <w:rFonts w:ascii="Segoe UI" w:hAnsi="Segoe UI" w:cs="Segoe UI"/>
          <w:szCs w:val="18"/>
        </w:rPr>
      </w:pPr>
      <w:r>
        <w:rPr>
          <w:rFonts w:ascii="Times New Roman" w:hAnsi="Times New Roman" w:cs="Times New Roman"/>
          <w:sz w:val="28"/>
          <w:szCs w:val="28"/>
        </w:rPr>
        <w:t> </w:t>
      </w:r>
    </w:p>
    <w:p w14:paraId="6788529B" w14:textId="7C11312B" w:rsidR="00FA6899" w:rsidRPr="00FA6899" w:rsidRDefault="00033D59" w:rsidP="00AA4294">
      <w:pPr>
        <w:numPr>
          <w:ilvl w:val="0"/>
          <w:numId w:val="3"/>
        </w:numPr>
        <w:spacing w:before="240" w:line="240" w:lineRule="auto"/>
        <w:jc w:val="both"/>
        <w:textAlignment w:val="baseline"/>
        <w:rPr>
          <w:rFonts w:ascii="Times New Roman" w:hAnsi="Times New Roman" w:cs="Times New Roman"/>
          <w:b/>
          <w:bCs/>
          <w:sz w:val="28"/>
          <w:szCs w:val="28"/>
        </w:rPr>
      </w:pPr>
      <w:r w:rsidRPr="47476929">
        <w:rPr>
          <w:rFonts w:ascii="Times New Roman" w:hAnsi="Times New Roman" w:cs="Times New Roman"/>
          <w:b/>
          <w:bCs/>
          <w:sz w:val="28"/>
          <w:szCs w:val="28"/>
        </w:rPr>
        <w:t>Proposed Rule 30(a)(4)</w:t>
      </w:r>
      <w:r w:rsidR="00FA6899" w:rsidRPr="47476929">
        <w:rPr>
          <w:rFonts w:ascii="Times New Roman" w:hAnsi="Times New Roman" w:cs="Times New Roman"/>
          <w:b/>
          <w:bCs/>
          <w:sz w:val="28"/>
          <w:szCs w:val="28"/>
        </w:rPr>
        <w:t xml:space="preserve"> </w:t>
      </w:r>
      <w:r w:rsidR="000B420E" w:rsidRPr="47476929">
        <w:rPr>
          <w:rFonts w:ascii="Times New Roman" w:hAnsi="Times New Roman" w:cs="Times New Roman"/>
          <w:b/>
          <w:bCs/>
          <w:sz w:val="28"/>
          <w:szCs w:val="28"/>
        </w:rPr>
        <w:t xml:space="preserve">Lacks Clarity, is Inconsistent, and </w:t>
      </w:r>
      <w:r w:rsidR="03EBAF9D" w:rsidRPr="47476929">
        <w:rPr>
          <w:rFonts w:ascii="Times New Roman" w:hAnsi="Times New Roman" w:cs="Times New Roman"/>
          <w:b/>
          <w:bCs/>
          <w:sz w:val="28"/>
          <w:szCs w:val="28"/>
        </w:rPr>
        <w:t>I</w:t>
      </w:r>
      <w:r w:rsidR="000B420E" w:rsidRPr="47476929">
        <w:rPr>
          <w:rFonts w:ascii="Times New Roman" w:hAnsi="Times New Roman" w:cs="Times New Roman"/>
          <w:b/>
          <w:bCs/>
          <w:sz w:val="28"/>
          <w:szCs w:val="28"/>
        </w:rPr>
        <w:t>ncludes an Unrealistic Deadline</w:t>
      </w:r>
      <w:r w:rsidR="009975FF">
        <w:rPr>
          <w:rFonts w:ascii="Times New Roman" w:hAnsi="Times New Roman" w:cs="Times New Roman"/>
          <w:b/>
          <w:bCs/>
          <w:sz w:val="28"/>
          <w:szCs w:val="28"/>
        </w:rPr>
        <w:t>.</w:t>
      </w:r>
    </w:p>
    <w:p w14:paraId="362EC8B9" w14:textId="363D76F9" w:rsidR="006F5E64" w:rsidRDefault="06900303" w:rsidP="00FA6899">
      <w:pPr>
        <w:spacing w:before="120" w:line="530" w:lineRule="exact"/>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lastRenderedPageBreak/>
        <w:t>Proposed Rule 30(a)(4) provides</w:t>
      </w:r>
      <w:r w:rsidR="467D6099" w:rsidRPr="52E55932">
        <w:rPr>
          <w:rFonts w:ascii="Times New Roman" w:hAnsi="Times New Roman" w:cs="Times New Roman"/>
          <w:sz w:val="28"/>
          <w:szCs w:val="28"/>
        </w:rPr>
        <w:t xml:space="preserve"> as follows</w:t>
      </w:r>
      <w:r w:rsidRPr="52E55932">
        <w:rPr>
          <w:rFonts w:ascii="Times New Roman" w:hAnsi="Times New Roman" w:cs="Times New Roman"/>
          <w:sz w:val="28"/>
          <w:szCs w:val="28"/>
        </w:rPr>
        <w:t xml:space="preserve">: </w:t>
      </w:r>
      <w:r w:rsidR="51CB231A" w:rsidRPr="52E55932">
        <w:rPr>
          <w:rFonts w:ascii="Times New Roman" w:hAnsi="Times New Roman" w:cs="Times New Roman"/>
          <w:sz w:val="28"/>
          <w:szCs w:val="28"/>
        </w:rPr>
        <w:t>“</w:t>
      </w:r>
      <w:r w:rsidRPr="52E55932">
        <w:rPr>
          <w:rFonts w:ascii="Times New Roman" w:hAnsi="Times New Roman" w:cs="Times New Roman"/>
          <w:sz w:val="28"/>
          <w:szCs w:val="28"/>
        </w:rPr>
        <w:t>Upon delivery of a stipulated motion to the assigned judge, the court must rule on the stipulation within seven court days.” </w:t>
      </w:r>
      <w:r w:rsidR="51CB231A" w:rsidRPr="52E55932">
        <w:rPr>
          <w:rFonts w:ascii="Times New Roman" w:hAnsi="Times New Roman" w:cs="Times New Roman"/>
          <w:sz w:val="28"/>
          <w:szCs w:val="28"/>
        </w:rPr>
        <w:t xml:space="preserve">However, there is no definition of “upon delivery” or “stipulated motion” in the Arizona Rules of Family Law Procedure. </w:t>
      </w:r>
    </w:p>
    <w:p w14:paraId="4F709C82" w14:textId="70643C5D" w:rsidR="00FA6899" w:rsidRDefault="51CB231A" w:rsidP="00AA4294">
      <w:pPr>
        <w:spacing w:line="530" w:lineRule="exact"/>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 xml:space="preserve">The phrase “upon delivery” lacks clarity. </w:t>
      </w:r>
      <w:r w:rsidR="06900303" w:rsidRPr="52E55932">
        <w:rPr>
          <w:rFonts w:ascii="Times New Roman" w:hAnsi="Times New Roman" w:cs="Times New Roman"/>
          <w:sz w:val="28"/>
          <w:szCs w:val="28"/>
        </w:rPr>
        <w:t xml:space="preserve">It is difficult to establish the date of “delivery” to an assigned </w:t>
      </w:r>
      <w:r w:rsidR="31DA0D93" w:rsidRPr="52E55932">
        <w:rPr>
          <w:rFonts w:ascii="Times New Roman" w:hAnsi="Times New Roman" w:cs="Times New Roman"/>
          <w:sz w:val="28"/>
          <w:szCs w:val="28"/>
        </w:rPr>
        <w:t xml:space="preserve">judicial officer </w:t>
      </w:r>
      <w:r w:rsidR="06900303" w:rsidRPr="52E55932">
        <w:rPr>
          <w:rFonts w:ascii="Times New Roman" w:hAnsi="Times New Roman" w:cs="Times New Roman"/>
          <w:sz w:val="28"/>
          <w:szCs w:val="28"/>
        </w:rPr>
        <w:t xml:space="preserve">when documents are </w:t>
      </w:r>
      <w:proofErr w:type="spellStart"/>
      <w:r w:rsidR="45092346" w:rsidRPr="52E55932">
        <w:rPr>
          <w:rFonts w:ascii="Times New Roman" w:hAnsi="Times New Roman" w:cs="Times New Roman"/>
          <w:sz w:val="28"/>
          <w:szCs w:val="28"/>
        </w:rPr>
        <w:t>eFiled</w:t>
      </w:r>
      <w:proofErr w:type="spellEnd"/>
      <w:r w:rsidR="45092346" w:rsidRPr="52E55932">
        <w:rPr>
          <w:rFonts w:ascii="Times New Roman" w:hAnsi="Times New Roman" w:cs="Times New Roman"/>
          <w:sz w:val="28"/>
          <w:szCs w:val="28"/>
        </w:rPr>
        <w:t xml:space="preserve">, </w:t>
      </w:r>
      <w:r w:rsidR="06900303" w:rsidRPr="52E55932">
        <w:rPr>
          <w:rFonts w:ascii="Times New Roman" w:hAnsi="Times New Roman" w:cs="Times New Roman"/>
          <w:sz w:val="28"/>
          <w:szCs w:val="28"/>
        </w:rPr>
        <w:t xml:space="preserve">mailed, emailed, </w:t>
      </w:r>
      <w:r w:rsidR="45092346" w:rsidRPr="52E55932">
        <w:rPr>
          <w:rFonts w:ascii="Times New Roman" w:hAnsi="Times New Roman" w:cs="Times New Roman"/>
          <w:sz w:val="28"/>
          <w:szCs w:val="28"/>
        </w:rPr>
        <w:t xml:space="preserve">and </w:t>
      </w:r>
      <w:r w:rsidR="06900303" w:rsidRPr="52E55932">
        <w:rPr>
          <w:rFonts w:ascii="Times New Roman" w:hAnsi="Times New Roman" w:cs="Times New Roman"/>
          <w:sz w:val="28"/>
          <w:szCs w:val="28"/>
        </w:rPr>
        <w:t xml:space="preserve">hand-delivered to the court (but not always sent to or </w:t>
      </w:r>
      <w:r w:rsidR="094D45F2" w:rsidRPr="52E55932">
        <w:rPr>
          <w:rFonts w:ascii="Times New Roman" w:hAnsi="Times New Roman" w:cs="Times New Roman"/>
          <w:sz w:val="28"/>
          <w:szCs w:val="28"/>
        </w:rPr>
        <w:t xml:space="preserve">immediately </w:t>
      </w:r>
      <w:r w:rsidR="06900303" w:rsidRPr="52E55932">
        <w:rPr>
          <w:rFonts w:ascii="Times New Roman" w:hAnsi="Times New Roman" w:cs="Times New Roman"/>
          <w:sz w:val="28"/>
          <w:szCs w:val="28"/>
        </w:rPr>
        <w:t xml:space="preserve">received by the assigned </w:t>
      </w:r>
      <w:r w:rsidR="31DA0D93" w:rsidRPr="52E55932">
        <w:rPr>
          <w:rFonts w:ascii="Times New Roman" w:hAnsi="Times New Roman" w:cs="Times New Roman"/>
          <w:sz w:val="28"/>
          <w:szCs w:val="28"/>
        </w:rPr>
        <w:t xml:space="preserve">judicial officers </w:t>
      </w:r>
      <w:r w:rsidR="06900303" w:rsidRPr="52E55932">
        <w:rPr>
          <w:rFonts w:ascii="Times New Roman" w:hAnsi="Times New Roman" w:cs="Times New Roman"/>
          <w:sz w:val="28"/>
          <w:szCs w:val="28"/>
        </w:rPr>
        <w:t>or their staff). Presumably this is why other rules of court do not use “delivery” to the court as a deadline trigger date. A more definitive trigger date would be the date of filing, with a realistic deadline for the court to act on the filing. </w:t>
      </w:r>
    </w:p>
    <w:p w14:paraId="5001D7EA" w14:textId="75C8326A" w:rsidR="006F5E64" w:rsidRDefault="51CB231A" w:rsidP="00AA4294">
      <w:pPr>
        <w:spacing w:line="530" w:lineRule="exact"/>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In addition, t</w:t>
      </w:r>
      <w:r w:rsidR="06900303" w:rsidRPr="52E55932">
        <w:rPr>
          <w:rFonts w:ascii="Times New Roman" w:hAnsi="Times New Roman" w:cs="Times New Roman"/>
          <w:sz w:val="28"/>
          <w:szCs w:val="28"/>
        </w:rPr>
        <w:t>he proposed subsection language is internally inconsistent, referring to both a “stipulated motion” and a “stipulation.” There are no other references to a “stipulated motion” in the Arizona Rules of Family Law Procedure. Instead, the rules use the phrases “written stipulation” (</w:t>
      </w:r>
      <w:r w:rsidR="06900303" w:rsidRPr="52E55932">
        <w:rPr>
          <w:rFonts w:ascii="Times New Roman" w:hAnsi="Times New Roman" w:cs="Times New Roman"/>
          <w:i/>
          <w:iCs/>
          <w:sz w:val="28"/>
          <w:szCs w:val="28"/>
        </w:rPr>
        <w:t>see, e.g.,</w:t>
      </w:r>
      <w:r w:rsidR="06900303" w:rsidRPr="52E55932">
        <w:rPr>
          <w:rFonts w:ascii="Times New Roman" w:hAnsi="Times New Roman" w:cs="Times New Roman"/>
          <w:sz w:val="28"/>
          <w:szCs w:val="28"/>
        </w:rPr>
        <w:t xml:space="preserve"> Rules 43.1 and 60); “stipulate in writing” (</w:t>
      </w:r>
      <w:r w:rsidR="06900303" w:rsidRPr="52E55932">
        <w:rPr>
          <w:rFonts w:ascii="Times New Roman" w:hAnsi="Times New Roman" w:cs="Times New Roman"/>
          <w:i/>
          <w:iCs/>
          <w:sz w:val="28"/>
          <w:szCs w:val="28"/>
        </w:rPr>
        <w:t>see, e.g.,</w:t>
      </w:r>
      <w:r w:rsidR="06900303" w:rsidRPr="52E55932">
        <w:rPr>
          <w:rFonts w:ascii="Times New Roman" w:hAnsi="Times New Roman" w:cs="Times New Roman"/>
          <w:sz w:val="28"/>
          <w:szCs w:val="28"/>
        </w:rPr>
        <w:t xml:space="preserve"> Rules 12 &amp; 72); the parties’ “stipulation” (</w:t>
      </w:r>
      <w:r w:rsidR="06900303" w:rsidRPr="52E55932">
        <w:rPr>
          <w:rFonts w:ascii="Times New Roman" w:hAnsi="Times New Roman" w:cs="Times New Roman"/>
          <w:i/>
          <w:iCs/>
          <w:sz w:val="28"/>
          <w:szCs w:val="28"/>
        </w:rPr>
        <w:t>see, e.g.</w:t>
      </w:r>
      <w:r w:rsidR="06900303" w:rsidRPr="52E55932">
        <w:rPr>
          <w:rFonts w:ascii="Times New Roman" w:hAnsi="Times New Roman" w:cs="Times New Roman"/>
          <w:sz w:val="28"/>
          <w:szCs w:val="28"/>
        </w:rPr>
        <w:t>, Rules 46, 78.1, 83 &amp; 91) or “an agreement between the parties” (</w:t>
      </w:r>
      <w:r w:rsidR="06900303" w:rsidRPr="52E55932">
        <w:rPr>
          <w:rFonts w:ascii="Times New Roman" w:hAnsi="Times New Roman" w:cs="Times New Roman"/>
          <w:i/>
          <w:iCs/>
          <w:sz w:val="28"/>
          <w:szCs w:val="28"/>
        </w:rPr>
        <w:t>see, e.g.,</w:t>
      </w:r>
      <w:r w:rsidR="06900303" w:rsidRPr="52E55932">
        <w:rPr>
          <w:rFonts w:ascii="Times New Roman" w:hAnsi="Times New Roman" w:cs="Times New Roman"/>
          <w:sz w:val="28"/>
          <w:szCs w:val="28"/>
        </w:rPr>
        <w:t xml:space="preserve"> Rule 69). For consistency, the term “stipulation” should be used. </w:t>
      </w:r>
    </w:p>
    <w:p w14:paraId="5784BCF4" w14:textId="7DAAE793" w:rsidR="00CA7275" w:rsidRDefault="388669F0" w:rsidP="00AA4294">
      <w:pPr>
        <w:spacing w:line="530" w:lineRule="exact"/>
        <w:ind w:firstLine="720"/>
        <w:jc w:val="both"/>
        <w:textAlignment w:val="baseline"/>
        <w:rPr>
          <w:rFonts w:ascii="Times New Roman" w:hAnsi="Times New Roman" w:cs="Times New Roman"/>
          <w:sz w:val="28"/>
          <w:szCs w:val="28"/>
        </w:rPr>
      </w:pPr>
      <w:r w:rsidRPr="241F7B46">
        <w:rPr>
          <w:rFonts w:ascii="Times New Roman" w:hAnsi="Times New Roman" w:cs="Times New Roman"/>
          <w:sz w:val="28"/>
          <w:szCs w:val="28"/>
        </w:rPr>
        <w:t xml:space="preserve">The requirement that the court must rule on all stipulations within </w:t>
      </w:r>
      <w:r w:rsidR="100BD22E" w:rsidRPr="241F7B46">
        <w:rPr>
          <w:rFonts w:ascii="Times New Roman" w:hAnsi="Times New Roman" w:cs="Times New Roman"/>
          <w:sz w:val="28"/>
          <w:szCs w:val="28"/>
        </w:rPr>
        <w:t xml:space="preserve">seven </w:t>
      </w:r>
      <w:r w:rsidRPr="241F7B46">
        <w:rPr>
          <w:rFonts w:ascii="Times New Roman" w:hAnsi="Times New Roman" w:cs="Times New Roman"/>
          <w:sz w:val="28"/>
          <w:szCs w:val="28"/>
        </w:rPr>
        <w:t xml:space="preserve">court days is nearly impossible with </w:t>
      </w:r>
      <w:proofErr w:type="spellStart"/>
      <w:r w:rsidRPr="241F7B46">
        <w:rPr>
          <w:rFonts w:ascii="Times New Roman" w:hAnsi="Times New Roman" w:cs="Times New Roman"/>
          <w:sz w:val="28"/>
          <w:szCs w:val="28"/>
        </w:rPr>
        <w:t>eFiled</w:t>
      </w:r>
      <w:proofErr w:type="spellEnd"/>
      <w:r w:rsidRPr="241F7B46">
        <w:rPr>
          <w:rFonts w:ascii="Times New Roman" w:hAnsi="Times New Roman" w:cs="Times New Roman"/>
          <w:sz w:val="28"/>
          <w:szCs w:val="28"/>
        </w:rPr>
        <w:t xml:space="preserve"> documents, which may not be processed by the clerk of court or appear in the assigned </w:t>
      </w:r>
      <w:r w:rsidR="729FE093" w:rsidRPr="241F7B46">
        <w:rPr>
          <w:rFonts w:ascii="Times New Roman" w:hAnsi="Times New Roman" w:cs="Times New Roman"/>
          <w:sz w:val="28"/>
          <w:szCs w:val="28"/>
        </w:rPr>
        <w:t xml:space="preserve">judicial officer’s </w:t>
      </w:r>
      <w:r w:rsidRPr="241F7B46">
        <w:rPr>
          <w:rFonts w:ascii="Times New Roman" w:hAnsi="Times New Roman" w:cs="Times New Roman"/>
          <w:sz w:val="28"/>
          <w:szCs w:val="28"/>
        </w:rPr>
        <w:t xml:space="preserve">eFile queue for up to </w:t>
      </w:r>
      <w:r w:rsidR="100BD22E" w:rsidRPr="241F7B46">
        <w:rPr>
          <w:rFonts w:ascii="Times New Roman" w:hAnsi="Times New Roman" w:cs="Times New Roman"/>
          <w:sz w:val="28"/>
          <w:szCs w:val="28"/>
        </w:rPr>
        <w:t xml:space="preserve">three </w:t>
      </w:r>
      <w:r w:rsidRPr="241F7B46">
        <w:rPr>
          <w:rFonts w:ascii="Times New Roman" w:hAnsi="Times New Roman" w:cs="Times New Roman"/>
          <w:sz w:val="28"/>
          <w:szCs w:val="28"/>
        </w:rPr>
        <w:t xml:space="preserve">days (and in some cases, more than </w:t>
      </w:r>
      <w:r w:rsidR="100BD22E" w:rsidRPr="241F7B46">
        <w:rPr>
          <w:rFonts w:ascii="Times New Roman" w:hAnsi="Times New Roman" w:cs="Times New Roman"/>
          <w:sz w:val="28"/>
          <w:szCs w:val="28"/>
        </w:rPr>
        <w:t xml:space="preserve">seven </w:t>
      </w:r>
      <w:r w:rsidRPr="241F7B46">
        <w:rPr>
          <w:rFonts w:ascii="Times New Roman" w:hAnsi="Times New Roman" w:cs="Times New Roman"/>
          <w:sz w:val="28"/>
          <w:szCs w:val="28"/>
        </w:rPr>
        <w:t xml:space="preserve">days) from the date of filing. The </w:t>
      </w:r>
      <w:r w:rsidR="72315FF0" w:rsidRPr="241F7B46">
        <w:rPr>
          <w:rFonts w:ascii="Times New Roman" w:hAnsi="Times New Roman" w:cs="Times New Roman"/>
          <w:sz w:val="28"/>
          <w:szCs w:val="28"/>
        </w:rPr>
        <w:t xml:space="preserve">judicial officers </w:t>
      </w:r>
      <w:r w:rsidRPr="241F7B46">
        <w:rPr>
          <w:rFonts w:ascii="Times New Roman" w:hAnsi="Times New Roman" w:cs="Times New Roman"/>
          <w:sz w:val="28"/>
          <w:szCs w:val="28"/>
        </w:rPr>
        <w:t xml:space="preserve">and their staff have no control over when </w:t>
      </w:r>
      <w:proofErr w:type="spellStart"/>
      <w:r w:rsidRPr="241F7B46">
        <w:rPr>
          <w:rFonts w:ascii="Times New Roman" w:hAnsi="Times New Roman" w:cs="Times New Roman"/>
          <w:sz w:val="28"/>
          <w:szCs w:val="28"/>
        </w:rPr>
        <w:t>eFile</w:t>
      </w:r>
      <w:r w:rsidR="06F4F4A2" w:rsidRPr="241F7B46">
        <w:rPr>
          <w:rFonts w:ascii="Times New Roman" w:hAnsi="Times New Roman" w:cs="Times New Roman"/>
          <w:sz w:val="28"/>
          <w:szCs w:val="28"/>
        </w:rPr>
        <w:t>d</w:t>
      </w:r>
      <w:proofErr w:type="spellEnd"/>
      <w:r w:rsidRPr="241F7B46">
        <w:rPr>
          <w:rFonts w:ascii="Times New Roman" w:hAnsi="Times New Roman" w:cs="Times New Roman"/>
          <w:sz w:val="28"/>
          <w:szCs w:val="28"/>
        </w:rPr>
        <w:t xml:space="preserve"> documents are available to the </w:t>
      </w:r>
      <w:r w:rsidR="72315FF0" w:rsidRPr="241F7B46">
        <w:rPr>
          <w:rFonts w:ascii="Times New Roman" w:hAnsi="Times New Roman" w:cs="Times New Roman"/>
          <w:sz w:val="28"/>
          <w:szCs w:val="28"/>
        </w:rPr>
        <w:t>judicial officers</w:t>
      </w:r>
      <w:r w:rsidRPr="241F7B46">
        <w:rPr>
          <w:rFonts w:ascii="Times New Roman" w:hAnsi="Times New Roman" w:cs="Times New Roman"/>
          <w:sz w:val="28"/>
          <w:szCs w:val="28"/>
        </w:rPr>
        <w:t xml:space="preserve">. The result is that the assigned </w:t>
      </w:r>
      <w:r w:rsidR="72315FF0" w:rsidRPr="241F7B46">
        <w:rPr>
          <w:rFonts w:ascii="Times New Roman" w:hAnsi="Times New Roman" w:cs="Times New Roman"/>
          <w:sz w:val="28"/>
          <w:szCs w:val="28"/>
        </w:rPr>
        <w:t xml:space="preserve">judicial officer </w:t>
      </w:r>
      <w:r w:rsidR="00F65405">
        <w:rPr>
          <w:rFonts w:ascii="Times New Roman" w:hAnsi="Times New Roman" w:cs="Times New Roman"/>
          <w:sz w:val="28"/>
          <w:szCs w:val="28"/>
        </w:rPr>
        <w:lastRenderedPageBreak/>
        <w:t>would have</w:t>
      </w:r>
      <w:r w:rsidRPr="241F7B46">
        <w:rPr>
          <w:rFonts w:ascii="Times New Roman" w:hAnsi="Times New Roman" w:cs="Times New Roman"/>
          <w:sz w:val="28"/>
          <w:szCs w:val="28"/>
        </w:rPr>
        <w:t xml:space="preserve"> little time to rule on a written stipulation or the written stipulation may appear in the queue more than seven days after it was filed. </w:t>
      </w:r>
    </w:p>
    <w:p w14:paraId="5DAC3A2A" w14:textId="0F57DF80" w:rsidR="00AA2C33" w:rsidRDefault="59966EB0" w:rsidP="00AA4294">
      <w:pPr>
        <w:spacing w:line="530" w:lineRule="exact"/>
        <w:ind w:firstLine="720"/>
        <w:jc w:val="both"/>
        <w:textAlignment w:val="baseline"/>
        <w:rPr>
          <w:rFonts w:ascii="Times New Roman" w:hAnsi="Times New Roman" w:cs="Times New Roman"/>
          <w:sz w:val="28"/>
          <w:szCs w:val="28"/>
        </w:rPr>
      </w:pPr>
      <w:r w:rsidRPr="12DB839C">
        <w:rPr>
          <w:rFonts w:ascii="Times New Roman" w:hAnsi="Times New Roman" w:cs="Times New Roman"/>
          <w:sz w:val="28"/>
          <w:szCs w:val="28"/>
        </w:rPr>
        <w:t xml:space="preserve">In addition, there are times when the majority of the Court is unavailable, such as </w:t>
      </w:r>
      <w:r w:rsidR="67F83DA7" w:rsidRPr="12DB839C">
        <w:rPr>
          <w:rFonts w:ascii="Times New Roman" w:hAnsi="Times New Roman" w:cs="Times New Roman"/>
          <w:sz w:val="28"/>
          <w:szCs w:val="28"/>
        </w:rPr>
        <w:t>during the annual</w:t>
      </w:r>
      <w:r w:rsidRPr="12DB839C">
        <w:rPr>
          <w:rFonts w:ascii="Times New Roman" w:hAnsi="Times New Roman" w:cs="Times New Roman"/>
          <w:sz w:val="28"/>
          <w:szCs w:val="28"/>
        </w:rPr>
        <w:t xml:space="preserve"> judicial conference. </w:t>
      </w:r>
      <w:r w:rsidR="00E21D5C" w:rsidRPr="12DB839C">
        <w:rPr>
          <w:rFonts w:ascii="Times New Roman" w:hAnsi="Times New Roman" w:cs="Times New Roman"/>
          <w:sz w:val="28"/>
          <w:szCs w:val="28"/>
        </w:rPr>
        <w:t xml:space="preserve">Individual judicial officers and </w:t>
      </w:r>
      <w:r w:rsidRPr="12DB839C">
        <w:rPr>
          <w:rFonts w:ascii="Times New Roman" w:hAnsi="Times New Roman" w:cs="Times New Roman"/>
          <w:sz w:val="28"/>
          <w:szCs w:val="28"/>
        </w:rPr>
        <w:t xml:space="preserve">their </w:t>
      </w:r>
      <w:r w:rsidR="00E17249" w:rsidRPr="12DB839C">
        <w:rPr>
          <w:rFonts w:ascii="Times New Roman" w:hAnsi="Times New Roman" w:cs="Times New Roman"/>
          <w:sz w:val="28"/>
          <w:szCs w:val="28"/>
        </w:rPr>
        <w:t xml:space="preserve">division </w:t>
      </w:r>
      <w:r w:rsidRPr="12DB839C">
        <w:rPr>
          <w:rFonts w:ascii="Times New Roman" w:hAnsi="Times New Roman" w:cs="Times New Roman"/>
          <w:sz w:val="28"/>
          <w:szCs w:val="28"/>
        </w:rPr>
        <w:t xml:space="preserve">staff also need the ability to </w:t>
      </w:r>
      <w:r w:rsidR="00FC4C05" w:rsidRPr="12DB839C">
        <w:rPr>
          <w:rFonts w:ascii="Times New Roman" w:hAnsi="Times New Roman" w:cs="Times New Roman"/>
          <w:sz w:val="28"/>
          <w:szCs w:val="28"/>
        </w:rPr>
        <w:t>participate in new judge orientation</w:t>
      </w:r>
      <w:r w:rsidR="00E21D5C" w:rsidRPr="12DB839C">
        <w:rPr>
          <w:rFonts w:ascii="Times New Roman" w:hAnsi="Times New Roman" w:cs="Times New Roman"/>
          <w:sz w:val="28"/>
          <w:szCs w:val="28"/>
        </w:rPr>
        <w:t>(</w:t>
      </w:r>
      <w:r w:rsidR="00DD62A3" w:rsidRPr="12DB839C">
        <w:rPr>
          <w:rFonts w:ascii="Times New Roman" w:hAnsi="Times New Roman" w:cs="Times New Roman"/>
          <w:sz w:val="28"/>
          <w:szCs w:val="28"/>
        </w:rPr>
        <w:t>s</w:t>
      </w:r>
      <w:r w:rsidR="00E21D5C" w:rsidRPr="12DB839C">
        <w:rPr>
          <w:rFonts w:ascii="Times New Roman" w:hAnsi="Times New Roman" w:cs="Times New Roman"/>
          <w:sz w:val="28"/>
          <w:szCs w:val="28"/>
        </w:rPr>
        <w:t>)</w:t>
      </w:r>
      <w:r w:rsidR="00FC4C05" w:rsidRPr="12DB839C">
        <w:rPr>
          <w:rFonts w:ascii="Times New Roman" w:hAnsi="Times New Roman" w:cs="Times New Roman"/>
          <w:sz w:val="28"/>
          <w:szCs w:val="28"/>
        </w:rPr>
        <w:t xml:space="preserve">, </w:t>
      </w:r>
      <w:r w:rsidR="00FF75E9" w:rsidRPr="12DB839C">
        <w:rPr>
          <w:rFonts w:ascii="Times New Roman" w:hAnsi="Times New Roman" w:cs="Times New Roman"/>
          <w:sz w:val="28"/>
          <w:szCs w:val="28"/>
        </w:rPr>
        <w:t xml:space="preserve">attend rotation </w:t>
      </w:r>
      <w:r w:rsidR="003C3205" w:rsidRPr="12DB839C">
        <w:rPr>
          <w:rFonts w:ascii="Times New Roman" w:hAnsi="Times New Roman" w:cs="Times New Roman"/>
          <w:sz w:val="28"/>
          <w:szCs w:val="28"/>
        </w:rPr>
        <w:t xml:space="preserve">or other </w:t>
      </w:r>
      <w:r w:rsidR="00FF75E9" w:rsidRPr="12DB839C">
        <w:rPr>
          <w:rFonts w:ascii="Times New Roman" w:hAnsi="Times New Roman" w:cs="Times New Roman"/>
          <w:sz w:val="28"/>
          <w:szCs w:val="28"/>
        </w:rPr>
        <w:t xml:space="preserve">trainings, </w:t>
      </w:r>
      <w:r w:rsidR="003C3205" w:rsidRPr="12DB839C">
        <w:rPr>
          <w:rFonts w:ascii="Times New Roman" w:hAnsi="Times New Roman" w:cs="Times New Roman"/>
          <w:sz w:val="28"/>
          <w:szCs w:val="28"/>
        </w:rPr>
        <w:t xml:space="preserve">and </w:t>
      </w:r>
      <w:r w:rsidRPr="12DB839C">
        <w:rPr>
          <w:rFonts w:ascii="Times New Roman" w:hAnsi="Times New Roman" w:cs="Times New Roman"/>
          <w:sz w:val="28"/>
          <w:szCs w:val="28"/>
        </w:rPr>
        <w:t>take holidays and vacations without checking e</w:t>
      </w:r>
      <w:r w:rsidR="53B550B2" w:rsidRPr="12DB839C">
        <w:rPr>
          <w:rFonts w:ascii="Times New Roman" w:hAnsi="Times New Roman" w:cs="Times New Roman"/>
          <w:sz w:val="28"/>
          <w:szCs w:val="28"/>
        </w:rPr>
        <w:t>F</w:t>
      </w:r>
      <w:r w:rsidRPr="12DB839C">
        <w:rPr>
          <w:rFonts w:ascii="Times New Roman" w:hAnsi="Times New Roman" w:cs="Times New Roman"/>
          <w:sz w:val="28"/>
          <w:szCs w:val="28"/>
        </w:rPr>
        <w:t xml:space="preserve">ile </w:t>
      </w:r>
      <w:r w:rsidR="00EF59C6" w:rsidRPr="12DB839C">
        <w:rPr>
          <w:rFonts w:ascii="Times New Roman" w:hAnsi="Times New Roman" w:cs="Times New Roman"/>
          <w:sz w:val="28"/>
          <w:szCs w:val="28"/>
        </w:rPr>
        <w:t xml:space="preserve">or </w:t>
      </w:r>
      <w:r w:rsidR="00DC343E" w:rsidRPr="12DB839C">
        <w:rPr>
          <w:rFonts w:ascii="Times New Roman" w:hAnsi="Times New Roman" w:cs="Times New Roman"/>
          <w:sz w:val="28"/>
          <w:szCs w:val="28"/>
        </w:rPr>
        <w:t xml:space="preserve">the mail </w:t>
      </w:r>
      <w:r w:rsidRPr="12DB839C">
        <w:rPr>
          <w:rFonts w:ascii="Times New Roman" w:hAnsi="Times New Roman" w:cs="Times New Roman"/>
          <w:sz w:val="28"/>
          <w:szCs w:val="28"/>
        </w:rPr>
        <w:t xml:space="preserve">each day for </w:t>
      </w:r>
      <w:r w:rsidR="00DC343E" w:rsidRPr="12DB839C">
        <w:rPr>
          <w:rFonts w:ascii="Times New Roman" w:hAnsi="Times New Roman" w:cs="Times New Roman"/>
          <w:sz w:val="28"/>
          <w:szCs w:val="28"/>
        </w:rPr>
        <w:t xml:space="preserve">non-emergency </w:t>
      </w:r>
      <w:r w:rsidRPr="12DB839C">
        <w:rPr>
          <w:rFonts w:ascii="Times New Roman" w:hAnsi="Times New Roman" w:cs="Times New Roman"/>
          <w:sz w:val="28"/>
          <w:szCs w:val="28"/>
        </w:rPr>
        <w:t xml:space="preserve">stipulations. </w:t>
      </w:r>
      <w:r w:rsidR="00FC22FF" w:rsidRPr="12DB839C">
        <w:rPr>
          <w:rFonts w:ascii="Times New Roman" w:hAnsi="Times New Roman" w:cs="Times New Roman"/>
          <w:sz w:val="28"/>
          <w:szCs w:val="28"/>
        </w:rPr>
        <w:t>A</w:t>
      </w:r>
      <w:r w:rsidR="0E818D90" w:rsidRPr="12DB839C">
        <w:rPr>
          <w:rFonts w:ascii="Times New Roman" w:hAnsi="Times New Roman" w:cs="Times New Roman"/>
          <w:sz w:val="28"/>
          <w:szCs w:val="28"/>
        </w:rPr>
        <w:t xml:space="preserve">dditionally, </w:t>
      </w:r>
      <w:r w:rsidR="00DA59BC" w:rsidRPr="12DB839C">
        <w:rPr>
          <w:rFonts w:ascii="Times New Roman" w:hAnsi="Times New Roman" w:cs="Times New Roman"/>
          <w:sz w:val="28"/>
          <w:szCs w:val="28"/>
        </w:rPr>
        <w:t>newly</w:t>
      </w:r>
      <w:r w:rsidR="00810FC5" w:rsidRPr="12DB839C">
        <w:rPr>
          <w:rFonts w:ascii="Times New Roman" w:hAnsi="Times New Roman" w:cs="Times New Roman"/>
          <w:sz w:val="28"/>
          <w:szCs w:val="28"/>
        </w:rPr>
        <w:t>-</w:t>
      </w:r>
      <w:r w:rsidR="00DA59BC" w:rsidRPr="12DB839C">
        <w:rPr>
          <w:rFonts w:ascii="Times New Roman" w:hAnsi="Times New Roman" w:cs="Times New Roman"/>
          <w:sz w:val="28"/>
          <w:szCs w:val="28"/>
        </w:rPr>
        <w:t xml:space="preserve">appointed </w:t>
      </w:r>
      <w:r w:rsidR="00F62269" w:rsidRPr="12DB839C">
        <w:rPr>
          <w:rFonts w:ascii="Times New Roman" w:hAnsi="Times New Roman" w:cs="Times New Roman"/>
          <w:sz w:val="28"/>
          <w:szCs w:val="28"/>
        </w:rPr>
        <w:t>judicial officers or newly</w:t>
      </w:r>
      <w:r w:rsidR="00810FC5" w:rsidRPr="12DB839C">
        <w:rPr>
          <w:rFonts w:ascii="Times New Roman" w:hAnsi="Times New Roman" w:cs="Times New Roman"/>
          <w:sz w:val="28"/>
          <w:szCs w:val="28"/>
        </w:rPr>
        <w:t>-</w:t>
      </w:r>
      <w:r w:rsidR="00F62269" w:rsidRPr="12DB839C">
        <w:rPr>
          <w:rFonts w:ascii="Times New Roman" w:hAnsi="Times New Roman" w:cs="Times New Roman"/>
          <w:sz w:val="28"/>
          <w:szCs w:val="28"/>
        </w:rPr>
        <w:t xml:space="preserve">rotated judicial officers may have difficulty </w:t>
      </w:r>
      <w:r w:rsidR="00DA5670" w:rsidRPr="12DB839C">
        <w:rPr>
          <w:rFonts w:ascii="Times New Roman" w:hAnsi="Times New Roman" w:cs="Times New Roman"/>
          <w:sz w:val="28"/>
          <w:szCs w:val="28"/>
        </w:rPr>
        <w:t>meet</w:t>
      </w:r>
      <w:r w:rsidR="00F62269" w:rsidRPr="12DB839C">
        <w:rPr>
          <w:rFonts w:ascii="Times New Roman" w:hAnsi="Times New Roman" w:cs="Times New Roman"/>
          <w:sz w:val="28"/>
          <w:szCs w:val="28"/>
        </w:rPr>
        <w:t>ing</w:t>
      </w:r>
      <w:r w:rsidR="00DA5670" w:rsidRPr="12DB839C">
        <w:rPr>
          <w:rFonts w:ascii="Times New Roman" w:hAnsi="Times New Roman" w:cs="Times New Roman"/>
          <w:sz w:val="28"/>
          <w:szCs w:val="28"/>
        </w:rPr>
        <w:t xml:space="preserve"> </w:t>
      </w:r>
      <w:r w:rsidR="00810FC5" w:rsidRPr="12DB839C">
        <w:rPr>
          <w:rFonts w:ascii="Times New Roman" w:hAnsi="Times New Roman" w:cs="Times New Roman"/>
          <w:sz w:val="28"/>
          <w:szCs w:val="28"/>
        </w:rPr>
        <w:t xml:space="preserve">a </w:t>
      </w:r>
      <w:r w:rsidR="00DA5670" w:rsidRPr="12DB839C">
        <w:rPr>
          <w:rFonts w:ascii="Times New Roman" w:hAnsi="Times New Roman" w:cs="Times New Roman"/>
          <w:sz w:val="28"/>
          <w:szCs w:val="28"/>
        </w:rPr>
        <w:t>se</w:t>
      </w:r>
      <w:r w:rsidR="00921746" w:rsidRPr="12DB839C">
        <w:rPr>
          <w:rFonts w:ascii="Times New Roman" w:hAnsi="Times New Roman" w:cs="Times New Roman"/>
          <w:sz w:val="28"/>
          <w:szCs w:val="28"/>
        </w:rPr>
        <w:t>ven-day deadline</w:t>
      </w:r>
      <w:r w:rsidR="00233682" w:rsidRPr="12DB839C">
        <w:rPr>
          <w:rFonts w:ascii="Times New Roman" w:hAnsi="Times New Roman" w:cs="Times New Roman"/>
          <w:sz w:val="28"/>
          <w:szCs w:val="28"/>
        </w:rPr>
        <w:t xml:space="preserve"> for addressing non-emergency matters</w:t>
      </w:r>
      <w:r w:rsidR="00810FC5" w:rsidRPr="12DB839C">
        <w:rPr>
          <w:rFonts w:ascii="Times New Roman" w:hAnsi="Times New Roman" w:cs="Times New Roman"/>
          <w:sz w:val="28"/>
          <w:szCs w:val="28"/>
        </w:rPr>
        <w:t xml:space="preserve"> </w:t>
      </w:r>
      <w:r w:rsidR="16DA19A2" w:rsidRPr="12DB839C">
        <w:rPr>
          <w:rFonts w:ascii="Times New Roman" w:hAnsi="Times New Roman" w:cs="Times New Roman"/>
          <w:sz w:val="28"/>
          <w:szCs w:val="28"/>
        </w:rPr>
        <w:t xml:space="preserve">while </w:t>
      </w:r>
      <w:r w:rsidR="00B74E74" w:rsidRPr="12DB839C">
        <w:rPr>
          <w:rFonts w:ascii="Times New Roman" w:hAnsi="Times New Roman" w:cs="Times New Roman"/>
          <w:sz w:val="28"/>
          <w:szCs w:val="28"/>
        </w:rPr>
        <w:t>the</w:t>
      </w:r>
      <w:r w:rsidR="001516D0" w:rsidRPr="12DB839C">
        <w:rPr>
          <w:rFonts w:ascii="Times New Roman" w:hAnsi="Times New Roman" w:cs="Times New Roman"/>
          <w:sz w:val="28"/>
          <w:szCs w:val="28"/>
        </w:rPr>
        <w:t>se</w:t>
      </w:r>
      <w:r w:rsidR="00B74E74" w:rsidRPr="12DB839C">
        <w:rPr>
          <w:rFonts w:ascii="Times New Roman" w:hAnsi="Times New Roman" w:cs="Times New Roman"/>
          <w:sz w:val="28"/>
          <w:szCs w:val="28"/>
        </w:rPr>
        <w:t xml:space="preserve"> judicial officers </w:t>
      </w:r>
      <w:r w:rsidR="00810FC5" w:rsidRPr="12DB839C">
        <w:rPr>
          <w:rFonts w:ascii="Times New Roman" w:hAnsi="Times New Roman" w:cs="Times New Roman"/>
          <w:sz w:val="28"/>
          <w:szCs w:val="28"/>
        </w:rPr>
        <w:t>become acquainted with their new calendars</w:t>
      </w:r>
      <w:r w:rsidR="00233682" w:rsidRPr="12DB839C">
        <w:rPr>
          <w:rFonts w:ascii="Times New Roman" w:hAnsi="Times New Roman" w:cs="Times New Roman"/>
          <w:sz w:val="28"/>
          <w:szCs w:val="28"/>
        </w:rPr>
        <w:t>.</w:t>
      </w:r>
      <w:r w:rsidR="00DA59BC" w:rsidRPr="12DB839C">
        <w:rPr>
          <w:rFonts w:ascii="Times New Roman" w:hAnsi="Times New Roman" w:cs="Times New Roman"/>
          <w:sz w:val="28"/>
          <w:szCs w:val="28"/>
        </w:rPr>
        <w:t xml:space="preserve"> </w:t>
      </w:r>
    </w:p>
    <w:p w14:paraId="2F6AFB74" w14:textId="1C42FDF4" w:rsidR="000B7591" w:rsidRDefault="067D0E68" w:rsidP="52E55932">
      <w:pPr>
        <w:spacing w:line="530" w:lineRule="exact"/>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As with consent decrees, t</w:t>
      </w:r>
      <w:r w:rsidR="40FFAD24" w:rsidRPr="52E55932">
        <w:rPr>
          <w:rFonts w:ascii="Times New Roman" w:hAnsi="Times New Roman" w:cs="Times New Roman"/>
          <w:sz w:val="28"/>
          <w:szCs w:val="28"/>
        </w:rPr>
        <w:t xml:space="preserve">he Court does not simply </w:t>
      </w:r>
      <w:r w:rsidR="7C36C834" w:rsidRPr="52E55932">
        <w:rPr>
          <w:rFonts w:ascii="Times New Roman" w:hAnsi="Times New Roman" w:cs="Times New Roman"/>
          <w:sz w:val="28"/>
          <w:szCs w:val="28"/>
        </w:rPr>
        <w:t xml:space="preserve">sign every </w:t>
      </w:r>
      <w:r w:rsidR="40FFAD24" w:rsidRPr="52E55932">
        <w:rPr>
          <w:rFonts w:ascii="Times New Roman" w:hAnsi="Times New Roman" w:cs="Times New Roman"/>
          <w:sz w:val="28"/>
          <w:szCs w:val="28"/>
        </w:rPr>
        <w:t xml:space="preserve">stipulation. The agreement of the parties alone is not sufficient to approve any stipulation as a court order. For stipulations involving the allocation of property, the Court must ensure that the allocation is </w:t>
      </w:r>
      <w:r w:rsidR="074D2B70" w:rsidRPr="52E55932">
        <w:rPr>
          <w:rFonts w:ascii="Times New Roman" w:hAnsi="Times New Roman" w:cs="Times New Roman"/>
          <w:sz w:val="28"/>
          <w:szCs w:val="28"/>
        </w:rPr>
        <w:t>not un</w:t>
      </w:r>
      <w:r w:rsidR="40FFAD24" w:rsidRPr="52E55932">
        <w:rPr>
          <w:rFonts w:ascii="Times New Roman" w:hAnsi="Times New Roman" w:cs="Times New Roman"/>
          <w:sz w:val="28"/>
          <w:szCs w:val="28"/>
        </w:rPr>
        <w:t xml:space="preserve">fair. For stipulations involving legal decision-making and/or parenting time, the Court must determine that the agreement is in the best interests of the child[ren]. </w:t>
      </w:r>
      <w:r w:rsidR="5212420C" w:rsidRPr="52E55932">
        <w:rPr>
          <w:rFonts w:ascii="Times New Roman" w:hAnsi="Times New Roman" w:cs="Times New Roman"/>
          <w:i/>
          <w:iCs/>
          <w:sz w:val="28"/>
          <w:szCs w:val="28"/>
        </w:rPr>
        <w:t>See, e.g</w:t>
      </w:r>
      <w:r w:rsidR="5212420C" w:rsidRPr="52E55932">
        <w:rPr>
          <w:rFonts w:ascii="Times New Roman" w:hAnsi="Times New Roman" w:cs="Times New Roman"/>
          <w:sz w:val="28"/>
          <w:szCs w:val="28"/>
        </w:rPr>
        <w:t xml:space="preserve">., </w:t>
      </w:r>
      <w:r w:rsidR="41EBB60C" w:rsidRPr="52E55932">
        <w:rPr>
          <w:rFonts w:ascii="Times New Roman" w:hAnsi="Times New Roman" w:cs="Times New Roman"/>
          <w:sz w:val="28"/>
          <w:szCs w:val="28"/>
        </w:rPr>
        <w:t>A.R.S. § </w:t>
      </w:r>
      <w:r w:rsidR="5212420C" w:rsidRPr="52E55932">
        <w:rPr>
          <w:rFonts w:ascii="Times New Roman" w:hAnsi="Times New Roman" w:cs="Times New Roman"/>
          <w:sz w:val="28"/>
          <w:szCs w:val="28"/>
        </w:rPr>
        <w:t xml:space="preserve">25-317(B). </w:t>
      </w:r>
      <w:r w:rsidR="40FFAD24" w:rsidRPr="52E55932">
        <w:rPr>
          <w:rFonts w:ascii="Times New Roman" w:hAnsi="Times New Roman" w:cs="Times New Roman"/>
          <w:sz w:val="28"/>
          <w:szCs w:val="28"/>
        </w:rPr>
        <w:t>Moreover, some stipulations include provisions for which the Court does not have authority, such as a visitation schedule for the family pet or a parenting time schedule for a child who is over the age of 18</w:t>
      </w:r>
      <w:r w:rsidR="3DD57BB7" w:rsidRPr="52E55932">
        <w:rPr>
          <w:rFonts w:ascii="Times New Roman" w:hAnsi="Times New Roman" w:cs="Times New Roman"/>
          <w:sz w:val="28"/>
          <w:szCs w:val="28"/>
        </w:rPr>
        <w:t xml:space="preserve">. Other stipulations </w:t>
      </w:r>
      <w:r w:rsidR="40FFAD24" w:rsidRPr="52E55932">
        <w:rPr>
          <w:rFonts w:ascii="Times New Roman" w:hAnsi="Times New Roman" w:cs="Times New Roman"/>
          <w:sz w:val="28"/>
          <w:szCs w:val="28"/>
        </w:rPr>
        <w:t>include provisions that improperly delegate the Court’s authority, such as a protective order that authorizes the parties to decide when a courtroom is closed during testimony. Some stipulations require more time than others, and a seven-day deadline is impracticable, given the Court’s hearing schedule.</w:t>
      </w:r>
    </w:p>
    <w:p w14:paraId="7749E593" w14:textId="51152D6A" w:rsidR="00A804BD" w:rsidRDefault="00BE42F6" w:rsidP="00AA2C33">
      <w:pPr>
        <w:spacing w:line="530" w:lineRule="exact"/>
        <w:ind w:firstLine="720"/>
        <w:jc w:val="both"/>
        <w:textAlignment w:val="baseline"/>
        <w:rPr>
          <w:rFonts w:ascii="Times New Roman" w:hAnsi="Times New Roman" w:cs="Times New Roman"/>
          <w:sz w:val="28"/>
          <w:szCs w:val="28"/>
        </w:rPr>
      </w:pPr>
      <w:r w:rsidRPr="00BE42F6">
        <w:rPr>
          <w:rFonts w:ascii="Times New Roman" w:hAnsi="Times New Roman" w:cs="Times New Roman"/>
          <w:sz w:val="28"/>
          <w:szCs w:val="28"/>
        </w:rPr>
        <w:lastRenderedPageBreak/>
        <w:t>Given the eFile volume and reality that there are periods of time when judicial officers and their staff are out of the office, 21 calendar days from the date of filing is a more realistic and more easily measured time requirement.</w:t>
      </w:r>
      <w:r>
        <w:rPr>
          <w:rFonts w:ascii="Times New Roman" w:hAnsi="Times New Roman" w:cs="Times New Roman"/>
          <w:sz w:val="28"/>
          <w:szCs w:val="28"/>
        </w:rPr>
        <w:t xml:space="preserve">  </w:t>
      </w:r>
      <w:r w:rsidR="401D6EBD" w:rsidRPr="52E55932">
        <w:rPr>
          <w:rFonts w:ascii="Times New Roman" w:hAnsi="Times New Roman" w:cs="Times New Roman"/>
          <w:sz w:val="28"/>
          <w:szCs w:val="28"/>
        </w:rPr>
        <w:t xml:space="preserve">Alternatively, if the shorter 14 calendar days deadline is used, litigants should be required by rule to provide the assigned </w:t>
      </w:r>
      <w:r w:rsidR="06D57E74" w:rsidRPr="52E55932">
        <w:rPr>
          <w:rFonts w:ascii="Times New Roman" w:hAnsi="Times New Roman" w:cs="Times New Roman"/>
          <w:sz w:val="28"/>
          <w:szCs w:val="28"/>
        </w:rPr>
        <w:t xml:space="preserve">judicial officer </w:t>
      </w:r>
      <w:r w:rsidR="401D6EBD" w:rsidRPr="52E55932">
        <w:rPr>
          <w:rFonts w:ascii="Times New Roman" w:hAnsi="Times New Roman" w:cs="Times New Roman"/>
          <w:sz w:val="28"/>
          <w:szCs w:val="28"/>
        </w:rPr>
        <w:t>courtesy copies of all written stipulations and proposed orders upon filing. </w:t>
      </w:r>
      <w:r w:rsidR="06900303" w:rsidRPr="52E55932">
        <w:rPr>
          <w:rFonts w:ascii="Times New Roman" w:hAnsi="Times New Roman" w:cs="Times New Roman"/>
          <w:sz w:val="28"/>
          <w:szCs w:val="28"/>
        </w:rPr>
        <w:t xml:space="preserve">As with the other rules discussed above, for the convenience of the court and the parties, deadlines for ruling on written stipulations should be included in the affected rule, </w:t>
      </w:r>
      <w:r w:rsidR="06900303" w:rsidRPr="52E55932">
        <w:rPr>
          <w:rFonts w:ascii="Times New Roman" w:hAnsi="Times New Roman" w:cs="Times New Roman"/>
          <w:i/>
          <w:iCs/>
          <w:sz w:val="28"/>
          <w:szCs w:val="28"/>
        </w:rPr>
        <w:t>e.g</w:t>
      </w:r>
      <w:r w:rsidR="06900303" w:rsidRPr="52E55932">
        <w:rPr>
          <w:rFonts w:ascii="Times New Roman" w:hAnsi="Times New Roman" w:cs="Times New Roman"/>
          <w:sz w:val="28"/>
          <w:szCs w:val="28"/>
        </w:rPr>
        <w:t xml:space="preserve">., Rule 43.1, which addresses the filing of written stipulations.  </w:t>
      </w:r>
    </w:p>
    <w:p w14:paraId="4C040FF3" w14:textId="347C290E" w:rsidR="007D2392" w:rsidRPr="000B420E" w:rsidRDefault="06900303" w:rsidP="00AA2C33">
      <w:pPr>
        <w:spacing w:line="530" w:lineRule="exact"/>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 xml:space="preserve">Below are two alternative modifications to Rule 43.1(e)(5)(A). The first is a </w:t>
      </w:r>
      <w:r w:rsidR="36F9FE34" w:rsidRPr="52E55932">
        <w:rPr>
          <w:rFonts w:ascii="Times New Roman" w:hAnsi="Times New Roman" w:cs="Times New Roman"/>
          <w:sz w:val="28"/>
          <w:szCs w:val="28"/>
        </w:rPr>
        <w:t>21</w:t>
      </w:r>
      <w:r w:rsidRPr="52E55932">
        <w:rPr>
          <w:rFonts w:ascii="Times New Roman" w:hAnsi="Times New Roman" w:cs="Times New Roman"/>
          <w:sz w:val="28"/>
          <w:szCs w:val="28"/>
        </w:rPr>
        <w:t xml:space="preserve">-day option; the second is </w:t>
      </w:r>
      <w:r w:rsidR="05DEED06" w:rsidRPr="52E55932">
        <w:rPr>
          <w:rFonts w:ascii="Times New Roman" w:hAnsi="Times New Roman" w:cs="Times New Roman"/>
          <w:sz w:val="28"/>
          <w:szCs w:val="28"/>
        </w:rPr>
        <w:t>14</w:t>
      </w:r>
      <w:r w:rsidRPr="52E55932">
        <w:rPr>
          <w:rFonts w:ascii="Times New Roman" w:hAnsi="Times New Roman" w:cs="Times New Roman"/>
          <w:sz w:val="28"/>
          <w:szCs w:val="28"/>
        </w:rPr>
        <w:t xml:space="preserve">-day option, with an added requirement that a courtesy copy be emailed or hand-delivered to the </w:t>
      </w:r>
      <w:r w:rsidR="06D57E74" w:rsidRPr="52E55932">
        <w:rPr>
          <w:rFonts w:ascii="Times New Roman" w:hAnsi="Times New Roman" w:cs="Times New Roman"/>
          <w:sz w:val="28"/>
          <w:szCs w:val="28"/>
        </w:rPr>
        <w:t xml:space="preserve">judicial officer </w:t>
      </w:r>
      <w:r w:rsidRPr="52E55932">
        <w:rPr>
          <w:rFonts w:ascii="Times New Roman" w:hAnsi="Times New Roman" w:cs="Times New Roman"/>
          <w:sz w:val="28"/>
          <w:szCs w:val="28"/>
        </w:rPr>
        <w:t>to account for processing delays.   </w:t>
      </w:r>
    </w:p>
    <w:p w14:paraId="4B94D5A5" w14:textId="77777777" w:rsidR="007D2392" w:rsidRDefault="007D2392" w:rsidP="000B420E">
      <w:pPr>
        <w:spacing w:line="240" w:lineRule="auto"/>
        <w:ind w:left="1440"/>
        <w:jc w:val="both"/>
        <w:textAlignment w:val="baseline"/>
        <w:rPr>
          <w:rFonts w:ascii="Times New Roman" w:hAnsi="Times New Roman" w:cs="Times New Roman"/>
          <w:b/>
          <w:bCs/>
          <w:sz w:val="28"/>
          <w:szCs w:val="28"/>
        </w:rPr>
      </w:pPr>
    </w:p>
    <w:p w14:paraId="75765B2D" w14:textId="77777777" w:rsidR="006F5E64" w:rsidRDefault="000B420E" w:rsidP="002217DB">
      <w:pPr>
        <w:spacing w:line="240" w:lineRule="auto"/>
        <w:ind w:left="720" w:right="720"/>
        <w:jc w:val="both"/>
        <w:textAlignment w:val="baseline"/>
        <w:rPr>
          <w:rFonts w:ascii="Times New Roman" w:hAnsi="Times New Roman" w:cs="Times New Roman"/>
          <w:sz w:val="28"/>
          <w:szCs w:val="28"/>
        </w:rPr>
      </w:pPr>
      <w:r>
        <w:rPr>
          <w:rFonts w:ascii="Times New Roman" w:hAnsi="Times New Roman" w:cs="Times New Roman"/>
          <w:b/>
          <w:bCs/>
          <w:sz w:val="28"/>
          <w:szCs w:val="28"/>
        </w:rPr>
        <w:t>21</w:t>
      </w:r>
      <w:r w:rsidR="006F5E64">
        <w:rPr>
          <w:rFonts w:ascii="Times New Roman" w:hAnsi="Times New Roman" w:cs="Times New Roman"/>
          <w:b/>
          <w:bCs/>
          <w:sz w:val="28"/>
          <w:szCs w:val="28"/>
        </w:rPr>
        <w:t>-Day Option</w:t>
      </w:r>
      <w:r w:rsidR="006F5E64">
        <w:rPr>
          <w:rFonts w:ascii="Times New Roman" w:hAnsi="Times New Roman" w:cs="Times New Roman"/>
          <w:sz w:val="28"/>
          <w:szCs w:val="28"/>
        </w:rPr>
        <w:t xml:space="preserve">: All written stipulations must be accompanied by a proposed order.  </w:t>
      </w:r>
      <w:r w:rsidR="006F5E64">
        <w:rPr>
          <w:rFonts w:ascii="Times New Roman" w:hAnsi="Times New Roman" w:cs="Times New Roman"/>
          <w:sz w:val="28"/>
          <w:szCs w:val="28"/>
          <w:u w:val="single"/>
        </w:rPr>
        <w:t xml:space="preserve">Except as otherwise provided in these rules, the court must rule on any written stipulation within </w:t>
      </w:r>
      <w:r>
        <w:rPr>
          <w:rFonts w:ascii="Times New Roman" w:hAnsi="Times New Roman" w:cs="Times New Roman"/>
          <w:sz w:val="28"/>
          <w:szCs w:val="28"/>
          <w:u w:val="single"/>
        </w:rPr>
        <w:t>twenty-one</w:t>
      </w:r>
      <w:r w:rsidR="006F5E64">
        <w:rPr>
          <w:rFonts w:ascii="Times New Roman" w:hAnsi="Times New Roman" w:cs="Times New Roman"/>
          <w:sz w:val="28"/>
          <w:szCs w:val="28"/>
          <w:u w:val="single"/>
        </w:rPr>
        <w:t xml:space="preserve"> days of the stipulation being filed with an accompanying proposed order</w:t>
      </w:r>
      <w:r w:rsidR="006F5E64">
        <w:rPr>
          <w:rFonts w:ascii="Times New Roman" w:hAnsi="Times New Roman" w:cs="Times New Roman"/>
          <w:sz w:val="28"/>
          <w:szCs w:val="28"/>
        </w:rPr>
        <w:t>.  If the proposed order is signed and entered, no minute entry need issue.</w:t>
      </w:r>
    </w:p>
    <w:p w14:paraId="3DEEC669" w14:textId="77777777" w:rsidR="000B420E" w:rsidRDefault="000B420E" w:rsidP="002217DB">
      <w:pPr>
        <w:spacing w:line="240" w:lineRule="auto"/>
        <w:ind w:left="720" w:right="720"/>
        <w:jc w:val="both"/>
        <w:textAlignment w:val="baseline"/>
        <w:rPr>
          <w:rFonts w:ascii="Times New Roman" w:hAnsi="Times New Roman" w:cs="Times New Roman"/>
          <w:sz w:val="28"/>
          <w:szCs w:val="28"/>
        </w:rPr>
      </w:pPr>
    </w:p>
    <w:p w14:paraId="3854EA35" w14:textId="77777777" w:rsidR="006F5E64" w:rsidRPr="006F5E64" w:rsidRDefault="000B420E" w:rsidP="002217DB">
      <w:pPr>
        <w:spacing w:line="240" w:lineRule="auto"/>
        <w:ind w:left="720" w:right="720"/>
        <w:jc w:val="both"/>
        <w:textAlignment w:val="baseline"/>
        <w:rPr>
          <w:rFonts w:ascii="Times New Roman" w:hAnsi="Times New Roman" w:cs="Times New Roman"/>
          <w:sz w:val="28"/>
          <w:szCs w:val="28"/>
        </w:rPr>
      </w:pPr>
      <w:r>
        <w:rPr>
          <w:rFonts w:ascii="Times New Roman" w:hAnsi="Times New Roman" w:cs="Times New Roman"/>
          <w:b/>
          <w:bCs/>
          <w:sz w:val="28"/>
          <w:szCs w:val="28"/>
        </w:rPr>
        <w:t>14</w:t>
      </w:r>
      <w:r w:rsidR="006F5E64" w:rsidRPr="006F5E64">
        <w:rPr>
          <w:rFonts w:ascii="Times New Roman" w:hAnsi="Times New Roman" w:cs="Times New Roman"/>
          <w:b/>
          <w:bCs/>
          <w:sz w:val="28"/>
          <w:szCs w:val="28"/>
        </w:rPr>
        <w:t>-Day Option</w:t>
      </w:r>
      <w:r w:rsidR="006F5E64" w:rsidRPr="006F5E64">
        <w:rPr>
          <w:rFonts w:ascii="Times New Roman" w:hAnsi="Times New Roman" w:cs="Times New Roman"/>
          <w:sz w:val="28"/>
          <w:szCs w:val="28"/>
        </w:rPr>
        <w:t xml:space="preserve">: All written stipulations must be accompanied by a proposed order, </w:t>
      </w:r>
      <w:r w:rsidR="006F5E64" w:rsidRPr="006F5E64">
        <w:rPr>
          <w:rFonts w:ascii="Times New Roman" w:hAnsi="Times New Roman" w:cs="Times New Roman"/>
          <w:b/>
          <w:bCs/>
          <w:sz w:val="28"/>
          <w:szCs w:val="28"/>
          <w:u w:val="single"/>
        </w:rPr>
        <w:t>with a courtesy copy of the stipulation and proposed order emailed or hand-delivered to the assigned judge.</w:t>
      </w:r>
      <w:r w:rsidR="006F5E64" w:rsidRPr="006F5E64">
        <w:rPr>
          <w:rFonts w:ascii="Times New Roman" w:hAnsi="Times New Roman" w:cs="Times New Roman"/>
          <w:sz w:val="28"/>
          <w:szCs w:val="28"/>
          <w:u w:val="single"/>
        </w:rPr>
        <w:t xml:space="preserve"> Except as otherwise provided in these rules, the court must rule on any written stipulation within </w:t>
      </w:r>
      <w:r>
        <w:rPr>
          <w:rFonts w:ascii="Times New Roman" w:hAnsi="Times New Roman" w:cs="Times New Roman"/>
          <w:b/>
          <w:bCs/>
          <w:sz w:val="28"/>
          <w:szCs w:val="28"/>
          <w:u w:val="single"/>
        </w:rPr>
        <w:t xml:space="preserve">fourteen </w:t>
      </w:r>
      <w:r w:rsidR="006F5E64" w:rsidRPr="006F5E64">
        <w:rPr>
          <w:rFonts w:ascii="Times New Roman" w:hAnsi="Times New Roman" w:cs="Times New Roman"/>
          <w:b/>
          <w:bCs/>
          <w:sz w:val="28"/>
          <w:szCs w:val="28"/>
          <w:u w:val="single"/>
        </w:rPr>
        <w:t>days</w:t>
      </w:r>
      <w:r w:rsidR="006F5E64" w:rsidRPr="006F5E64">
        <w:rPr>
          <w:rFonts w:ascii="Times New Roman" w:hAnsi="Times New Roman" w:cs="Times New Roman"/>
          <w:sz w:val="28"/>
          <w:szCs w:val="28"/>
          <w:u w:val="single"/>
        </w:rPr>
        <w:t xml:space="preserve"> of the stipulation being filed with an accompanying proposed order </w:t>
      </w:r>
      <w:r w:rsidR="006F5E64" w:rsidRPr="006F5E64">
        <w:rPr>
          <w:rFonts w:ascii="Times New Roman" w:hAnsi="Times New Roman" w:cs="Times New Roman"/>
          <w:b/>
          <w:bCs/>
          <w:sz w:val="28"/>
          <w:szCs w:val="28"/>
          <w:u w:val="single"/>
        </w:rPr>
        <w:t>and delivered to the assigned judge</w:t>
      </w:r>
      <w:r w:rsidR="006F5E64" w:rsidRPr="006F5E64">
        <w:rPr>
          <w:rFonts w:ascii="Times New Roman" w:hAnsi="Times New Roman" w:cs="Times New Roman"/>
          <w:sz w:val="28"/>
          <w:szCs w:val="28"/>
        </w:rPr>
        <w:t>.  If the proposed order is signed and entered, no minute entry need issue. </w:t>
      </w:r>
      <w:r w:rsidR="006F5E64" w:rsidRPr="006F5E64">
        <w:rPr>
          <w:rFonts w:ascii="Times New Roman" w:hAnsi="Times New Roman" w:cs="Times New Roman"/>
          <w:b/>
          <w:bCs/>
          <w:sz w:val="28"/>
          <w:szCs w:val="28"/>
        </w:rPr>
        <w:t xml:space="preserve"> </w:t>
      </w:r>
    </w:p>
    <w:p w14:paraId="26FC10F5" w14:textId="1A3FC6FE" w:rsidR="003A0321" w:rsidRDefault="227D3E0B" w:rsidP="007D2392">
      <w:pPr>
        <w:numPr>
          <w:ilvl w:val="0"/>
          <w:numId w:val="3"/>
        </w:numPr>
        <w:spacing w:before="240" w:line="240" w:lineRule="auto"/>
        <w:jc w:val="both"/>
        <w:textAlignment w:val="baseline"/>
        <w:rPr>
          <w:rFonts w:ascii="Times New Roman" w:hAnsi="Times New Roman" w:cs="Times New Roman"/>
          <w:b/>
          <w:bCs/>
          <w:sz w:val="28"/>
          <w:szCs w:val="28"/>
        </w:rPr>
      </w:pPr>
      <w:r w:rsidRPr="52E55932">
        <w:rPr>
          <w:rFonts w:ascii="Times New Roman" w:hAnsi="Times New Roman" w:cs="Times New Roman"/>
          <w:b/>
          <w:bCs/>
          <w:sz w:val="28"/>
          <w:szCs w:val="28"/>
        </w:rPr>
        <w:t xml:space="preserve">Review by Special Action is </w:t>
      </w:r>
      <w:r w:rsidR="63170C84" w:rsidRPr="52E55932">
        <w:rPr>
          <w:rFonts w:ascii="Times New Roman" w:hAnsi="Times New Roman" w:cs="Times New Roman"/>
          <w:b/>
          <w:bCs/>
          <w:sz w:val="28"/>
          <w:szCs w:val="28"/>
        </w:rPr>
        <w:t>Already Authorized by Rule</w:t>
      </w:r>
      <w:r w:rsidR="3950C527" w:rsidRPr="52E55932">
        <w:rPr>
          <w:rFonts w:ascii="Times New Roman" w:hAnsi="Times New Roman" w:cs="Times New Roman"/>
          <w:b/>
          <w:bCs/>
          <w:sz w:val="28"/>
          <w:szCs w:val="28"/>
        </w:rPr>
        <w:t xml:space="preserve"> and</w:t>
      </w:r>
      <w:r w:rsidR="63170C84" w:rsidRPr="52E55932">
        <w:rPr>
          <w:rFonts w:ascii="Times New Roman" w:hAnsi="Times New Roman" w:cs="Times New Roman"/>
          <w:b/>
          <w:bCs/>
          <w:sz w:val="28"/>
          <w:szCs w:val="28"/>
        </w:rPr>
        <w:t xml:space="preserve"> Mandatory Special Action Jurisdiction is Contrary to Other Rules</w:t>
      </w:r>
      <w:r w:rsidR="22E939BB" w:rsidRPr="52E55932">
        <w:rPr>
          <w:rFonts w:ascii="Times New Roman" w:hAnsi="Times New Roman" w:cs="Times New Roman"/>
          <w:b/>
          <w:bCs/>
          <w:sz w:val="28"/>
          <w:szCs w:val="28"/>
        </w:rPr>
        <w:t>.</w:t>
      </w:r>
    </w:p>
    <w:p w14:paraId="03CFBCE6" w14:textId="703C1E91" w:rsidR="000B420E" w:rsidRDefault="003A0321" w:rsidP="003A0321">
      <w:pPr>
        <w:spacing w:before="120"/>
        <w:ind w:left="720"/>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Proposed Rule 30</w:t>
      </w:r>
      <w:r w:rsidR="000B420E">
        <w:rPr>
          <w:rFonts w:ascii="Times New Roman" w:hAnsi="Times New Roman" w:cs="Times New Roman"/>
          <w:sz w:val="28"/>
          <w:szCs w:val="28"/>
        </w:rPr>
        <w:t>(b) provides</w:t>
      </w:r>
      <w:r w:rsidR="00032576">
        <w:rPr>
          <w:rFonts w:ascii="Times New Roman" w:hAnsi="Times New Roman" w:cs="Times New Roman"/>
          <w:sz w:val="28"/>
          <w:szCs w:val="28"/>
        </w:rPr>
        <w:t xml:space="preserve"> </w:t>
      </w:r>
      <w:r w:rsidR="00C25D5A">
        <w:rPr>
          <w:rFonts w:ascii="Times New Roman" w:hAnsi="Times New Roman" w:cs="Times New Roman"/>
          <w:sz w:val="28"/>
          <w:szCs w:val="28"/>
        </w:rPr>
        <w:t>as follows</w:t>
      </w:r>
      <w:r w:rsidR="000B420E">
        <w:rPr>
          <w:rFonts w:ascii="Times New Roman" w:hAnsi="Times New Roman" w:cs="Times New Roman"/>
          <w:sz w:val="28"/>
          <w:szCs w:val="28"/>
        </w:rPr>
        <w:t>:</w:t>
      </w:r>
    </w:p>
    <w:p w14:paraId="3656B9AB" w14:textId="77777777" w:rsidR="000B420E" w:rsidRDefault="000B420E" w:rsidP="000B420E">
      <w:pPr>
        <w:spacing w:line="240" w:lineRule="auto"/>
        <w:jc w:val="both"/>
        <w:textAlignment w:val="baseline"/>
        <w:rPr>
          <w:rFonts w:ascii="Times New Roman" w:hAnsi="Times New Roman" w:cs="Times New Roman"/>
          <w:sz w:val="28"/>
          <w:szCs w:val="28"/>
        </w:rPr>
      </w:pPr>
    </w:p>
    <w:p w14:paraId="5719849E" w14:textId="77777777" w:rsidR="000B420E" w:rsidRDefault="000B420E" w:rsidP="000B420E">
      <w:pPr>
        <w:spacing w:line="240" w:lineRule="auto"/>
        <w:ind w:left="720" w:right="720"/>
        <w:jc w:val="both"/>
        <w:textAlignment w:val="baseline"/>
        <w:rPr>
          <w:rFonts w:ascii="Times New Roman" w:hAnsi="Times New Roman" w:cs="Times New Roman"/>
          <w:sz w:val="28"/>
          <w:szCs w:val="28"/>
        </w:rPr>
      </w:pPr>
      <w:r>
        <w:rPr>
          <w:rFonts w:ascii="Times New Roman" w:hAnsi="Times New Roman" w:cs="Times New Roman"/>
          <w:sz w:val="28"/>
          <w:szCs w:val="28"/>
        </w:rPr>
        <w:t>If a party determines that a judge has ignored this rule, the party may petition for special action to enforce the rules. The court of appeals must accept jurisdiction of a special action petition on these rules. </w:t>
      </w:r>
    </w:p>
    <w:p w14:paraId="049D9409" w14:textId="1075D0F2" w:rsidR="005437E4" w:rsidRDefault="1B877043" w:rsidP="52E55932">
      <w:pPr>
        <w:spacing w:before="180"/>
        <w:ind w:firstLine="720"/>
        <w:jc w:val="both"/>
        <w:textAlignment w:val="baseline"/>
        <w:rPr>
          <w:rFonts w:ascii="Segoe UI" w:hAnsi="Segoe UI" w:cs="Segoe UI"/>
        </w:rPr>
      </w:pPr>
      <w:r>
        <w:rPr>
          <w:rFonts w:ascii="Times New Roman" w:hAnsi="Times New Roman" w:cs="Times New Roman"/>
          <w:sz w:val="28"/>
          <w:szCs w:val="28"/>
        </w:rPr>
        <w:t>Under Arizona’s existing Rules of Procedure for Special Action, any person with standing may file a special action to address the question of “[w]</w:t>
      </w:r>
      <w:proofErr w:type="spellStart"/>
      <w:r>
        <w:rPr>
          <w:rFonts w:ascii="Times New Roman" w:hAnsi="Times New Roman" w:cs="Times New Roman"/>
          <w:sz w:val="28"/>
          <w:szCs w:val="28"/>
        </w:rPr>
        <w:t>hether</w:t>
      </w:r>
      <w:proofErr w:type="spellEnd"/>
      <w:r>
        <w:rPr>
          <w:rFonts w:ascii="Times New Roman" w:hAnsi="Times New Roman" w:cs="Times New Roman"/>
          <w:sz w:val="28"/>
          <w:szCs w:val="28"/>
        </w:rPr>
        <w:t xml:space="preserve"> [a judge] has failed to exercise discretion which he has a duty to exercise; or to perform a duty required by law as to which he has no discretion.”</w:t>
      </w:r>
      <w:r w:rsidR="005437E4">
        <w:rPr>
          <w:rStyle w:val="FootnoteReference"/>
          <w:rFonts w:ascii="Times New Roman" w:hAnsi="Times New Roman" w:cs="Times New Roman"/>
          <w:sz w:val="28"/>
          <w:szCs w:val="28"/>
        </w:rPr>
        <w:footnoteReference w:id="6"/>
      </w:r>
      <w:r>
        <w:rPr>
          <w:rFonts w:ascii="Times New Roman" w:hAnsi="Times New Roman" w:cs="Times New Roman"/>
          <w:sz w:val="28"/>
          <w:szCs w:val="28"/>
        </w:rPr>
        <w:t> A</w:t>
      </w:r>
      <w:r w:rsidR="5F831414">
        <w:rPr>
          <w:rFonts w:ascii="Times New Roman" w:hAnsi="Times New Roman" w:cs="Times New Roman"/>
          <w:sz w:val="28"/>
          <w:szCs w:val="28"/>
        </w:rPr>
        <w:t>ri</w:t>
      </w:r>
      <w:r w:rsidR="1F457000">
        <w:rPr>
          <w:rFonts w:ascii="Times New Roman" w:hAnsi="Times New Roman" w:cs="Times New Roman"/>
          <w:sz w:val="28"/>
          <w:szCs w:val="28"/>
        </w:rPr>
        <w:t>z</w:t>
      </w:r>
      <w:r w:rsidR="5F831414">
        <w:rPr>
          <w:rFonts w:ascii="Times New Roman" w:hAnsi="Times New Roman" w:cs="Times New Roman"/>
          <w:sz w:val="28"/>
          <w:szCs w:val="28"/>
        </w:rPr>
        <w:t>.</w:t>
      </w:r>
      <w:r w:rsidR="31EDF28D">
        <w:rPr>
          <w:rFonts w:ascii="Times New Roman" w:hAnsi="Times New Roman" w:cs="Times New Roman"/>
          <w:sz w:val="28"/>
          <w:szCs w:val="28"/>
        </w:rPr>
        <w:t xml:space="preserve"> </w:t>
      </w:r>
      <w:r w:rsidR="5F831414">
        <w:rPr>
          <w:rFonts w:ascii="Times New Roman" w:hAnsi="Times New Roman" w:cs="Times New Roman"/>
          <w:sz w:val="28"/>
          <w:szCs w:val="28"/>
        </w:rPr>
        <w:t>R.</w:t>
      </w:r>
      <w:r w:rsidR="31EDF28D">
        <w:rPr>
          <w:rFonts w:ascii="Times New Roman" w:hAnsi="Times New Roman" w:cs="Times New Roman"/>
          <w:sz w:val="28"/>
          <w:szCs w:val="28"/>
        </w:rPr>
        <w:t xml:space="preserve"> </w:t>
      </w:r>
      <w:r w:rsidR="5F831414">
        <w:rPr>
          <w:rFonts w:ascii="Times New Roman" w:hAnsi="Times New Roman" w:cs="Times New Roman"/>
          <w:sz w:val="28"/>
          <w:szCs w:val="28"/>
        </w:rPr>
        <w:t>P.</w:t>
      </w:r>
      <w:r w:rsidR="31EDF28D">
        <w:rPr>
          <w:rFonts w:ascii="Times New Roman" w:hAnsi="Times New Roman" w:cs="Times New Roman"/>
          <w:sz w:val="28"/>
          <w:szCs w:val="28"/>
        </w:rPr>
        <w:t xml:space="preserve"> </w:t>
      </w:r>
      <w:r w:rsidR="5F831414">
        <w:rPr>
          <w:rFonts w:ascii="Times New Roman" w:hAnsi="Times New Roman" w:cs="Times New Roman"/>
          <w:sz w:val="28"/>
          <w:szCs w:val="28"/>
        </w:rPr>
        <w:t>Spec.</w:t>
      </w:r>
      <w:r w:rsidR="31EDF28D">
        <w:rPr>
          <w:rFonts w:ascii="Times New Roman" w:hAnsi="Times New Roman" w:cs="Times New Roman"/>
          <w:sz w:val="28"/>
          <w:szCs w:val="28"/>
        </w:rPr>
        <w:t xml:space="preserve"> </w:t>
      </w:r>
      <w:r w:rsidR="5F831414">
        <w:rPr>
          <w:rFonts w:ascii="Times New Roman" w:hAnsi="Times New Roman" w:cs="Times New Roman"/>
          <w:sz w:val="28"/>
          <w:szCs w:val="28"/>
        </w:rPr>
        <w:t>Act.</w:t>
      </w:r>
      <w:r>
        <w:rPr>
          <w:rFonts w:ascii="Times New Roman" w:hAnsi="Times New Roman" w:cs="Times New Roman"/>
          <w:sz w:val="28"/>
          <w:szCs w:val="28"/>
        </w:rPr>
        <w:t xml:space="preserve"> 3(a). But “a special action requests extraordinary relief, and acceptance of jurisdiction of a special action is highly discretionary with the court to which the application is made.” </w:t>
      </w:r>
      <w:r w:rsidRPr="52E55932">
        <w:rPr>
          <w:rFonts w:ascii="Times New Roman" w:hAnsi="Times New Roman" w:cs="Times New Roman"/>
          <w:i/>
          <w:iCs/>
          <w:sz w:val="28"/>
          <w:szCs w:val="28"/>
        </w:rPr>
        <w:t>Id</w:t>
      </w:r>
      <w:r>
        <w:rPr>
          <w:rFonts w:ascii="Times New Roman" w:hAnsi="Times New Roman" w:cs="Times New Roman"/>
          <w:sz w:val="28"/>
          <w:szCs w:val="28"/>
        </w:rPr>
        <w:t xml:space="preserve">., Editor’s Comment. A plaintiff in a special action “must always carry the burden of persuasion as to discretionary factors.” </w:t>
      </w:r>
      <w:r w:rsidRPr="52E55932">
        <w:rPr>
          <w:rFonts w:ascii="Times New Roman" w:hAnsi="Times New Roman" w:cs="Times New Roman"/>
          <w:i/>
          <w:iCs/>
          <w:sz w:val="28"/>
          <w:szCs w:val="28"/>
        </w:rPr>
        <w:t>Id</w:t>
      </w:r>
      <w:r>
        <w:rPr>
          <w:rFonts w:ascii="Times New Roman" w:hAnsi="Times New Roman" w:cs="Times New Roman"/>
          <w:sz w:val="28"/>
          <w:szCs w:val="28"/>
        </w:rPr>
        <w:t>. </w:t>
      </w:r>
    </w:p>
    <w:p w14:paraId="743DD060" w14:textId="27DD6CA3" w:rsidR="005437E4" w:rsidRDefault="1B877043" w:rsidP="005437E4">
      <w:pPr>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Proposed </w:t>
      </w:r>
      <w:r w:rsidR="67F1B8B2">
        <w:rPr>
          <w:rFonts w:ascii="Times New Roman" w:hAnsi="Times New Roman" w:cs="Times New Roman"/>
          <w:sz w:val="28"/>
          <w:szCs w:val="28"/>
        </w:rPr>
        <w:t>R</w:t>
      </w:r>
      <w:r>
        <w:rPr>
          <w:rFonts w:ascii="Times New Roman" w:hAnsi="Times New Roman" w:cs="Times New Roman"/>
          <w:sz w:val="28"/>
          <w:szCs w:val="28"/>
        </w:rPr>
        <w:t>ule</w:t>
      </w:r>
      <w:r w:rsidR="67F1B8B2">
        <w:rPr>
          <w:rFonts w:ascii="Times New Roman" w:hAnsi="Times New Roman" w:cs="Times New Roman"/>
          <w:sz w:val="28"/>
          <w:szCs w:val="28"/>
        </w:rPr>
        <w:t xml:space="preserve"> 30(b)</w:t>
      </w:r>
      <w:r>
        <w:rPr>
          <w:rFonts w:ascii="Times New Roman" w:hAnsi="Times New Roman" w:cs="Times New Roman"/>
          <w:sz w:val="28"/>
          <w:szCs w:val="28"/>
        </w:rPr>
        <w:t xml:space="preserve">, however, </w:t>
      </w:r>
      <w:r w:rsidR="65AABDC8">
        <w:rPr>
          <w:rFonts w:ascii="Times New Roman" w:hAnsi="Times New Roman" w:cs="Times New Roman"/>
          <w:sz w:val="28"/>
          <w:szCs w:val="28"/>
        </w:rPr>
        <w:t xml:space="preserve">is contrary to the </w:t>
      </w:r>
      <w:r w:rsidR="007643E0">
        <w:rPr>
          <w:rFonts w:ascii="Times New Roman" w:hAnsi="Times New Roman" w:cs="Times New Roman"/>
          <w:sz w:val="28"/>
          <w:szCs w:val="28"/>
        </w:rPr>
        <w:t xml:space="preserve">Rule 3(a) of the Arizona Rules of Special </w:t>
      </w:r>
      <w:proofErr w:type="gramStart"/>
      <w:r w:rsidR="007643E0">
        <w:rPr>
          <w:rFonts w:ascii="Times New Roman" w:hAnsi="Times New Roman" w:cs="Times New Roman"/>
          <w:sz w:val="28"/>
          <w:szCs w:val="28"/>
        </w:rPr>
        <w:t xml:space="preserve">Action, </w:t>
      </w:r>
      <w:r w:rsidR="65AABDC8">
        <w:rPr>
          <w:rFonts w:ascii="Times New Roman" w:hAnsi="Times New Roman" w:cs="Times New Roman"/>
          <w:sz w:val="28"/>
          <w:szCs w:val="28"/>
        </w:rPr>
        <w:t>and</w:t>
      </w:r>
      <w:proofErr w:type="gramEnd"/>
      <w:r w:rsidR="65AABDC8">
        <w:rPr>
          <w:rFonts w:ascii="Times New Roman" w:hAnsi="Times New Roman" w:cs="Times New Roman"/>
          <w:sz w:val="28"/>
          <w:szCs w:val="28"/>
        </w:rPr>
        <w:t xml:space="preserve"> </w:t>
      </w:r>
      <w:r>
        <w:rPr>
          <w:rFonts w:ascii="Times New Roman" w:hAnsi="Times New Roman" w:cs="Times New Roman"/>
          <w:sz w:val="28"/>
          <w:szCs w:val="28"/>
        </w:rPr>
        <w:t>strips the special action of its “extraordinary nature” by mandating that the court of appeals review a</w:t>
      </w:r>
      <w:r w:rsidR="00D2315A">
        <w:rPr>
          <w:rFonts w:ascii="Times New Roman" w:hAnsi="Times New Roman" w:cs="Times New Roman"/>
          <w:sz w:val="28"/>
          <w:szCs w:val="28"/>
        </w:rPr>
        <w:t xml:space="preserve"> </w:t>
      </w:r>
      <w:r w:rsidR="1157DDED">
        <w:rPr>
          <w:rFonts w:ascii="Times New Roman" w:hAnsi="Times New Roman" w:cs="Times New Roman"/>
          <w:sz w:val="28"/>
          <w:szCs w:val="28"/>
        </w:rPr>
        <w:t xml:space="preserve">judicial officer’s </w:t>
      </w:r>
      <w:r>
        <w:rPr>
          <w:rFonts w:ascii="Times New Roman" w:hAnsi="Times New Roman" w:cs="Times New Roman"/>
          <w:sz w:val="28"/>
          <w:szCs w:val="28"/>
        </w:rPr>
        <w:t xml:space="preserve">compliance with the certain </w:t>
      </w:r>
      <w:r w:rsidR="00D2315A">
        <w:rPr>
          <w:rFonts w:ascii="Times New Roman" w:hAnsi="Times New Roman" w:cs="Times New Roman"/>
          <w:sz w:val="28"/>
          <w:szCs w:val="28"/>
        </w:rPr>
        <w:t xml:space="preserve">family law </w:t>
      </w:r>
      <w:r>
        <w:rPr>
          <w:rFonts w:ascii="Times New Roman" w:hAnsi="Times New Roman" w:cs="Times New Roman"/>
          <w:sz w:val="28"/>
          <w:szCs w:val="28"/>
        </w:rPr>
        <w:t xml:space="preserve">time requirements anytime a litigant believes “a judge has ignored” them. No other rule of court procedure subjects a trial court judge’s action (or alleged inaction) to automatic appellate scrutiny, with no notice to the </w:t>
      </w:r>
      <w:r w:rsidR="51BAC3EC">
        <w:rPr>
          <w:rFonts w:ascii="Times New Roman" w:hAnsi="Times New Roman" w:cs="Times New Roman"/>
          <w:sz w:val="28"/>
          <w:szCs w:val="28"/>
        </w:rPr>
        <w:t xml:space="preserve">judicial officer </w:t>
      </w:r>
      <w:r>
        <w:rPr>
          <w:rFonts w:ascii="Times New Roman" w:hAnsi="Times New Roman" w:cs="Times New Roman"/>
          <w:sz w:val="28"/>
          <w:szCs w:val="28"/>
        </w:rPr>
        <w:t>and no opportunity to cure.</w:t>
      </w:r>
      <w:r w:rsidR="005437E4">
        <w:rPr>
          <w:rStyle w:val="FootnoteReference"/>
          <w:rFonts w:ascii="Times New Roman" w:hAnsi="Times New Roman" w:cs="Times New Roman"/>
          <w:sz w:val="28"/>
          <w:szCs w:val="28"/>
        </w:rPr>
        <w:footnoteReference w:id="7"/>
      </w:r>
      <w:r>
        <w:rPr>
          <w:rFonts w:ascii="Times New Roman" w:hAnsi="Times New Roman" w:cs="Times New Roman"/>
          <w:sz w:val="28"/>
          <w:szCs w:val="28"/>
        </w:rPr>
        <w:t xml:space="preserve"> </w:t>
      </w:r>
      <w:r w:rsidR="65AABDC8">
        <w:rPr>
          <w:rFonts w:ascii="Times New Roman" w:hAnsi="Times New Roman" w:cs="Times New Roman"/>
          <w:sz w:val="28"/>
          <w:szCs w:val="28"/>
        </w:rPr>
        <w:t>N</w:t>
      </w:r>
      <w:r>
        <w:rPr>
          <w:rFonts w:ascii="Times New Roman" w:hAnsi="Times New Roman" w:cs="Times New Roman"/>
          <w:sz w:val="28"/>
          <w:szCs w:val="28"/>
        </w:rPr>
        <w:t xml:space="preserve">o other rule of court procedure provides for mandatory special action jurisdiction based on the litigant’s subjective determination that “a judge has ignored [a] rule,” without meeting the burden of persuasion that the </w:t>
      </w:r>
      <w:r w:rsidR="51BAC3EC">
        <w:rPr>
          <w:rFonts w:ascii="Times New Roman" w:hAnsi="Times New Roman" w:cs="Times New Roman"/>
          <w:sz w:val="28"/>
          <w:szCs w:val="28"/>
        </w:rPr>
        <w:t xml:space="preserve">judicial officer </w:t>
      </w:r>
      <w:r>
        <w:rPr>
          <w:rFonts w:ascii="Times New Roman" w:hAnsi="Times New Roman" w:cs="Times New Roman"/>
          <w:sz w:val="28"/>
          <w:szCs w:val="28"/>
        </w:rPr>
        <w:t>failed to perform his or her duties.  </w:t>
      </w:r>
    </w:p>
    <w:p w14:paraId="6A4EEA9D" w14:textId="2C198A21" w:rsidR="005437E4" w:rsidRDefault="3ED791AB" w:rsidP="3BEBD8E0">
      <w:pPr>
        <w:ind w:firstLine="720"/>
        <w:jc w:val="both"/>
        <w:textAlignment w:val="baseline"/>
        <w:rPr>
          <w:rFonts w:ascii="Segoe UI" w:hAnsi="Segoe UI" w:cs="Segoe UI"/>
        </w:rPr>
      </w:pPr>
      <w:r w:rsidRPr="12DB839C">
        <w:rPr>
          <w:rFonts w:ascii="Times New Roman" w:hAnsi="Times New Roman" w:cs="Times New Roman"/>
          <w:sz w:val="28"/>
          <w:szCs w:val="28"/>
        </w:rPr>
        <w:lastRenderedPageBreak/>
        <w:t xml:space="preserve">In addition, </w:t>
      </w:r>
      <w:r w:rsidR="57D87C74" w:rsidRPr="12DB839C">
        <w:rPr>
          <w:rFonts w:ascii="Times New Roman" w:hAnsi="Times New Roman" w:cs="Times New Roman"/>
          <w:sz w:val="28"/>
          <w:szCs w:val="28"/>
        </w:rPr>
        <w:t>p</w:t>
      </w:r>
      <w:r w:rsidR="25721069" w:rsidRPr="12DB839C">
        <w:rPr>
          <w:rFonts w:ascii="Times New Roman" w:hAnsi="Times New Roman" w:cs="Times New Roman"/>
          <w:sz w:val="28"/>
          <w:szCs w:val="28"/>
        </w:rPr>
        <w:t xml:space="preserve">roposed Rule 30(b) raises many questions. The special action will be alleging inaction of a </w:t>
      </w:r>
      <w:r w:rsidR="6E7CDD5C" w:rsidRPr="12DB839C">
        <w:rPr>
          <w:rFonts w:ascii="Times New Roman" w:hAnsi="Times New Roman" w:cs="Times New Roman"/>
          <w:sz w:val="28"/>
          <w:szCs w:val="28"/>
        </w:rPr>
        <w:t>judicial officer</w:t>
      </w:r>
      <w:r w:rsidR="25721069" w:rsidRPr="12DB839C">
        <w:rPr>
          <w:rFonts w:ascii="Times New Roman" w:hAnsi="Times New Roman" w:cs="Times New Roman"/>
          <w:sz w:val="28"/>
          <w:szCs w:val="28"/>
        </w:rPr>
        <w:t xml:space="preserve">. However, a responsive pleading is generally not appropriate on behalf of a </w:t>
      </w:r>
      <w:r w:rsidR="6E7CDD5C" w:rsidRPr="12DB839C">
        <w:rPr>
          <w:rFonts w:ascii="Times New Roman" w:hAnsi="Times New Roman" w:cs="Times New Roman"/>
          <w:sz w:val="28"/>
          <w:szCs w:val="28"/>
        </w:rPr>
        <w:t xml:space="preserve">judicial officer </w:t>
      </w:r>
      <w:r w:rsidR="25721069" w:rsidRPr="12DB839C">
        <w:rPr>
          <w:rFonts w:ascii="Times New Roman" w:hAnsi="Times New Roman" w:cs="Times New Roman"/>
          <w:sz w:val="28"/>
          <w:szCs w:val="28"/>
        </w:rPr>
        <w:t xml:space="preserve">in a special action. </w:t>
      </w:r>
      <w:r w:rsidR="25721069" w:rsidRPr="12DB839C">
        <w:rPr>
          <w:rFonts w:ascii="Times New Roman" w:hAnsi="Times New Roman" w:cs="Times New Roman"/>
          <w:i/>
          <w:iCs/>
          <w:sz w:val="28"/>
          <w:szCs w:val="28"/>
        </w:rPr>
        <w:t xml:space="preserve">See </w:t>
      </w:r>
      <w:proofErr w:type="spellStart"/>
      <w:r w:rsidR="25721069" w:rsidRPr="12DB839C">
        <w:rPr>
          <w:rFonts w:ascii="Times New Roman" w:hAnsi="Times New Roman" w:cs="Times New Roman"/>
          <w:i/>
          <w:iCs/>
          <w:sz w:val="28"/>
          <w:szCs w:val="28"/>
        </w:rPr>
        <w:t>Hurles</w:t>
      </w:r>
      <w:proofErr w:type="spellEnd"/>
      <w:r w:rsidR="25721069" w:rsidRPr="12DB839C">
        <w:rPr>
          <w:rFonts w:ascii="Times New Roman" w:hAnsi="Times New Roman" w:cs="Times New Roman"/>
          <w:i/>
          <w:iCs/>
          <w:sz w:val="28"/>
          <w:szCs w:val="28"/>
        </w:rPr>
        <w:t xml:space="preserve"> v. Superior Court</w:t>
      </w:r>
      <w:r w:rsidR="25721069" w:rsidRPr="12DB839C">
        <w:rPr>
          <w:rFonts w:ascii="Times New Roman" w:hAnsi="Times New Roman" w:cs="Times New Roman"/>
          <w:sz w:val="28"/>
          <w:szCs w:val="28"/>
        </w:rPr>
        <w:t>, 174 Ariz. 331</w:t>
      </w:r>
      <w:r w:rsidR="273CA3C7" w:rsidRPr="12DB839C">
        <w:rPr>
          <w:rFonts w:ascii="Times New Roman" w:hAnsi="Times New Roman" w:cs="Times New Roman"/>
          <w:sz w:val="28"/>
          <w:szCs w:val="28"/>
        </w:rPr>
        <w:t xml:space="preserve"> </w:t>
      </w:r>
      <w:r w:rsidR="25721069" w:rsidRPr="12DB839C">
        <w:rPr>
          <w:rFonts w:ascii="Times New Roman" w:hAnsi="Times New Roman" w:cs="Times New Roman"/>
          <w:sz w:val="28"/>
          <w:szCs w:val="28"/>
        </w:rPr>
        <w:t xml:space="preserve">(App. 1993). If the Court of Appeals determines that a response is appropriate on behalf of a </w:t>
      </w:r>
      <w:r w:rsidR="6E7CDD5C" w:rsidRPr="12DB839C">
        <w:rPr>
          <w:rFonts w:ascii="Times New Roman" w:hAnsi="Times New Roman" w:cs="Times New Roman"/>
          <w:sz w:val="28"/>
          <w:szCs w:val="28"/>
        </w:rPr>
        <w:t>judicial officer</w:t>
      </w:r>
      <w:r w:rsidR="25721069" w:rsidRPr="12DB839C">
        <w:rPr>
          <w:rFonts w:ascii="Times New Roman" w:hAnsi="Times New Roman" w:cs="Times New Roman"/>
          <w:sz w:val="28"/>
          <w:szCs w:val="28"/>
        </w:rPr>
        <w:t xml:space="preserve">, will the Attorney General’s office, who generally represents the Court, be filing responses on behalf of </w:t>
      </w:r>
      <w:r w:rsidR="2180E177" w:rsidRPr="12DB839C">
        <w:rPr>
          <w:rFonts w:ascii="Times New Roman" w:hAnsi="Times New Roman" w:cs="Times New Roman"/>
          <w:sz w:val="28"/>
          <w:szCs w:val="28"/>
        </w:rPr>
        <w:t>judicial officers</w:t>
      </w:r>
      <w:r w:rsidR="25721069" w:rsidRPr="12DB839C">
        <w:rPr>
          <w:rFonts w:ascii="Times New Roman" w:hAnsi="Times New Roman" w:cs="Times New Roman"/>
          <w:sz w:val="28"/>
          <w:szCs w:val="28"/>
        </w:rPr>
        <w:t xml:space="preserve">? Whether the </w:t>
      </w:r>
      <w:r w:rsidR="2180E177" w:rsidRPr="12DB839C">
        <w:rPr>
          <w:rFonts w:ascii="Times New Roman" w:hAnsi="Times New Roman" w:cs="Times New Roman"/>
          <w:sz w:val="28"/>
          <w:szCs w:val="28"/>
        </w:rPr>
        <w:t xml:space="preserve">judicial officer </w:t>
      </w:r>
      <w:r w:rsidR="25721069" w:rsidRPr="12DB839C">
        <w:rPr>
          <w:rFonts w:ascii="Times New Roman" w:hAnsi="Times New Roman" w:cs="Times New Roman"/>
          <w:sz w:val="28"/>
          <w:szCs w:val="28"/>
        </w:rPr>
        <w:t>failed to act within the timeframe will be a question of fact</w:t>
      </w:r>
      <w:r w:rsidR="4E7C1EE0" w:rsidRPr="12DB839C">
        <w:rPr>
          <w:rFonts w:ascii="Times New Roman" w:hAnsi="Times New Roman" w:cs="Times New Roman"/>
          <w:sz w:val="28"/>
          <w:szCs w:val="28"/>
        </w:rPr>
        <w:t>;</w:t>
      </w:r>
      <w:r w:rsidR="25721069" w:rsidRPr="12DB839C">
        <w:rPr>
          <w:rFonts w:ascii="Times New Roman" w:hAnsi="Times New Roman" w:cs="Times New Roman"/>
          <w:sz w:val="28"/>
          <w:szCs w:val="28"/>
        </w:rPr>
        <w:t xml:space="preserve"> will the </w:t>
      </w:r>
      <w:r w:rsidR="784B5956" w:rsidRPr="12DB839C">
        <w:rPr>
          <w:rFonts w:ascii="Times New Roman" w:hAnsi="Times New Roman" w:cs="Times New Roman"/>
          <w:sz w:val="28"/>
          <w:szCs w:val="28"/>
        </w:rPr>
        <w:t>c</w:t>
      </w:r>
      <w:r w:rsidR="25721069" w:rsidRPr="12DB839C">
        <w:rPr>
          <w:rFonts w:ascii="Times New Roman" w:hAnsi="Times New Roman" w:cs="Times New Roman"/>
          <w:sz w:val="28"/>
          <w:szCs w:val="28"/>
        </w:rPr>
        <w:t xml:space="preserve">ourt of </w:t>
      </w:r>
      <w:r w:rsidR="00A99663" w:rsidRPr="12DB839C">
        <w:rPr>
          <w:rFonts w:ascii="Times New Roman" w:hAnsi="Times New Roman" w:cs="Times New Roman"/>
          <w:sz w:val="28"/>
          <w:szCs w:val="28"/>
        </w:rPr>
        <w:t>a</w:t>
      </w:r>
      <w:r w:rsidR="25721069" w:rsidRPr="12DB839C">
        <w:rPr>
          <w:rFonts w:ascii="Times New Roman" w:hAnsi="Times New Roman" w:cs="Times New Roman"/>
          <w:sz w:val="28"/>
          <w:szCs w:val="28"/>
        </w:rPr>
        <w:t xml:space="preserve">ppeals be holding an evidentiary hearing to determine the facts? </w:t>
      </w:r>
      <w:r w:rsidR="47090CA7" w:rsidRPr="12DB839C">
        <w:rPr>
          <w:rFonts w:ascii="Times New Roman" w:hAnsi="Times New Roman" w:cs="Times New Roman"/>
          <w:sz w:val="28"/>
          <w:szCs w:val="28"/>
        </w:rPr>
        <w:t>If a hearing is held, the judge and litigant will be put in an adversarial position</w:t>
      </w:r>
      <w:r w:rsidR="00CF485B" w:rsidRPr="12DB839C">
        <w:rPr>
          <w:rFonts w:ascii="Times New Roman" w:hAnsi="Times New Roman" w:cs="Times New Roman"/>
          <w:sz w:val="28"/>
          <w:szCs w:val="28"/>
        </w:rPr>
        <w:t>; w</w:t>
      </w:r>
      <w:r w:rsidR="47090CA7" w:rsidRPr="12DB839C">
        <w:rPr>
          <w:rFonts w:ascii="Times New Roman" w:hAnsi="Times New Roman" w:cs="Times New Roman"/>
          <w:sz w:val="28"/>
          <w:szCs w:val="28"/>
        </w:rPr>
        <w:t xml:space="preserve">ill this require the judge to then recuse from the case due to the appearance of bias? </w:t>
      </w:r>
      <w:r w:rsidR="25721069" w:rsidRPr="12DB839C">
        <w:rPr>
          <w:rFonts w:ascii="Times New Roman" w:hAnsi="Times New Roman" w:cs="Times New Roman"/>
          <w:sz w:val="28"/>
          <w:szCs w:val="28"/>
        </w:rPr>
        <w:t xml:space="preserve">This proposed rule creates more questions than it answers. </w:t>
      </w:r>
    </w:p>
    <w:p w14:paraId="04C69A2C" w14:textId="1E0558E8" w:rsidR="00381D5F" w:rsidRDefault="1CB30731" w:rsidP="005437E4">
      <w:pPr>
        <w:ind w:firstLine="720"/>
        <w:jc w:val="both"/>
        <w:textAlignment w:val="baseline"/>
        <w:rPr>
          <w:rFonts w:ascii="Times New Roman" w:hAnsi="Times New Roman" w:cs="Times New Roman"/>
          <w:sz w:val="28"/>
          <w:szCs w:val="28"/>
        </w:rPr>
      </w:pPr>
      <w:r w:rsidRPr="52E55932">
        <w:rPr>
          <w:rFonts w:ascii="Times New Roman" w:hAnsi="Times New Roman" w:cs="Times New Roman"/>
          <w:sz w:val="28"/>
          <w:szCs w:val="28"/>
        </w:rPr>
        <w:t>T</w:t>
      </w:r>
      <w:r w:rsidR="06900303" w:rsidRPr="52E55932">
        <w:rPr>
          <w:rFonts w:ascii="Times New Roman" w:hAnsi="Times New Roman" w:cs="Times New Roman"/>
          <w:sz w:val="28"/>
          <w:szCs w:val="28"/>
        </w:rPr>
        <w:t xml:space="preserve">he impetus for the Rule Petition was an unspecified number of “complaints from the public about delays by family court judges on stipulated or uncontested actions.” The Rule Petition cites to four known examples “of why the rule is required,” two of which involved </w:t>
      </w:r>
      <w:r w:rsidR="735DAAF9" w:rsidRPr="52E55932">
        <w:rPr>
          <w:rFonts w:ascii="Times New Roman" w:hAnsi="Times New Roman" w:cs="Times New Roman"/>
          <w:sz w:val="28"/>
          <w:szCs w:val="28"/>
        </w:rPr>
        <w:t xml:space="preserve">judicial officer </w:t>
      </w:r>
      <w:r w:rsidR="06900303" w:rsidRPr="52E55932">
        <w:rPr>
          <w:rFonts w:ascii="Times New Roman" w:hAnsi="Times New Roman" w:cs="Times New Roman"/>
          <w:sz w:val="28"/>
          <w:szCs w:val="28"/>
        </w:rPr>
        <w:t>inaction on stipulated or uncontested actions and two of which involved delayed decisions on temporary orders. </w:t>
      </w:r>
      <w:r w:rsidR="5633872D" w:rsidRPr="52E55932">
        <w:rPr>
          <w:rFonts w:ascii="Times New Roman" w:hAnsi="Times New Roman" w:cs="Times New Roman"/>
          <w:sz w:val="28"/>
          <w:szCs w:val="28"/>
        </w:rPr>
        <w:t xml:space="preserve">A better solution </w:t>
      </w:r>
      <w:r w:rsidR="3DA0FEAB" w:rsidRPr="52E55932">
        <w:rPr>
          <w:rFonts w:ascii="Times New Roman" w:hAnsi="Times New Roman" w:cs="Times New Roman"/>
          <w:sz w:val="28"/>
          <w:szCs w:val="28"/>
        </w:rPr>
        <w:t xml:space="preserve">to these problems </w:t>
      </w:r>
      <w:r w:rsidR="5633872D" w:rsidRPr="52E55932">
        <w:rPr>
          <w:rFonts w:ascii="Times New Roman" w:hAnsi="Times New Roman" w:cs="Times New Roman"/>
          <w:sz w:val="28"/>
          <w:szCs w:val="28"/>
        </w:rPr>
        <w:t xml:space="preserve">would be to work with the </w:t>
      </w:r>
      <w:r w:rsidR="5A201B3F" w:rsidRPr="52E55932">
        <w:rPr>
          <w:rFonts w:ascii="Times New Roman" w:hAnsi="Times New Roman" w:cs="Times New Roman"/>
          <w:sz w:val="28"/>
          <w:szCs w:val="28"/>
        </w:rPr>
        <w:t xml:space="preserve">individual </w:t>
      </w:r>
      <w:r w:rsidR="735DAAF9" w:rsidRPr="52E55932">
        <w:rPr>
          <w:rFonts w:ascii="Times New Roman" w:hAnsi="Times New Roman" w:cs="Times New Roman"/>
          <w:sz w:val="28"/>
          <w:szCs w:val="28"/>
        </w:rPr>
        <w:t xml:space="preserve">judicial officers </w:t>
      </w:r>
      <w:r w:rsidR="5633872D" w:rsidRPr="52E55932">
        <w:rPr>
          <w:rFonts w:ascii="Times New Roman" w:hAnsi="Times New Roman" w:cs="Times New Roman"/>
          <w:sz w:val="28"/>
          <w:szCs w:val="28"/>
        </w:rPr>
        <w:t xml:space="preserve">who </w:t>
      </w:r>
      <w:r w:rsidR="5A201B3F" w:rsidRPr="52E55932">
        <w:rPr>
          <w:rFonts w:ascii="Times New Roman" w:hAnsi="Times New Roman" w:cs="Times New Roman"/>
          <w:sz w:val="28"/>
          <w:szCs w:val="28"/>
        </w:rPr>
        <w:t xml:space="preserve">are alleged to have </w:t>
      </w:r>
      <w:r w:rsidR="05E8E079" w:rsidRPr="52E55932">
        <w:rPr>
          <w:rFonts w:ascii="Times New Roman" w:hAnsi="Times New Roman" w:cs="Times New Roman"/>
          <w:sz w:val="28"/>
          <w:szCs w:val="28"/>
        </w:rPr>
        <w:t>made delayed decision</w:t>
      </w:r>
      <w:r w:rsidR="7CE48C4D" w:rsidRPr="52E55932">
        <w:rPr>
          <w:rFonts w:ascii="Times New Roman" w:hAnsi="Times New Roman" w:cs="Times New Roman"/>
          <w:sz w:val="28"/>
          <w:szCs w:val="28"/>
        </w:rPr>
        <w:t>s, rather</w:t>
      </w:r>
      <w:r w:rsidR="05E8E079" w:rsidRPr="52E55932">
        <w:rPr>
          <w:rFonts w:ascii="Times New Roman" w:hAnsi="Times New Roman" w:cs="Times New Roman"/>
          <w:sz w:val="28"/>
          <w:szCs w:val="28"/>
        </w:rPr>
        <w:t xml:space="preserve"> </w:t>
      </w:r>
      <w:r w:rsidR="5633872D" w:rsidRPr="52E55932">
        <w:rPr>
          <w:rFonts w:ascii="Times New Roman" w:hAnsi="Times New Roman" w:cs="Times New Roman"/>
          <w:sz w:val="28"/>
          <w:szCs w:val="28"/>
        </w:rPr>
        <w:t xml:space="preserve">than to create a </w:t>
      </w:r>
      <w:r w:rsidR="60FD545B" w:rsidRPr="52E55932">
        <w:rPr>
          <w:rFonts w:ascii="Times New Roman" w:hAnsi="Times New Roman" w:cs="Times New Roman"/>
          <w:sz w:val="28"/>
          <w:szCs w:val="28"/>
        </w:rPr>
        <w:t xml:space="preserve">subjective </w:t>
      </w:r>
      <w:r w:rsidR="5633872D" w:rsidRPr="52E55932">
        <w:rPr>
          <w:rFonts w:ascii="Times New Roman" w:hAnsi="Times New Roman" w:cs="Times New Roman"/>
          <w:sz w:val="28"/>
          <w:szCs w:val="28"/>
        </w:rPr>
        <w:t xml:space="preserve">right of action </w:t>
      </w:r>
      <w:r w:rsidR="36BCF98A" w:rsidRPr="52E55932">
        <w:rPr>
          <w:rFonts w:ascii="Times New Roman" w:hAnsi="Times New Roman" w:cs="Times New Roman"/>
          <w:sz w:val="28"/>
          <w:szCs w:val="28"/>
        </w:rPr>
        <w:t xml:space="preserve">which </w:t>
      </w:r>
      <w:r w:rsidR="5633872D" w:rsidRPr="52E55932">
        <w:rPr>
          <w:rFonts w:ascii="Times New Roman" w:hAnsi="Times New Roman" w:cs="Times New Roman"/>
          <w:sz w:val="28"/>
          <w:szCs w:val="28"/>
        </w:rPr>
        <w:t xml:space="preserve">may be used </w:t>
      </w:r>
      <w:r w:rsidR="46915DB4" w:rsidRPr="52E55932">
        <w:rPr>
          <w:rFonts w:ascii="Times New Roman" w:hAnsi="Times New Roman" w:cs="Times New Roman"/>
          <w:sz w:val="28"/>
          <w:szCs w:val="28"/>
        </w:rPr>
        <w:t xml:space="preserve">by a litigant </w:t>
      </w:r>
      <w:r w:rsidR="5633872D" w:rsidRPr="52E55932">
        <w:rPr>
          <w:rFonts w:ascii="Times New Roman" w:hAnsi="Times New Roman" w:cs="Times New Roman"/>
          <w:sz w:val="28"/>
          <w:szCs w:val="28"/>
        </w:rPr>
        <w:t xml:space="preserve">to vent anger at </w:t>
      </w:r>
      <w:r w:rsidR="3A41ED3E" w:rsidRPr="52E55932">
        <w:rPr>
          <w:rFonts w:ascii="Times New Roman" w:hAnsi="Times New Roman" w:cs="Times New Roman"/>
          <w:sz w:val="28"/>
          <w:szCs w:val="28"/>
        </w:rPr>
        <w:t xml:space="preserve">a </w:t>
      </w:r>
      <w:r w:rsidR="735DAAF9" w:rsidRPr="52E55932">
        <w:rPr>
          <w:rFonts w:ascii="Times New Roman" w:hAnsi="Times New Roman" w:cs="Times New Roman"/>
          <w:sz w:val="28"/>
          <w:szCs w:val="28"/>
        </w:rPr>
        <w:t xml:space="preserve">judicial officer </w:t>
      </w:r>
      <w:r w:rsidR="5633872D" w:rsidRPr="52E55932">
        <w:rPr>
          <w:rFonts w:ascii="Times New Roman" w:hAnsi="Times New Roman" w:cs="Times New Roman"/>
          <w:sz w:val="28"/>
          <w:szCs w:val="28"/>
        </w:rPr>
        <w:t xml:space="preserve">who may have </w:t>
      </w:r>
      <w:r w:rsidR="7E2B8961" w:rsidRPr="52E55932">
        <w:rPr>
          <w:rFonts w:ascii="Times New Roman" w:hAnsi="Times New Roman" w:cs="Times New Roman"/>
          <w:sz w:val="28"/>
          <w:szCs w:val="28"/>
        </w:rPr>
        <w:t xml:space="preserve">appropriately </w:t>
      </w:r>
      <w:r w:rsidR="5633872D" w:rsidRPr="52E55932">
        <w:rPr>
          <w:rFonts w:ascii="Times New Roman" w:hAnsi="Times New Roman" w:cs="Times New Roman"/>
          <w:sz w:val="28"/>
          <w:szCs w:val="28"/>
        </w:rPr>
        <w:t xml:space="preserve">ruled against </w:t>
      </w:r>
      <w:r w:rsidR="46915DB4" w:rsidRPr="52E55932">
        <w:rPr>
          <w:rFonts w:ascii="Times New Roman" w:hAnsi="Times New Roman" w:cs="Times New Roman"/>
          <w:sz w:val="28"/>
          <w:szCs w:val="28"/>
        </w:rPr>
        <w:t xml:space="preserve">that </w:t>
      </w:r>
      <w:r w:rsidR="5633872D" w:rsidRPr="52E55932">
        <w:rPr>
          <w:rFonts w:ascii="Times New Roman" w:hAnsi="Times New Roman" w:cs="Times New Roman"/>
          <w:sz w:val="28"/>
          <w:szCs w:val="28"/>
        </w:rPr>
        <w:t>party. This broad-based and oppressive approach is not needed when surgical precision (</w:t>
      </w:r>
      <w:r w:rsidR="4515A9E9" w:rsidRPr="52E55932">
        <w:rPr>
          <w:rFonts w:ascii="Times New Roman" w:hAnsi="Times New Roman" w:cs="Times New Roman"/>
          <w:i/>
          <w:iCs/>
          <w:sz w:val="28"/>
          <w:szCs w:val="28"/>
        </w:rPr>
        <w:t>i.e</w:t>
      </w:r>
      <w:r w:rsidR="4515A9E9" w:rsidRPr="52E55932">
        <w:rPr>
          <w:rFonts w:ascii="Times New Roman" w:hAnsi="Times New Roman" w:cs="Times New Roman"/>
          <w:sz w:val="28"/>
          <w:szCs w:val="28"/>
        </w:rPr>
        <w:t xml:space="preserve">., </w:t>
      </w:r>
      <w:r w:rsidR="5633872D" w:rsidRPr="52E55932">
        <w:rPr>
          <w:rFonts w:ascii="Times New Roman" w:hAnsi="Times New Roman" w:cs="Times New Roman"/>
          <w:sz w:val="28"/>
          <w:szCs w:val="28"/>
        </w:rPr>
        <w:t>work</w:t>
      </w:r>
      <w:r w:rsidR="4515A9E9" w:rsidRPr="52E55932">
        <w:rPr>
          <w:rFonts w:ascii="Times New Roman" w:hAnsi="Times New Roman" w:cs="Times New Roman"/>
          <w:sz w:val="28"/>
          <w:szCs w:val="28"/>
        </w:rPr>
        <w:t>ing</w:t>
      </w:r>
      <w:r w:rsidR="5633872D" w:rsidRPr="52E55932">
        <w:rPr>
          <w:rFonts w:ascii="Times New Roman" w:hAnsi="Times New Roman" w:cs="Times New Roman"/>
          <w:sz w:val="28"/>
          <w:szCs w:val="28"/>
        </w:rPr>
        <w:t xml:space="preserve"> with the know</w:t>
      </w:r>
      <w:r w:rsidR="7B2F41A4" w:rsidRPr="52E55932">
        <w:rPr>
          <w:rFonts w:ascii="Times New Roman" w:hAnsi="Times New Roman" w:cs="Times New Roman"/>
          <w:sz w:val="28"/>
          <w:szCs w:val="28"/>
        </w:rPr>
        <w:t>n</w:t>
      </w:r>
      <w:r w:rsidR="5633872D" w:rsidRPr="52E55932">
        <w:rPr>
          <w:rFonts w:ascii="Times New Roman" w:hAnsi="Times New Roman" w:cs="Times New Roman"/>
          <w:sz w:val="28"/>
          <w:szCs w:val="28"/>
        </w:rPr>
        <w:t xml:space="preserve"> violators) might fix the </w:t>
      </w:r>
      <w:r w:rsidR="686E940F" w:rsidRPr="52E55932">
        <w:rPr>
          <w:rFonts w:ascii="Times New Roman" w:hAnsi="Times New Roman" w:cs="Times New Roman"/>
          <w:sz w:val="28"/>
          <w:szCs w:val="28"/>
        </w:rPr>
        <w:t xml:space="preserve">identified </w:t>
      </w:r>
      <w:r w:rsidR="5633872D" w:rsidRPr="52E55932">
        <w:rPr>
          <w:rFonts w:ascii="Times New Roman" w:hAnsi="Times New Roman" w:cs="Times New Roman"/>
          <w:sz w:val="28"/>
          <w:szCs w:val="28"/>
        </w:rPr>
        <w:t>problems.</w:t>
      </w:r>
    </w:p>
    <w:p w14:paraId="50520257" w14:textId="358BDFC0" w:rsidR="006F5E64" w:rsidRDefault="06900303" w:rsidP="3BEBD8E0">
      <w:pPr>
        <w:ind w:firstLine="720"/>
        <w:jc w:val="both"/>
        <w:textAlignment w:val="baseline"/>
        <w:rPr>
          <w:rFonts w:ascii="Segoe UI" w:hAnsi="Segoe UI" w:cs="Segoe UI"/>
        </w:rPr>
      </w:pPr>
      <w:r w:rsidRPr="52E55932">
        <w:rPr>
          <w:rFonts w:ascii="Times New Roman" w:hAnsi="Times New Roman" w:cs="Times New Roman"/>
          <w:sz w:val="28"/>
          <w:szCs w:val="28"/>
        </w:rPr>
        <w:t xml:space="preserve">As the Rule Petition notes, Rules 43.1, 44.1, 45, 47, 47.1, 47.2, 48, and 91.5 do not currently include time requirements for rulings. If time requirements were added to the specific rules, </w:t>
      </w:r>
      <w:r w:rsidR="3A41ED3E" w:rsidRPr="52E55932">
        <w:rPr>
          <w:rFonts w:ascii="Times New Roman" w:hAnsi="Times New Roman" w:cs="Times New Roman"/>
          <w:sz w:val="28"/>
          <w:szCs w:val="28"/>
        </w:rPr>
        <w:t xml:space="preserve">judicial officers </w:t>
      </w:r>
      <w:r w:rsidRPr="52E55932">
        <w:rPr>
          <w:rFonts w:ascii="Times New Roman" w:hAnsi="Times New Roman" w:cs="Times New Roman"/>
          <w:sz w:val="28"/>
          <w:szCs w:val="28"/>
        </w:rPr>
        <w:t>would be required to follow them pursuant to</w:t>
      </w:r>
      <w:r w:rsidR="3950C527" w:rsidRPr="52E55932">
        <w:rPr>
          <w:rFonts w:ascii="Times New Roman" w:hAnsi="Times New Roman" w:cs="Times New Roman"/>
          <w:sz w:val="28"/>
          <w:szCs w:val="28"/>
        </w:rPr>
        <w:t xml:space="preserve"> Rule 1.1</w:t>
      </w:r>
      <w:r w:rsidRPr="52E55932">
        <w:rPr>
          <w:rFonts w:ascii="Times New Roman" w:hAnsi="Times New Roman" w:cs="Times New Roman"/>
          <w:sz w:val="28"/>
          <w:szCs w:val="28"/>
        </w:rPr>
        <w:t xml:space="preserve"> of the Code of Judicial Conduct</w:t>
      </w:r>
      <w:r w:rsidR="3950C527" w:rsidRPr="52E55932">
        <w:rPr>
          <w:rFonts w:ascii="Times New Roman" w:hAnsi="Times New Roman" w:cs="Times New Roman"/>
          <w:sz w:val="28"/>
          <w:szCs w:val="28"/>
        </w:rPr>
        <w:t xml:space="preserve">, which requires a </w:t>
      </w:r>
      <w:r w:rsidR="3A41ED3E" w:rsidRPr="52E55932">
        <w:rPr>
          <w:rFonts w:ascii="Times New Roman" w:hAnsi="Times New Roman" w:cs="Times New Roman"/>
          <w:sz w:val="28"/>
          <w:szCs w:val="28"/>
        </w:rPr>
        <w:t xml:space="preserve">judicial officer </w:t>
      </w:r>
      <w:r w:rsidR="3950C527" w:rsidRPr="52E55932">
        <w:rPr>
          <w:rFonts w:ascii="Times New Roman" w:hAnsi="Times New Roman" w:cs="Times New Roman"/>
          <w:sz w:val="28"/>
          <w:szCs w:val="28"/>
        </w:rPr>
        <w:t>to comply with the law</w:t>
      </w:r>
      <w:r w:rsidR="7F335658" w:rsidRPr="52E55932">
        <w:rPr>
          <w:rFonts w:ascii="Times New Roman" w:hAnsi="Times New Roman" w:cs="Times New Roman"/>
          <w:sz w:val="28"/>
          <w:szCs w:val="28"/>
        </w:rPr>
        <w:t xml:space="preserve">—which </w:t>
      </w:r>
      <w:r w:rsidR="3950C527" w:rsidRPr="52E55932">
        <w:rPr>
          <w:rFonts w:ascii="Times New Roman" w:hAnsi="Times New Roman" w:cs="Times New Roman"/>
          <w:sz w:val="28"/>
          <w:szCs w:val="28"/>
        </w:rPr>
        <w:t xml:space="preserve">“encompasses court rules as well as </w:t>
      </w:r>
      <w:r w:rsidR="3950C527" w:rsidRPr="52E55932">
        <w:rPr>
          <w:rFonts w:ascii="Times New Roman" w:hAnsi="Times New Roman" w:cs="Times New Roman"/>
          <w:sz w:val="28"/>
          <w:szCs w:val="28"/>
        </w:rPr>
        <w:lastRenderedPageBreak/>
        <w:t>ordinances, regulations, statutes, constitutional provisions, and decisional law</w:t>
      </w:r>
      <w:r w:rsidRPr="52E55932">
        <w:rPr>
          <w:rFonts w:ascii="Times New Roman" w:hAnsi="Times New Roman" w:cs="Times New Roman"/>
          <w:sz w:val="28"/>
          <w:szCs w:val="28"/>
        </w:rPr>
        <w:t>.</w:t>
      </w:r>
      <w:r w:rsidR="3950C527" w:rsidRPr="52E55932">
        <w:rPr>
          <w:rFonts w:ascii="Times New Roman" w:hAnsi="Times New Roman" w:cs="Times New Roman"/>
          <w:sz w:val="28"/>
          <w:szCs w:val="28"/>
        </w:rPr>
        <w:t>”</w:t>
      </w:r>
      <w:r w:rsidRPr="52E55932">
        <w:rPr>
          <w:rFonts w:ascii="Times New Roman" w:hAnsi="Times New Roman" w:cs="Times New Roman"/>
          <w:sz w:val="28"/>
          <w:szCs w:val="28"/>
        </w:rPr>
        <w:t xml:space="preserve">  To the extent a litigant asserts a </w:t>
      </w:r>
      <w:r w:rsidR="3A41ED3E" w:rsidRPr="52E55932">
        <w:rPr>
          <w:rFonts w:ascii="Times New Roman" w:hAnsi="Times New Roman" w:cs="Times New Roman"/>
          <w:sz w:val="28"/>
          <w:szCs w:val="28"/>
        </w:rPr>
        <w:t xml:space="preserve">judicial officer </w:t>
      </w:r>
      <w:r w:rsidRPr="52E55932">
        <w:rPr>
          <w:rFonts w:ascii="Times New Roman" w:hAnsi="Times New Roman" w:cs="Times New Roman"/>
          <w:sz w:val="28"/>
          <w:szCs w:val="28"/>
        </w:rPr>
        <w:t>has failed to comply with his or her duty to timely rule</w:t>
      </w:r>
      <w:r w:rsidR="3950C527" w:rsidRPr="52E55932">
        <w:rPr>
          <w:rFonts w:ascii="Times New Roman" w:hAnsi="Times New Roman" w:cs="Times New Roman"/>
          <w:sz w:val="28"/>
          <w:szCs w:val="28"/>
        </w:rPr>
        <w:t xml:space="preserve"> based on a timeframe in a rule</w:t>
      </w:r>
      <w:r w:rsidRPr="52E55932">
        <w:rPr>
          <w:rFonts w:ascii="Times New Roman" w:hAnsi="Times New Roman" w:cs="Times New Roman"/>
          <w:sz w:val="28"/>
          <w:szCs w:val="28"/>
        </w:rPr>
        <w:t xml:space="preserve">, the litigant </w:t>
      </w:r>
      <w:r w:rsidR="3950C527" w:rsidRPr="52E55932">
        <w:rPr>
          <w:rFonts w:ascii="Times New Roman" w:hAnsi="Times New Roman" w:cs="Times New Roman"/>
          <w:sz w:val="28"/>
          <w:szCs w:val="28"/>
        </w:rPr>
        <w:t>currently has the ability to file</w:t>
      </w:r>
      <w:r w:rsidRPr="52E55932">
        <w:rPr>
          <w:rFonts w:ascii="Times New Roman" w:hAnsi="Times New Roman" w:cs="Times New Roman"/>
          <w:sz w:val="28"/>
          <w:szCs w:val="28"/>
        </w:rPr>
        <w:t xml:space="preserve"> a discretionary special action. No additional rule </w:t>
      </w:r>
      <w:r w:rsidR="2FD063AF" w:rsidRPr="52E55932">
        <w:rPr>
          <w:rFonts w:ascii="Times New Roman" w:hAnsi="Times New Roman" w:cs="Times New Roman"/>
          <w:sz w:val="28"/>
          <w:szCs w:val="28"/>
        </w:rPr>
        <w:t>is</w:t>
      </w:r>
      <w:r w:rsidRPr="52E55932">
        <w:rPr>
          <w:rFonts w:ascii="Times New Roman" w:hAnsi="Times New Roman" w:cs="Times New Roman"/>
          <w:sz w:val="28"/>
          <w:szCs w:val="28"/>
        </w:rPr>
        <w:t xml:space="preserve"> needed. In addition, the litigant retain</w:t>
      </w:r>
      <w:r w:rsidR="27C7A289" w:rsidRPr="52E55932">
        <w:rPr>
          <w:rFonts w:ascii="Times New Roman" w:hAnsi="Times New Roman" w:cs="Times New Roman"/>
          <w:sz w:val="28"/>
          <w:szCs w:val="28"/>
        </w:rPr>
        <w:t>s</w:t>
      </w:r>
      <w:r w:rsidRPr="52E55932">
        <w:rPr>
          <w:rFonts w:ascii="Times New Roman" w:hAnsi="Times New Roman" w:cs="Times New Roman"/>
          <w:sz w:val="28"/>
          <w:szCs w:val="28"/>
        </w:rPr>
        <w:t xml:space="preserve"> the ability to file </w:t>
      </w:r>
      <w:r w:rsidR="692AF0DC" w:rsidRPr="52E55932">
        <w:rPr>
          <w:rFonts w:ascii="Times New Roman" w:hAnsi="Times New Roman" w:cs="Times New Roman"/>
          <w:sz w:val="28"/>
          <w:szCs w:val="28"/>
        </w:rPr>
        <w:t xml:space="preserve">a </w:t>
      </w:r>
      <w:r w:rsidRPr="52E55932">
        <w:rPr>
          <w:rFonts w:ascii="Times New Roman" w:hAnsi="Times New Roman" w:cs="Times New Roman"/>
          <w:sz w:val="28"/>
          <w:szCs w:val="28"/>
        </w:rPr>
        <w:t>complaint with the Arizona Commission on Judicial Conduct.   </w:t>
      </w:r>
    </w:p>
    <w:p w14:paraId="4A0BD3A5" w14:textId="23FC10B7" w:rsidR="003A0321" w:rsidRPr="003A0321" w:rsidRDefault="003A0321" w:rsidP="241168C2">
      <w:pPr>
        <w:ind w:left="90" w:right="90" w:firstLine="720"/>
        <w:jc w:val="both"/>
        <w:rPr>
          <w:rFonts w:ascii="Times New Roman" w:hAnsi="Times New Roman" w:cs="Times New Roman"/>
          <w:sz w:val="28"/>
          <w:szCs w:val="28"/>
        </w:rPr>
      </w:pPr>
      <w:r w:rsidRPr="12DB839C">
        <w:rPr>
          <w:rFonts w:ascii="Times New Roman" w:hAnsi="Times New Roman" w:cs="Times New Roman"/>
          <w:sz w:val="28"/>
          <w:szCs w:val="28"/>
        </w:rPr>
        <w:t xml:space="preserve">Based on the above, the </w:t>
      </w:r>
      <w:r w:rsidR="00C13261">
        <w:rPr>
          <w:rFonts w:ascii="Times New Roman" w:hAnsi="Times New Roman" w:cs="Times New Roman"/>
          <w:sz w:val="28"/>
          <w:szCs w:val="28"/>
        </w:rPr>
        <w:t>Superior Court in Maricopa County</w:t>
      </w:r>
      <w:r w:rsidRPr="12DB839C">
        <w:rPr>
          <w:rFonts w:ascii="Times New Roman" w:hAnsi="Times New Roman" w:cs="Times New Roman"/>
          <w:sz w:val="28"/>
          <w:szCs w:val="28"/>
        </w:rPr>
        <w:t xml:space="preserve"> opposes the </w:t>
      </w:r>
      <w:r w:rsidR="00C04883" w:rsidRPr="12DB839C">
        <w:rPr>
          <w:rFonts w:ascii="Times New Roman" w:hAnsi="Times New Roman" w:cs="Times New Roman"/>
          <w:sz w:val="28"/>
          <w:szCs w:val="28"/>
        </w:rPr>
        <w:t xml:space="preserve">Petition to </w:t>
      </w:r>
      <w:r w:rsidRPr="12DB839C">
        <w:rPr>
          <w:rFonts w:ascii="Times New Roman" w:hAnsi="Times New Roman" w:cs="Times New Roman"/>
          <w:sz w:val="28"/>
          <w:szCs w:val="28"/>
        </w:rPr>
        <w:t>add Rule 30</w:t>
      </w:r>
      <w:r w:rsidR="00C04883" w:rsidRPr="12DB839C">
        <w:rPr>
          <w:rFonts w:ascii="Times New Roman" w:hAnsi="Times New Roman" w:cs="Times New Roman"/>
          <w:sz w:val="28"/>
          <w:szCs w:val="28"/>
        </w:rPr>
        <w:t xml:space="preserve"> </w:t>
      </w:r>
      <w:r w:rsidRPr="12DB839C">
        <w:rPr>
          <w:rFonts w:ascii="Times New Roman" w:hAnsi="Times New Roman" w:cs="Times New Roman"/>
          <w:sz w:val="28"/>
          <w:szCs w:val="28"/>
        </w:rPr>
        <w:t xml:space="preserve">as drafted and requests consideration of including appropriate timeframes within existing rules, as identified above. </w:t>
      </w:r>
    </w:p>
    <w:p w14:paraId="78FA6D30" w14:textId="318425A3" w:rsidR="00E021ED" w:rsidRPr="00E35D86" w:rsidRDefault="00E021ED" w:rsidP="00E35D86">
      <w:pPr>
        <w:ind w:left="90" w:right="90" w:firstLine="720"/>
        <w:rPr>
          <w:rFonts w:ascii="Times New Roman" w:hAnsi="Times New Roman" w:cs="Times New Roman"/>
          <w:sz w:val="28"/>
          <w:szCs w:val="28"/>
        </w:rPr>
      </w:pPr>
      <w:r w:rsidRPr="12DB839C">
        <w:rPr>
          <w:rFonts w:ascii="Times New Roman" w:hAnsi="Times New Roman" w:cs="Times New Roman"/>
          <w:sz w:val="28"/>
          <w:szCs w:val="28"/>
        </w:rPr>
        <w:t xml:space="preserve">Respectfully submitted this </w:t>
      </w:r>
      <w:r w:rsidR="1F38024A" w:rsidRPr="12DB839C">
        <w:rPr>
          <w:rFonts w:ascii="Times New Roman" w:hAnsi="Times New Roman" w:cs="Times New Roman"/>
          <w:sz w:val="28"/>
          <w:szCs w:val="28"/>
        </w:rPr>
        <w:t xml:space="preserve"> </w:t>
      </w:r>
      <w:r w:rsidR="00FB7988">
        <w:rPr>
          <w:rFonts w:ascii="Times New Roman" w:hAnsi="Times New Roman" w:cs="Times New Roman"/>
          <w:sz w:val="28"/>
          <w:szCs w:val="28"/>
          <w:u w:val="single"/>
        </w:rPr>
        <w:t xml:space="preserve">    19</w:t>
      </w:r>
      <w:r w:rsidR="00FB7988" w:rsidRPr="00FB7988">
        <w:rPr>
          <w:rFonts w:ascii="Times New Roman" w:hAnsi="Times New Roman" w:cs="Times New Roman"/>
          <w:sz w:val="28"/>
          <w:szCs w:val="28"/>
          <w:u w:val="single"/>
          <w:vertAlign w:val="superscript"/>
        </w:rPr>
        <w:t>th</w:t>
      </w:r>
      <w:r w:rsidR="00FB7988">
        <w:rPr>
          <w:rFonts w:ascii="Times New Roman" w:hAnsi="Times New Roman" w:cs="Times New Roman"/>
          <w:sz w:val="28"/>
          <w:szCs w:val="28"/>
          <w:u w:val="single"/>
        </w:rPr>
        <w:t xml:space="preserve">   </w:t>
      </w:r>
      <w:r w:rsidRPr="12DB839C">
        <w:rPr>
          <w:rFonts w:ascii="Times New Roman" w:hAnsi="Times New Roman" w:cs="Times New Roman"/>
          <w:sz w:val="28"/>
          <w:szCs w:val="28"/>
        </w:rPr>
        <w:t xml:space="preserve"> day of </w:t>
      </w:r>
      <w:proofErr w:type="gramStart"/>
      <w:r w:rsidR="0ECEA87F" w:rsidRPr="12DB839C">
        <w:rPr>
          <w:rFonts w:ascii="Times New Roman" w:hAnsi="Times New Roman" w:cs="Times New Roman"/>
          <w:sz w:val="28"/>
          <w:szCs w:val="28"/>
        </w:rPr>
        <w:t>April</w:t>
      </w:r>
      <w:r w:rsidRPr="12DB839C">
        <w:rPr>
          <w:rFonts w:ascii="Times New Roman" w:hAnsi="Times New Roman" w:cs="Times New Roman"/>
          <w:sz w:val="28"/>
          <w:szCs w:val="28"/>
        </w:rPr>
        <w:t>,</w:t>
      </w:r>
      <w:proofErr w:type="gramEnd"/>
      <w:r w:rsidRPr="12DB839C">
        <w:rPr>
          <w:rFonts w:ascii="Times New Roman" w:hAnsi="Times New Roman" w:cs="Times New Roman"/>
          <w:sz w:val="28"/>
          <w:szCs w:val="28"/>
        </w:rPr>
        <w:t xml:space="preserve"> 20</w:t>
      </w:r>
      <w:r w:rsidR="00600EC9" w:rsidRPr="12DB839C">
        <w:rPr>
          <w:rFonts w:ascii="Times New Roman" w:hAnsi="Times New Roman" w:cs="Times New Roman"/>
          <w:sz w:val="28"/>
          <w:szCs w:val="28"/>
        </w:rPr>
        <w:t>23</w:t>
      </w:r>
      <w:r w:rsidRPr="12DB839C">
        <w:rPr>
          <w:rFonts w:ascii="Times New Roman" w:hAnsi="Times New Roman" w:cs="Times New Roman"/>
          <w:sz w:val="28"/>
          <w:szCs w:val="28"/>
        </w:rPr>
        <w:t>.</w:t>
      </w:r>
    </w:p>
    <w:p w14:paraId="049F31CB" w14:textId="77777777" w:rsidR="00E021ED" w:rsidRPr="00E35D86" w:rsidRDefault="00E021ED" w:rsidP="00E35D86">
      <w:pPr>
        <w:pStyle w:val="SignatureBlock"/>
        <w:ind w:left="90" w:right="90"/>
        <w:rPr>
          <w:rFonts w:ascii="Times New Roman" w:hAnsi="Times New Roman" w:cs="Times New Roman"/>
          <w:sz w:val="28"/>
          <w:szCs w:val="28"/>
        </w:rPr>
      </w:pPr>
    </w:p>
    <w:p w14:paraId="53128261" w14:textId="77777777" w:rsidR="00E021ED" w:rsidRPr="00E35D86" w:rsidRDefault="00E021ED" w:rsidP="00E35D86">
      <w:pPr>
        <w:pStyle w:val="SignatureBlock"/>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20"/>
        <w:gridCol w:w="4660"/>
      </w:tblGrid>
      <w:tr w:rsidR="00E021ED" w:rsidRPr="00E35D86" w14:paraId="29D6B04F" w14:textId="77777777" w:rsidTr="12DB839C">
        <w:trPr>
          <w:cantSplit/>
        </w:trPr>
        <w:tc>
          <w:tcPr>
            <w:tcW w:w="20" w:type="dxa"/>
            <w:shd w:val="clear" w:color="auto" w:fill="auto"/>
          </w:tcPr>
          <w:p w14:paraId="0A6959E7" w14:textId="77777777" w:rsidR="00E021ED" w:rsidRPr="00E35D86" w:rsidRDefault="00E021ED" w:rsidP="00E35D86">
            <w:pPr>
              <w:pStyle w:val="SingleSpacing"/>
              <w:keepNext/>
              <w:ind w:left="90" w:right="90"/>
              <w:jc w:val="right"/>
              <w:rPr>
                <w:rFonts w:ascii="Times New Roman" w:hAnsi="Times New Roman" w:cs="Times New Roman"/>
                <w:sz w:val="28"/>
                <w:szCs w:val="28"/>
              </w:rPr>
            </w:pPr>
            <w:r w:rsidRPr="00E35D86">
              <w:rPr>
                <w:rFonts w:ascii="Times New Roman" w:hAnsi="Times New Roman" w:cs="Times New Roman"/>
                <w:sz w:val="28"/>
                <w:szCs w:val="28"/>
              </w:rPr>
              <w:t xml:space="preserve"> </w:t>
            </w:r>
          </w:p>
        </w:tc>
        <w:tc>
          <w:tcPr>
            <w:tcW w:w="4660" w:type="dxa"/>
            <w:tcBorders>
              <w:bottom w:val="single" w:sz="4" w:space="0" w:color="auto"/>
            </w:tcBorders>
            <w:shd w:val="clear" w:color="auto" w:fill="auto"/>
          </w:tcPr>
          <w:p w14:paraId="75C9EA67" w14:textId="77777777" w:rsidR="00FB7988" w:rsidRDefault="00FB7988" w:rsidP="00E35D86">
            <w:pPr>
              <w:pStyle w:val="SingleSpacing"/>
              <w:keepNext/>
              <w:ind w:left="90" w:right="90"/>
              <w:rPr>
                <w:rFonts w:ascii="Times New Roman" w:hAnsi="Times New Roman" w:cs="Times New Roman"/>
                <w:sz w:val="28"/>
                <w:szCs w:val="28"/>
              </w:rPr>
            </w:pPr>
          </w:p>
          <w:p w14:paraId="62486C05" w14:textId="1F0DF703" w:rsidR="00E021ED" w:rsidRPr="00E35D86" w:rsidRDefault="00FB7988" w:rsidP="00E35D86">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/s/ Joseph C. Welty</w:t>
            </w:r>
          </w:p>
        </w:tc>
      </w:tr>
      <w:tr w:rsidR="00E021ED" w:rsidRPr="00E35D86" w14:paraId="7E7E75E7" w14:textId="77777777" w:rsidTr="12DB839C">
        <w:trPr>
          <w:cantSplit/>
        </w:trPr>
        <w:tc>
          <w:tcPr>
            <w:tcW w:w="20" w:type="dxa"/>
            <w:shd w:val="clear" w:color="auto" w:fill="auto"/>
          </w:tcPr>
          <w:p w14:paraId="4101652C" w14:textId="77777777" w:rsidR="00E021ED" w:rsidRPr="00E35D86" w:rsidRDefault="00E021ED" w:rsidP="00E35D86">
            <w:pPr>
              <w:pStyle w:val="SingleSpacing"/>
              <w:keepNext/>
              <w:ind w:left="90" w:right="90"/>
              <w:rPr>
                <w:rFonts w:ascii="Times New Roman" w:hAnsi="Times New Roman" w:cs="Times New Roman"/>
                <w:sz w:val="28"/>
                <w:szCs w:val="28"/>
              </w:rPr>
            </w:pPr>
          </w:p>
        </w:tc>
        <w:tc>
          <w:tcPr>
            <w:tcW w:w="4660" w:type="dxa"/>
            <w:tcBorders>
              <w:top w:val="single" w:sz="4" w:space="0" w:color="auto"/>
            </w:tcBorders>
            <w:shd w:val="clear" w:color="auto" w:fill="auto"/>
          </w:tcPr>
          <w:p w14:paraId="0758CA12" w14:textId="09675FA2" w:rsidR="00E021ED" w:rsidRDefault="00E021ED" w:rsidP="12DB839C">
            <w:pPr>
              <w:pStyle w:val="AttorneyName"/>
              <w:spacing w:before="20"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 xml:space="preserve">Honorable </w:t>
            </w:r>
            <w:r w:rsidR="22AF0B50" w:rsidRPr="12DB839C">
              <w:rPr>
                <w:rFonts w:ascii="Times New Roman" w:hAnsi="Times New Roman" w:cs="Times New Roman"/>
                <w:sz w:val="28"/>
                <w:szCs w:val="28"/>
              </w:rPr>
              <w:t>Joseph C. Welty</w:t>
            </w:r>
          </w:p>
          <w:p w14:paraId="428F3341" w14:textId="23AF0C7E" w:rsidR="00E021ED" w:rsidRPr="00E35D86" w:rsidRDefault="00E021ED" w:rsidP="00A73D06">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Presiding Judge</w:t>
            </w:r>
            <w:r w:rsidR="00600EC9" w:rsidRPr="12DB839C">
              <w:rPr>
                <w:rFonts w:ascii="Times New Roman" w:hAnsi="Times New Roman" w:cs="Times New Roman"/>
                <w:sz w:val="28"/>
                <w:szCs w:val="28"/>
              </w:rPr>
              <w:t xml:space="preserve"> </w:t>
            </w:r>
          </w:p>
          <w:p w14:paraId="4F008B99" w14:textId="1ADC04C2" w:rsidR="00E021ED" w:rsidRPr="00E35D86" w:rsidRDefault="00E021ED" w:rsidP="00A73D06">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Superior Court of Arizona</w:t>
            </w:r>
            <w:r w:rsidR="30622D4C" w:rsidRPr="12DB839C">
              <w:rPr>
                <w:rFonts w:ascii="Times New Roman" w:hAnsi="Times New Roman" w:cs="Times New Roman"/>
                <w:sz w:val="28"/>
                <w:szCs w:val="28"/>
              </w:rPr>
              <w:t xml:space="preserve"> in and for</w:t>
            </w:r>
            <w:r w:rsidRPr="12DB839C">
              <w:rPr>
                <w:rFonts w:ascii="Times New Roman" w:hAnsi="Times New Roman" w:cs="Times New Roman"/>
                <w:sz w:val="28"/>
                <w:szCs w:val="28"/>
              </w:rPr>
              <w:t xml:space="preserve"> Maricopa County</w:t>
            </w:r>
            <w:smartTag w:uri="urn:schemas-microsoft-com:office:smarttags" w:element="PlaceName"/>
            <w:smartTag w:uri="urn:schemas-microsoft-com:office:smarttags" w:element="PlaceType"/>
            <w:smartTag w:uri="urn:schemas-microsoft-com:office:smarttags" w:element="place"/>
          </w:p>
          <w:p w14:paraId="4B99056E" w14:textId="77777777" w:rsidR="00E021ED" w:rsidRPr="00E35D86" w:rsidRDefault="00E021ED" w:rsidP="00E35D86">
            <w:pPr>
              <w:pStyle w:val="SingleSpacing"/>
              <w:keepNext/>
              <w:ind w:left="90" w:right="90"/>
              <w:rPr>
                <w:rFonts w:ascii="Times New Roman" w:hAnsi="Times New Roman" w:cs="Times New Roman"/>
                <w:sz w:val="28"/>
                <w:szCs w:val="28"/>
              </w:rPr>
            </w:pPr>
          </w:p>
        </w:tc>
      </w:tr>
    </w:tbl>
    <w:p w14:paraId="1299C43A" w14:textId="77777777" w:rsidR="00FF312D" w:rsidRDefault="00FF312D" w:rsidP="00E35D86">
      <w:pPr>
        <w:pStyle w:val="SignatureBlock"/>
        <w:ind w:left="90" w:right="90"/>
        <w:rPr>
          <w:rFonts w:ascii="Times New Roman" w:hAnsi="Times New Roman" w:cs="Times New Roman"/>
          <w:sz w:val="28"/>
          <w:szCs w:val="28"/>
        </w:rPr>
      </w:pPr>
      <w:bookmarkStart w:id="2" w:name="FNRF66110408380"/>
      <w:bookmarkEnd w:id="2"/>
    </w:p>
    <w:p w14:paraId="4DDBEF00" w14:textId="77777777" w:rsidR="00811D93" w:rsidRDefault="00811D93" w:rsidP="00E35D86">
      <w:pPr>
        <w:pStyle w:val="SignatureBlock"/>
        <w:ind w:left="90" w:right="90"/>
        <w:rPr>
          <w:rFonts w:ascii="Times New Roman" w:hAnsi="Times New Roman" w:cs="Times New Roman"/>
          <w:sz w:val="28"/>
          <w:szCs w:val="28"/>
        </w:rPr>
      </w:pPr>
    </w:p>
    <w:p w14:paraId="4E135126" w14:textId="77777777" w:rsidR="003813B0" w:rsidRPr="003813B0" w:rsidRDefault="003813B0" w:rsidP="003813B0">
      <w:pPr>
        <w:spacing w:line="240" w:lineRule="auto"/>
        <w:rPr>
          <w:rFonts w:ascii="Times New Roman" w:hAnsi="Times New Roman" w:cs="Times New Roman"/>
          <w:sz w:val="28"/>
          <w:szCs w:val="28"/>
        </w:rPr>
      </w:pPr>
      <w:r w:rsidRPr="003813B0">
        <w:rPr>
          <w:rFonts w:ascii="Times New Roman" w:hAnsi="Times New Roman" w:cs="Times New Roman"/>
          <w:sz w:val="28"/>
          <w:szCs w:val="28"/>
        </w:rPr>
        <w:t>Electronic copy filed with</w:t>
      </w:r>
    </w:p>
    <w:p w14:paraId="561CFEDD" w14:textId="77777777" w:rsidR="003813B0" w:rsidRPr="003813B0" w:rsidRDefault="003813B0" w:rsidP="003813B0">
      <w:pPr>
        <w:spacing w:line="240" w:lineRule="auto"/>
        <w:rPr>
          <w:rFonts w:ascii="Times New Roman" w:hAnsi="Times New Roman" w:cs="Times New Roman"/>
          <w:sz w:val="28"/>
          <w:szCs w:val="28"/>
        </w:rPr>
      </w:pPr>
      <w:r w:rsidRPr="003813B0">
        <w:rPr>
          <w:rFonts w:ascii="Times New Roman" w:hAnsi="Times New Roman" w:cs="Times New Roman"/>
          <w:sz w:val="28"/>
          <w:szCs w:val="28"/>
        </w:rPr>
        <w:t>The Clerk of the Arizona Supreme Court</w:t>
      </w:r>
    </w:p>
    <w:p w14:paraId="316A38E1" w14:textId="77777777" w:rsidR="003813B0" w:rsidRPr="003813B0" w:rsidRDefault="003813B0" w:rsidP="003813B0">
      <w:pPr>
        <w:spacing w:line="240" w:lineRule="auto"/>
        <w:rPr>
          <w:rFonts w:ascii="Times New Roman" w:hAnsi="Times New Roman" w:cs="Times New Roman"/>
          <w:sz w:val="28"/>
          <w:szCs w:val="28"/>
        </w:rPr>
      </w:pPr>
      <w:r w:rsidRPr="003813B0">
        <w:rPr>
          <w:rFonts w:ascii="Times New Roman" w:hAnsi="Times New Roman" w:cs="Times New Roman"/>
          <w:sz w:val="28"/>
          <w:szCs w:val="28"/>
        </w:rPr>
        <w:t>This 19</w:t>
      </w:r>
      <w:r w:rsidRPr="003813B0">
        <w:rPr>
          <w:rFonts w:ascii="Times New Roman" w:hAnsi="Times New Roman" w:cs="Times New Roman"/>
          <w:sz w:val="28"/>
          <w:szCs w:val="28"/>
          <w:vertAlign w:val="superscript"/>
        </w:rPr>
        <w:t>th</w:t>
      </w:r>
      <w:r w:rsidRPr="003813B0">
        <w:rPr>
          <w:rFonts w:ascii="Times New Roman" w:hAnsi="Times New Roman" w:cs="Times New Roman"/>
          <w:sz w:val="28"/>
          <w:szCs w:val="28"/>
        </w:rPr>
        <w:t xml:space="preserve"> day of </w:t>
      </w:r>
      <w:proofErr w:type="gramStart"/>
      <w:r w:rsidRPr="003813B0">
        <w:rPr>
          <w:rFonts w:ascii="Times New Roman" w:hAnsi="Times New Roman" w:cs="Times New Roman"/>
          <w:sz w:val="28"/>
          <w:szCs w:val="28"/>
        </w:rPr>
        <w:t>April,</w:t>
      </w:r>
      <w:proofErr w:type="gramEnd"/>
      <w:r w:rsidRPr="003813B0">
        <w:rPr>
          <w:rFonts w:ascii="Times New Roman" w:hAnsi="Times New Roman" w:cs="Times New Roman"/>
          <w:sz w:val="28"/>
          <w:szCs w:val="28"/>
        </w:rPr>
        <w:t xml:space="preserve"> 2023</w:t>
      </w:r>
    </w:p>
    <w:p w14:paraId="3461D779" w14:textId="097C4F12" w:rsidR="00811D93" w:rsidRDefault="00811D93" w:rsidP="003A0321">
      <w:pPr>
        <w:pStyle w:val="SignatureBlock"/>
        <w:ind w:left="0" w:right="90"/>
        <w:rPr>
          <w:rFonts w:ascii="Times New Roman" w:hAnsi="Times New Roman" w:cs="Times New Roman"/>
          <w:sz w:val="28"/>
          <w:szCs w:val="28"/>
        </w:rPr>
      </w:pPr>
    </w:p>
    <w:sectPr w:rsidR="00811D93" w:rsidSect="004C26E9">
      <w:headerReference w:type="even" r:id="rId11"/>
      <w:headerReference w:type="default" r:id="rId12"/>
      <w:footerReference w:type="even" r:id="rId13"/>
      <w:footerReference w:type="default" r:id="rId14"/>
      <w:headerReference w:type="first" r:id="rId15"/>
      <w:footerReference w:type="first" r:id="rId16"/>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8B85" w14:textId="77777777" w:rsidR="002043DC" w:rsidRDefault="002043DC">
      <w:r>
        <w:separator/>
      </w:r>
    </w:p>
  </w:endnote>
  <w:endnote w:type="continuationSeparator" w:id="0">
    <w:p w14:paraId="676C241C" w14:textId="77777777" w:rsidR="002043DC" w:rsidRDefault="002043DC">
      <w:r>
        <w:continuationSeparator/>
      </w:r>
    </w:p>
  </w:endnote>
  <w:endnote w:type="continuationNotice" w:id="1">
    <w:p w14:paraId="5FD055C2" w14:textId="77777777" w:rsidR="002043DC" w:rsidRDefault="002043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270E" w14:textId="77777777" w:rsidR="00614ED1" w:rsidRDefault="0061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B43B" w14:textId="77777777" w:rsidR="00EF1580" w:rsidRDefault="00EF1580" w:rsidP="00EF1580">
    <w:pPr>
      <w:pStyle w:val="Footer"/>
      <w:jc w:val="center"/>
    </w:pPr>
    <w:r>
      <w:t>-</w:t>
    </w:r>
    <w:r>
      <w:fldChar w:fldCharType="begin"/>
    </w:r>
    <w:r>
      <w:instrText xml:space="preserve"> PAGE  \* MERGEFORMAT </w:instrText>
    </w:r>
    <w:r>
      <w:fldChar w:fldCharType="separate"/>
    </w:r>
    <w:r w:rsidR="000D45F4">
      <w:rPr>
        <w:noProof/>
      </w:rPr>
      <w:t>1</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A8E9" w14:textId="77777777" w:rsidR="00614ED1" w:rsidRDefault="0061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6844" w14:textId="77777777" w:rsidR="002043DC" w:rsidRDefault="002043DC">
      <w:r>
        <w:separator/>
      </w:r>
    </w:p>
  </w:footnote>
  <w:footnote w:type="continuationSeparator" w:id="0">
    <w:p w14:paraId="462D8B96" w14:textId="77777777" w:rsidR="002043DC" w:rsidRDefault="002043DC">
      <w:r>
        <w:continuationSeparator/>
      </w:r>
    </w:p>
  </w:footnote>
  <w:footnote w:type="continuationNotice" w:id="1">
    <w:p w14:paraId="22698555" w14:textId="77777777" w:rsidR="002043DC" w:rsidRDefault="002043DC">
      <w:pPr>
        <w:spacing w:line="240" w:lineRule="auto"/>
      </w:pPr>
    </w:p>
  </w:footnote>
  <w:footnote w:id="2">
    <w:p w14:paraId="3BC5B094" w14:textId="77777777" w:rsidR="006A593E" w:rsidRDefault="006A593E" w:rsidP="007643E0">
      <w:pPr>
        <w:pStyle w:val="FootnoteText"/>
        <w:spacing w:line="240" w:lineRule="auto"/>
        <w:ind w:firstLine="720"/>
        <w:jc w:val="both"/>
        <w:rPr>
          <w:rFonts w:ascii="Times New Roman" w:hAnsi="Times New Roman" w:cs="Times New Roman"/>
          <w:sz w:val="22"/>
          <w:szCs w:val="22"/>
        </w:rPr>
      </w:pPr>
      <w:r w:rsidRPr="007643E0">
        <w:rPr>
          <w:rStyle w:val="FootnoteReference"/>
          <w:rFonts w:ascii="Times New Roman" w:hAnsi="Times New Roman" w:cs="Times New Roman"/>
          <w:sz w:val="24"/>
          <w:szCs w:val="24"/>
        </w:rPr>
        <w:footnoteRef/>
      </w:r>
      <w:r w:rsidR="52E55932" w:rsidRPr="007643E0">
        <w:rPr>
          <w:rFonts w:ascii="Times New Roman" w:hAnsi="Times New Roman" w:cs="Times New Roman"/>
          <w:sz w:val="24"/>
          <w:szCs w:val="24"/>
        </w:rPr>
        <w:t xml:space="preserve"> </w:t>
      </w:r>
      <w:r w:rsidR="52E55932" w:rsidRPr="00BE42F6">
        <w:rPr>
          <w:rFonts w:ascii="Times New Roman" w:hAnsi="Times New Roman" w:cs="Times New Roman"/>
          <w:sz w:val="28"/>
          <w:szCs w:val="28"/>
        </w:rPr>
        <w:t>The only exception in Rule 43.1 is that a party may file “an unsigned proposed order or proposed judgment as an attachment or exhibit to a notice of lodging or other filing” so long as it</w:t>
      </w:r>
      <w:r w:rsidR="52E55932" w:rsidRPr="007643E0">
        <w:rPr>
          <w:rFonts w:ascii="Times New Roman" w:hAnsi="Times New Roman" w:cs="Times New Roman"/>
          <w:sz w:val="24"/>
          <w:szCs w:val="24"/>
        </w:rPr>
        <w:t xml:space="preserve"> </w:t>
      </w:r>
      <w:r w:rsidR="52E55932" w:rsidRPr="00BE42F6">
        <w:rPr>
          <w:rFonts w:ascii="Times New Roman" w:hAnsi="Times New Roman" w:cs="Times New Roman"/>
          <w:sz w:val="28"/>
          <w:szCs w:val="28"/>
        </w:rPr>
        <w:t>is “directed by the court, required by rule, or done to preserve the record on appeal.”  Rule 43.1(e)(3).</w:t>
      </w:r>
    </w:p>
    <w:p w14:paraId="1FC39945" w14:textId="77777777" w:rsidR="00502E41" w:rsidRPr="006A593E" w:rsidRDefault="00502E41" w:rsidP="007643E0">
      <w:pPr>
        <w:pStyle w:val="FootnoteText"/>
        <w:spacing w:line="240" w:lineRule="auto"/>
        <w:ind w:firstLine="720"/>
        <w:rPr>
          <w:rFonts w:ascii="Times New Roman" w:hAnsi="Times New Roman" w:cs="Times New Roman"/>
          <w:sz w:val="22"/>
          <w:szCs w:val="22"/>
        </w:rPr>
      </w:pPr>
    </w:p>
  </w:footnote>
  <w:footnote w:id="3">
    <w:p w14:paraId="2F699787" w14:textId="49474D9A" w:rsidR="006A593E" w:rsidRPr="00502E41" w:rsidRDefault="006A593E" w:rsidP="007643E0">
      <w:pPr>
        <w:pStyle w:val="FootnoteText"/>
        <w:spacing w:line="240" w:lineRule="auto"/>
        <w:ind w:firstLine="720"/>
        <w:jc w:val="both"/>
        <w:rPr>
          <w:rFonts w:ascii="Times New Roman" w:hAnsi="Times New Roman" w:cs="Times New Roman"/>
          <w:sz w:val="22"/>
          <w:szCs w:val="22"/>
        </w:rPr>
      </w:pPr>
      <w:r w:rsidRPr="007643E0">
        <w:rPr>
          <w:rFonts w:ascii="Times New Roman" w:hAnsi="Times New Roman" w:cs="Times New Roman"/>
          <w:sz w:val="24"/>
          <w:szCs w:val="24"/>
        </w:rPr>
        <w:footnoteRef/>
      </w:r>
      <w:r w:rsidR="52E55932" w:rsidRPr="007643E0">
        <w:rPr>
          <w:rFonts w:ascii="Times New Roman" w:hAnsi="Times New Roman" w:cs="Times New Roman"/>
          <w:sz w:val="24"/>
          <w:szCs w:val="24"/>
        </w:rPr>
        <w:t xml:space="preserve"> </w:t>
      </w:r>
      <w:r w:rsidR="52E55932" w:rsidRPr="00BE42F6">
        <w:rPr>
          <w:rFonts w:ascii="Times New Roman" w:hAnsi="Times New Roman" w:cs="Times New Roman"/>
          <w:sz w:val="28"/>
          <w:szCs w:val="28"/>
        </w:rPr>
        <w:t>The Maricopa County Superior Court has multiple locations throughout the County. Consent decrees and other filings are often dropped off at a location other than where the judge is located and necessitates the documents being sent via interoffice mail, which can take up to multiple days to reach the judicial division. The judicial division is unaware of the existence of the consent decree until it physically arrives in the judicial division.</w:t>
      </w:r>
    </w:p>
  </w:footnote>
  <w:footnote w:id="4">
    <w:p w14:paraId="061469D3" w14:textId="2C1FC987" w:rsidR="00D86968" w:rsidRPr="00BE42F6" w:rsidRDefault="00D86968" w:rsidP="007643E0">
      <w:pPr>
        <w:pStyle w:val="FootnoteText"/>
        <w:spacing w:line="240" w:lineRule="auto"/>
        <w:ind w:firstLine="720"/>
        <w:jc w:val="both"/>
        <w:rPr>
          <w:rFonts w:ascii="Times New Roman" w:hAnsi="Times New Roman" w:cs="Times New Roman"/>
          <w:sz w:val="28"/>
          <w:szCs w:val="28"/>
        </w:rPr>
      </w:pPr>
      <w:r w:rsidRPr="007643E0">
        <w:rPr>
          <w:rStyle w:val="FootnoteReference"/>
          <w:rFonts w:ascii="Times New Roman" w:hAnsi="Times New Roman" w:cs="Times New Roman"/>
          <w:sz w:val="24"/>
          <w:szCs w:val="24"/>
        </w:rPr>
        <w:footnoteRef/>
      </w:r>
      <w:r w:rsidR="52E55932" w:rsidRPr="007643E0">
        <w:rPr>
          <w:rFonts w:ascii="Times New Roman" w:hAnsi="Times New Roman" w:cs="Times New Roman"/>
          <w:sz w:val="24"/>
          <w:szCs w:val="24"/>
        </w:rPr>
        <w:t xml:space="preserve"> </w:t>
      </w:r>
      <w:r w:rsidR="52E55932" w:rsidRPr="00BE42F6">
        <w:rPr>
          <w:rFonts w:ascii="Times New Roman" w:hAnsi="Times New Roman" w:cs="Times New Roman"/>
          <w:sz w:val="28"/>
          <w:szCs w:val="28"/>
        </w:rPr>
        <w:t>This also impacts the summary consent decree process, in which the parties can submit “</w:t>
      </w:r>
      <w:r w:rsidR="52E55932" w:rsidRPr="007643E0">
        <w:rPr>
          <w:rFonts w:ascii="Times New Roman" w:hAnsi="Times New Roman" w:cs="Times New Roman"/>
          <w:sz w:val="28"/>
          <w:szCs w:val="28"/>
          <w:shd w:val="clear" w:color="auto" w:fill="FFFFFF"/>
        </w:rPr>
        <w:t>all required final settlement documents, including their written agreements and proposed decree” at “the time of the filing of the combined petition and response, or at any time within sixty days after the date of filing.”</w:t>
      </w:r>
      <w:r w:rsidR="52E55932" w:rsidRPr="00BE42F6">
        <w:rPr>
          <w:rFonts w:ascii="Times New Roman" w:hAnsi="Times New Roman" w:cs="Times New Roman"/>
          <w:sz w:val="28"/>
          <w:szCs w:val="28"/>
        </w:rPr>
        <w:t xml:space="preserve"> </w:t>
      </w:r>
      <w:r w:rsidR="52E55932" w:rsidRPr="00BE42F6">
        <w:rPr>
          <w:rFonts w:ascii="Times New Roman" w:hAnsi="Times New Roman" w:cs="Times New Roman"/>
          <w:i/>
          <w:iCs/>
          <w:sz w:val="28"/>
          <w:szCs w:val="28"/>
        </w:rPr>
        <w:t xml:space="preserve">See </w:t>
      </w:r>
      <w:r w:rsidR="52E55932" w:rsidRPr="00BE42F6">
        <w:rPr>
          <w:rFonts w:ascii="Times New Roman" w:hAnsi="Times New Roman" w:cs="Times New Roman"/>
          <w:sz w:val="28"/>
          <w:szCs w:val="28"/>
        </w:rPr>
        <w:t xml:space="preserve">A.R.S. § 25-314.01; Ariz. R. Fam. L. P 44.1. If the Court is required to rule within 20 days of receiving these documents, </w:t>
      </w:r>
      <w:proofErr w:type="gramStart"/>
      <w:r w:rsidR="52E55932" w:rsidRPr="00BE42F6">
        <w:rPr>
          <w:rFonts w:ascii="Times New Roman" w:hAnsi="Times New Roman" w:cs="Times New Roman"/>
          <w:sz w:val="28"/>
          <w:szCs w:val="28"/>
        </w:rPr>
        <w:t>the majority of</w:t>
      </w:r>
      <w:proofErr w:type="gramEnd"/>
      <w:r w:rsidR="52E55932" w:rsidRPr="00BE42F6">
        <w:rPr>
          <w:rFonts w:ascii="Times New Roman" w:hAnsi="Times New Roman" w:cs="Times New Roman"/>
          <w:sz w:val="28"/>
          <w:szCs w:val="28"/>
        </w:rPr>
        <w:t xml:space="preserve"> these summary consent</w:t>
      </w:r>
      <w:r w:rsidR="52E55932" w:rsidRPr="007643E0">
        <w:rPr>
          <w:rFonts w:ascii="Times New Roman" w:hAnsi="Times New Roman" w:cs="Times New Roman"/>
          <w:sz w:val="24"/>
          <w:szCs w:val="24"/>
        </w:rPr>
        <w:t xml:space="preserve"> </w:t>
      </w:r>
      <w:r w:rsidR="52E55932" w:rsidRPr="00BE42F6">
        <w:rPr>
          <w:rFonts w:ascii="Times New Roman" w:hAnsi="Times New Roman" w:cs="Times New Roman"/>
          <w:sz w:val="28"/>
          <w:szCs w:val="28"/>
        </w:rPr>
        <w:t xml:space="preserve">decrees will be rejected for being submitted early, even though the early submission to the Court is authorized by statute. </w:t>
      </w:r>
    </w:p>
  </w:footnote>
  <w:footnote w:id="5">
    <w:p w14:paraId="435397C6" w14:textId="641F6280" w:rsidR="00994677" w:rsidRPr="00AA4294" w:rsidRDefault="00994677" w:rsidP="007643E0">
      <w:pPr>
        <w:pStyle w:val="FootnoteText"/>
        <w:spacing w:line="240" w:lineRule="auto"/>
        <w:ind w:firstLine="720"/>
        <w:jc w:val="both"/>
        <w:rPr>
          <w:rFonts w:ascii="Times New Roman" w:hAnsi="Times New Roman" w:cs="Times New Roman"/>
          <w:sz w:val="28"/>
          <w:szCs w:val="28"/>
        </w:rPr>
      </w:pPr>
      <w:r w:rsidRPr="007643E0">
        <w:rPr>
          <w:rStyle w:val="FootnoteReference"/>
          <w:rFonts w:ascii="Times New Roman" w:hAnsi="Times New Roman" w:cs="Times New Roman"/>
          <w:sz w:val="24"/>
          <w:szCs w:val="24"/>
        </w:rPr>
        <w:footnoteRef/>
      </w:r>
      <w:r w:rsidR="52E55932" w:rsidRPr="007643E0">
        <w:rPr>
          <w:rFonts w:ascii="Times New Roman" w:hAnsi="Times New Roman" w:cs="Times New Roman"/>
          <w:sz w:val="24"/>
          <w:szCs w:val="24"/>
        </w:rPr>
        <w:t xml:space="preserve"> </w:t>
      </w:r>
      <w:r w:rsidR="52E55932" w:rsidRPr="00BE42F6">
        <w:rPr>
          <w:rFonts w:ascii="Times New Roman" w:hAnsi="Times New Roman" w:cs="Times New Roman"/>
          <w:sz w:val="28"/>
          <w:szCs w:val="28"/>
        </w:rPr>
        <w:t>In Maricopa County, the default decrees by hearing are generally issued on the day of the hearing unless the hearing is reset or continued to correct the documents submitted by the petitioner.</w:t>
      </w:r>
    </w:p>
  </w:footnote>
  <w:footnote w:id="6">
    <w:p w14:paraId="761D00BF" w14:textId="77777777" w:rsidR="005437E4" w:rsidRPr="005437E4" w:rsidRDefault="005437E4" w:rsidP="007643E0">
      <w:pPr>
        <w:pStyle w:val="FootnoteText"/>
        <w:spacing w:line="240" w:lineRule="auto"/>
        <w:ind w:firstLine="720"/>
        <w:jc w:val="both"/>
        <w:rPr>
          <w:rFonts w:ascii="Times New Roman" w:hAnsi="Times New Roman" w:cs="Times New Roman"/>
          <w:sz w:val="22"/>
          <w:szCs w:val="22"/>
        </w:rPr>
      </w:pPr>
      <w:r w:rsidRPr="007643E0">
        <w:rPr>
          <w:rStyle w:val="FootnoteReference"/>
          <w:rFonts w:ascii="Times New Roman" w:hAnsi="Times New Roman" w:cs="Times New Roman"/>
          <w:sz w:val="24"/>
          <w:szCs w:val="24"/>
        </w:rPr>
        <w:footnoteRef/>
      </w:r>
      <w:r w:rsidR="52E55932" w:rsidRPr="007643E0">
        <w:rPr>
          <w:rFonts w:ascii="Times New Roman" w:hAnsi="Times New Roman" w:cs="Times New Roman"/>
          <w:sz w:val="24"/>
          <w:szCs w:val="24"/>
        </w:rPr>
        <w:t xml:space="preserve"> </w:t>
      </w:r>
      <w:r w:rsidR="52E55932" w:rsidRPr="007643E0">
        <w:rPr>
          <w:rFonts w:ascii="Times New Roman" w:hAnsi="Times New Roman" w:cs="Times New Roman"/>
          <w:sz w:val="28"/>
          <w:szCs w:val="28"/>
        </w:rPr>
        <w:t>Based on this rule, any party can file a special action if a judge fails to perform his or her obligations and the Court of Appeals has discretion as to whether to accept jurisdiction.</w:t>
      </w:r>
    </w:p>
  </w:footnote>
  <w:footnote w:id="7">
    <w:p w14:paraId="53799F8D" w14:textId="73E52D54" w:rsidR="005437E4" w:rsidRPr="005437E4" w:rsidRDefault="005437E4" w:rsidP="007643E0">
      <w:pPr>
        <w:pStyle w:val="FootnoteText"/>
        <w:spacing w:line="240" w:lineRule="auto"/>
        <w:ind w:firstLine="720"/>
        <w:jc w:val="both"/>
        <w:rPr>
          <w:rFonts w:ascii="Times New Roman" w:hAnsi="Times New Roman" w:cs="Times New Roman"/>
          <w:sz w:val="22"/>
          <w:szCs w:val="22"/>
        </w:rPr>
      </w:pPr>
      <w:r w:rsidRPr="007643E0">
        <w:rPr>
          <w:rStyle w:val="FootnoteReference"/>
          <w:rFonts w:ascii="Times New Roman" w:hAnsi="Times New Roman" w:cs="Times New Roman"/>
          <w:sz w:val="24"/>
          <w:szCs w:val="24"/>
        </w:rPr>
        <w:footnoteRef/>
      </w:r>
      <w:r w:rsidR="52E55932" w:rsidRPr="007643E0">
        <w:rPr>
          <w:rFonts w:ascii="Times New Roman" w:hAnsi="Times New Roman" w:cs="Times New Roman"/>
          <w:sz w:val="24"/>
          <w:szCs w:val="24"/>
        </w:rPr>
        <w:t xml:space="preserve"> </w:t>
      </w:r>
      <w:r w:rsidR="52E55932" w:rsidRPr="007643E0">
        <w:rPr>
          <w:rFonts w:ascii="Times New Roman" w:hAnsi="Times New Roman" w:cs="Times New Roman"/>
          <w:sz w:val="28"/>
          <w:szCs w:val="28"/>
        </w:rPr>
        <w:t>Allowing a special action prior to an attempt to informally resolve the issue, such as a filed request for ruling, is contrary to how the rules address other perceived inactions, such as the requirement of a certificate of good faith consultation prior to filing a motion to compel.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EF1580" w:rsidRDefault="00EF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C8EB" w14:textId="20F48DA2" w:rsidR="00EF1580" w:rsidRDefault="00811C81">
    <w:pPr>
      <w:pStyle w:val="Header"/>
    </w:pPr>
    <w:r>
      <w:rPr>
        <w:noProof/>
      </w:rPr>
      <mc:AlternateContent>
        <mc:Choice Requires="wps">
          <w:drawing>
            <wp:anchor distT="0" distB="0" distL="114300" distR="114300" simplePos="0" relativeHeight="251658752" behindDoc="0" locked="0" layoutInCell="1" allowOverlap="1" wp14:anchorId="697679CE" wp14:editId="07777777">
              <wp:simplePos x="0" y="0"/>
              <wp:positionH relativeFrom="margin">
                <wp:posOffset>-640080</wp:posOffset>
              </wp:positionH>
              <wp:positionV relativeFrom="margin">
                <wp:posOffset>0</wp:posOffset>
              </wp:positionV>
              <wp:extent cx="457200" cy="822960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7679CE" id="_x0000_t202" coordsize="21600,21600" o:spt="202" path="m,l,21600r21600,l21600,xe">
              <v:stroke joinstyle="miter"/>
              <v:path gradientshapeok="t" o:connecttype="rect"/>
            </v:shapetype>
            <v:shape id="Text Box 4"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2C189007" wp14:editId="07777777">
              <wp:simplePos x="0" y="0"/>
              <wp:positionH relativeFrom="margin">
                <wp:posOffset>5943600</wp:posOffset>
              </wp:positionH>
              <wp:positionV relativeFrom="page">
                <wp:posOffset>0</wp:posOffset>
              </wp:positionV>
              <wp:extent cx="0" cy="100584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468pt,0" to="468pt,11in" w14:anchorId="76B0B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FF04B7E" wp14:editId="07777777">
              <wp:simplePos x="0" y="0"/>
              <wp:positionH relativeFrom="margin">
                <wp:posOffset>-91440</wp:posOffset>
              </wp:positionH>
              <wp:positionV relativeFrom="page">
                <wp:posOffset>0</wp:posOffset>
              </wp:positionV>
              <wp:extent cx="0" cy="10058400"/>
              <wp:effectExtent l="381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line id="Straight Connector 2"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7.2pt,0" to="-7.2pt,11in" w14:anchorId="49CE9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B567C3E" wp14:editId="07777777">
              <wp:simplePos x="0" y="0"/>
              <wp:positionH relativeFrom="margin">
                <wp:posOffset>-45720</wp:posOffset>
              </wp:positionH>
              <wp:positionV relativeFrom="page">
                <wp:posOffset>0</wp:posOffset>
              </wp:positionV>
              <wp:extent cx="0" cy="10058400"/>
              <wp:effectExtent l="1905"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3.6pt,0" to="-3.6pt,11in" w14:anchorId="127B6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EF1580" w:rsidRDefault="00EF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8699971">
    <w:abstractNumId w:val="7"/>
  </w:num>
  <w:num w:numId="2" w16cid:durableId="942768011">
    <w:abstractNumId w:val="10"/>
  </w:num>
  <w:num w:numId="3" w16cid:durableId="1371227490">
    <w:abstractNumId w:val="0"/>
  </w:num>
  <w:num w:numId="4" w16cid:durableId="21145462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6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6124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95316">
    <w:abstractNumId w:val="9"/>
  </w:num>
  <w:num w:numId="8" w16cid:durableId="214204221">
    <w:abstractNumId w:val="8"/>
  </w:num>
  <w:num w:numId="9" w16cid:durableId="282345052">
    <w:abstractNumId w:val="5"/>
  </w:num>
  <w:num w:numId="10" w16cid:durableId="3870205">
    <w:abstractNumId w:val="4"/>
  </w:num>
  <w:num w:numId="11" w16cid:durableId="1494176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0361"/>
    <w:rsid w:val="00004114"/>
    <w:rsid w:val="00004478"/>
    <w:rsid w:val="00015A19"/>
    <w:rsid w:val="000177C2"/>
    <w:rsid w:val="00022629"/>
    <w:rsid w:val="00032576"/>
    <w:rsid w:val="0003340C"/>
    <w:rsid w:val="00033D59"/>
    <w:rsid w:val="000378C4"/>
    <w:rsid w:val="000454BE"/>
    <w:rsid w:val="000557D2"/>
    <w:rsid w:val="00057E8C"/>
    <w:rsid w:val="00063F04"/>
    <w:rsid w:val="00070DB4"/>
    <w:rsid w:val="000771C0"/>
    <w:rsid w:val="00081500"/>
    <w:rsid w:val="00086088"/>
    <w:rsid w:val="00091875"/>
    <w:rsid w:val="000A302C"/>
    <w:rsid w:val="000A7AF4"/>
    <w:rsid w:val="000B1F44"/>
    <w:rsid w:val="000B420E"/>
    <w:rsid w:val="000B7591"/>
    <w:rsid w:val="000D2496"/>
    <w:rsid w:val="000D45F4"/>
    <w:rsid w:val="000E4177"/>
    <w:rsid w:val="000E7AE6"/>
    <w:rsid w:val="000F62CC"/>
    <w:rsid w:val="000F6DE0"/>
    <w:rsid w:val="000F7E1D"/>
    <w:rsid w:val="0010087D"/>
    <w:rsid w:val="00106BAA"/>
    <w:rsid w:val="001326C0"/>
    <w:rsid w:val="00136465"/>
    <w:rsid w:val="00140E47"/>
    <w:rsid w:val="001430AA"/>
    <w:rsid w:val="001516D0"/>
    <w:rsid w:val="00151C9B"/>
    <w:rsid w:val="0016756F"/>
    <w:rsid w:val="00167C51"/>
    <w:rsid w:val="00172A83"/>
    <w:rsid w:val="00175E28"/>
    <w:rsid w:val="001827E9"/>
    <w:rsid w:val="0018729A"/>
    <w:rsid w:val="001C3512"/>
    <w:rsid w:val="001D42CF"/>
    <w:rsid w:val="001D4D1D"/>
    <w:rsid w:val="001D6137"/>
    <w:rsid w:val="001E1F7E"/>
    <w:rsid w:val="001E6C7C"/>
    <w:rsid w:val="001F0ABB"/>
    <w:rsid w:val="001F137D"/>
    <w:rsid w:val="001F1FA4"/>
    <w:rsid w:val="001F6F2B"/>
    <w:rsid w:val="002043DC"/>
    <w:rsid w:val="002163E3"/>
    <w:rsid w:val="002217DB"/>
    <w:rsid w:val="002223B6"/>
    <w:rsid w:val="00231595"/>
    <w:rsid w:val="0023268B"/>
    <w:rsid w:val="00232D0E"/>
    <w:rsid w:val="00233682"/>
    <w:rsid w:val="00254CF8"/>
    <w:rsid w:val="00263CF9"/>
    <w:rsid w:val="00280B00"/>
    <w:rsid w:val="00284CAA"/>
    <w:rsid w:val="002E0485"/>
    <w:rsid w:val="002F2352"/>
    <w:rsid w:val="00300757"/>
    <w:rsid w:val="00332052"/>
    <w:rsid w:val="003329D9"/>
    <w:rsid w:val="00333A64"/>
    <w:rsid w:val="00342F6D"/>
    <w:rsid w:val="00343A84"/>
    <w:rsid w:val="003476A1"/>
    <w:rsid w:val="0034D51E"/>
    <w:rsid w:val="00361F93"/>
    <w:rsid w:val="003805A8"/>
    <w:rsid w:val="003813B0"/>
    <w:rsid w:val="00381D5F"/>
    <w:rsid w:val="00383D97"/>
    <w:rsid w:val="003973A6"/>
    <w:rsid w:val="00397659"/>
    <w:rsid w:val="003A0321"/>
    <w:rsid w:val="003A5100"/>
    <w:rsid w:val="003B108E"/>
    <w:rsid w:val="003B578B"/>
    <w:rsid w:val="003B6D75"/>
    <w:rsid w:val="003C1D53"/>
    <w:rsid w:val="003C3205"/>
    <w:rsid w:val="003C41E6"/>
    <w:rsid w:val="003D09EE"/>
    <w:rsid w:val="003D2AEA"/>
    <w:rsid w:val="003D330E"/>
    <w:rsid w:val="003E184F"/>
    <w:rsid w:val="003F0251"/>
    <w:rsid w:val="003F27E9"/>
    <w:rsid w:val="003F7821"/>
    <w:rsid w:val="00401F57"/>
    <w:rsid w:val="004044F9"/>
    <w:rsid w:val="00414846"/>
    <w:rsid w:val="004235B4"/>
    <w:rsid w:val="004270EE"/>
    <w:rsid w:val="004532AF"/>
    <w:rsid w:val="004678DE"/>
    <w:rsid w:val="004763E2"/>
    <w:rsid w:val="00477FD4"/>
    <w:rsid w:val="0048137E"/>
    <w:rsid w:val="00485530"/>
    <w:rsid w:val="00493838"/>
    <w:rsid w:val="004948DC"/>
    <w:rsid w:val="00494A3A"/>
    <w:rsid w:val="004964BC"/>
    <w:rsid w:val="004A0A56"/>
    <w:rsid w:val="004A5070"/>
    <w:rsid w:val="004A5CB8"/>
    <w:rsid w:val="004A6397"/>
    <w:rsid w:val="004B2289"/>
    <w:rsid w:val="004B54F0"/>
    <w:rsid w:val="004C26E9"/>
    <w:rsid w:val="004D49B5"/>
    <w:rsid w:val="004D7B58"/>
    <w:rsid w:val="004E281C"/>
    <w:rsid w:val="004E393D"/>
    <w:rsid w:val="004F08A9"/>
    <w:rsid w:val="004F1361"/>
    <w:rsid w:val="004F64B7"/>
    <w:rsid w:val="004F6779"/>
    <w:rsid w:val="00500FB2"/>
    <w:rsid w:val="00502E41"/>
    <w:rsid w:val="00504761"/>
    <w:rsid w:val="00514A3A"/>
    <w:rsid w:val="005178FB"/>
    <w:rsid w:val="0052275E"/>
    <w:rsid w:val="00522EED"/>
    <w:rsid w:val="00524D75"/>
    <w:rsid w:val="00536E2F"/>
    <w:rsid w:val="005377B0"/>
    <w:rsid w:val="0054294C"/>
    <w:rsid w:val="005437E4"/>
    <w:rsid w:val="00551169"/>
    <w:rsid w:val="00553B28"/>
    <w:rsid w:val="00556AFB"/>
    <w:rsid w:val="00580F64"/>
    <w:rsid w:val="0059017B"/>
    <w:rsid w:val="00590266"/>
    <w:rsid w:val="0059371A"/>
    <w:rsid w:val="005954C7"/>
    <w:rsid w:val="00595DC6"/>
    <w:rsid w:val="005A00D0"/>
    <w:rsid w:val="005A3F2D"/>
    <w:rsid w:val="005D1242"/>
    <w:rsid w:val="005E1D5D"/>
    <w:rsid w:val="00600EC9"/>
    <w:rsid w:val="00614ED1"/>
    <w:rsid w:val="00621F21"/>
    <w:rsid w:val="00623802"/>
    <w:rsid w:val="00624390"/>
    <w:rsid w:val="00626FC8"/>
    <w:rsid w:val="006306DA"/>
    <w:rsid w:val="00630ED9"/>
    <w:rsid w:val="00634447"/>
    <w:rsid w:val="006359AA"/>
    <w:rsid w:val="00636F64"/>
    <w:rsid w:val="0065382B"/>
    <w:rsid w:val="00653E0E"/>
    <w:rsid w:val="00670990"/>
    <w:rsid w:val="00670A28"/>
    <w:rsid w:val="00670E60"/>
    <w:rsid w:val="00683CF3"/>
    <w:rsid w:val="006955F3"/>
    <w:rsid w:val="006A2946"/>
    <w:rsid w:val="006A34C5"/>
    <w:rsid w:val="006A5847"/>
    <w:rsid w:val="006A593E"/>
    <w:rsid w:val="006A7F0E"/>
    <w:rsid w:val="006B4C9D"/>
    <w:rsid w:val="006C1BD9"/>
    <w:rsid w:val="006C1DB0"/>
    <w:rsid w:val="006D55C8"/>
    <w:rsid w:val="006E0375"/>
    <w:rsid w:val="006E2855"/>
    <w:rsid w:val="006F5E64"/>
    <w:rsid w:val="0070071F"/>
    <w:rsid w:val="007109B3"/>
    <w:rsid w:val="00726A3D"/>
    <w:rsid w:val="00751399"/>
    <w:rsid w:val="00762BA8"/>
    <w:rsid w:val="007643E0"/>
    <w:rsid w:val="00766B4E"/>
    <w:rsid w:val="007670A6"/>
    <w:rsid w:val="00783A77"/>
    <w:rsid w:val="00784686"/>
    <w:rsid w:val="00787A9C"/>
    <w:rsid w:val="00790263"/>
    <w:rsid w:val="00796BAB"/>
    <w:rsid w:val="007A3D79"/>
    <w:rsid w:val="007A6AE4"/>
    <w:rsid w:val="007D2392"/>
    <w:rsid w:val="007E0383"/>
    <w:rsid w:val="007F2C25"/>
    <w:rsid w:val="007F47E2"/>
    <w:rsid w:val="007F4D92"/>
    <w:rsid w:val="008028FB"/>
    <w:rsid w:val="00805FC4"/>
    <w:rsid w:val="00810FC5"/>
    <w:rsid w:val="00811C81"/>
    <w:rsid w:val="00811D93"/>
    <w:rsid w:val="00820D15"/>
    <w:rsid w:val="00821B86"/>
    <w:rsid w:val="008221A1"/>
    <w:rsid w:val="00823705"/>
    <w:rsid w:val="00824739"/>
    <w:rsid w:val="00834264"/>
    <w:rsid w:val="00844BE7"/>
    <w:rsid w:val="00845F64"/>
    <w:rsid w:val="008513DD"/>
    <w:rsid w:val="0085186C"/>
    <w:rsid w:val="00865779"/>
    <w:rsid w:val="00885740"/>
    <w:rsid w:val="00896373"/>
    <w:rsid w:val="008A2FE0"/>
    <w:rsid w:val="008B5F2F"/>
    <w:rsid w:val="008B6E07"/>
    <w:rsid w:val="008C0EB4"/>
    <w:rsid w:val="008C4023"/>
    <w:rsid w:val="008D12D8"/>
    <w:rsid w:val="008D27EA"/>
    <w:rsid w:val="008D5061"/>
    <w:rsid w:val="008E162B"/>
    <w:rsid w:val="008E27E3"/>
    <w:rsid w:val="008F25EE"/>
    <w:rsid w:val="008F55F4"/>
    <w:rsid w:val="009038BC"/>
    <w:rsid w:val="00921746"/>
    <w:rsid w:val="00945987"/>
    <w:rsid w:val="00945D92"/>
    <w:rsid w:val="00956C86"/>
    <w:rsid w:val="009725C6"/>
    <w:rsid w:val="00972943"/>
    <w:rsid w:val="00980D72"/>
    <w:rsid w:val="00987163"/>
    <w:rsid w:val="00994677"/>
    <w:rsid w:val="0099552E"/>
    <w:rsid w:val="009975FF"/>
    <w:rsid w:val="009A7776"/>
    <w:rsid w:val="009C5B4E"/>
    <w:rsid w:val="009F00DE"/>
    <w:rsid w:val="009F17DE"/>
    <w:rsid w:val="00A10BAF"/>
    <w:rsid w:val="00A12D2B"/>
    <w:rsid w:val="00A1478F"/>
    <w:rsid w:val="00A1505D"/>
    <w:rsid w:val="00A212C8"/>
    <w:rsid w:val="00A23834"/>
    <w:rsid w:val="00A24DEF"/>
    <w:rsid w:val="00A27242"/>
    <w:rsid w:val="00A275AB"/>
    <w:rsid w:val="00A35B7D"/>
    <w:rsid w:val="00A45711"/>
    <w:rsid w:val="00A46214"/>
    <w:rsid w:val="00A5229B"/>
    <w:rsid w:val="00A52C7E"/>
    <w:rsid w:val="00A55503"/>
    <w:rsid w:val="00A6349E"/>
    <w:rsid w:val="00A66945"/>
    <w:rsid w:val="00A73D06"/>
    <w:rsid w:val="00A75E43"/>
    <w:rsid w:val="00A804BD"/>
    <w:rsid w:val="00A82297"/>
    <w:rsid w:val="00A93296"/>
    <w:rsid w:val="00A937C8"/>
    <w:rsid w:val="00A99663"/>
    <w:rsid w:val="00AA2C33"/>
    <w:rsid w:val="00AA341F"/>
    <w:rsid w:val="00AA4294"/>
    <w:rsid w:val="00AB2ED8"/>
    <w:rsid w:val="00AC01D0"/>
    <w:rsid w:val="00AC3586"/>
    <w:rsid w:val="00AC43E3"/>
    <w:rsid w:val="00AD164B"/>
    <w:rsid w:val="00AD2DE6"/>
    <w:rsid w:val="00AD7414"/>
    <w:rsid w:val="00AE0EEC"/>
    <w:rsid w:val="00AF3CDE"/>
    <w:rsid w:val="00B0433B"/>
    <w:rsid w:val="00B06026"/>
    <w:rsid w:val="00B17B31"/>
    <w:rsid w:val="00B23405"/>
    <w:rsid w:val="00B31018"/>
    <w:rsid w:val="00B401EC"/>
    <w:rsid w:val="00B4495F"/>
    <w:rsid w:val="00B474A5"/>
    <w:rsid w:val="00B675E3"/>
    <w:rsid w:val="00B700A4"/>
    <w:rsid w:val="00B74E74"/>
    <w:rsid w:val="00B77055"/>
    <w:rsid w:val="00B77619"/>
    <w:rsid w:val="00B82F37"/>
    <w:rsid w:val="00B9333D"/>
    <w:rsid w:val="00BA1A53"/>
    <w:rsid w:val="00BA1EAC"/>
    <w:rsid w:val="00BA3877"/>
    <w:rsid w:val="00BB0337"/>
    <w:rsid w:val="00BB2BFD"/>
    <w:rsid w:val="00BC0C4F"/>
    <w:rsid w:val="00BC142E"/>
    <w:rsid w:val="00BC30E8"/>
    <w:rsid w:val="00BC7BDD"/>
    <w:rsid w:val="00BE42F6"/>
    <w:rsid w:val="00BE4321"/>
    <w:rsid w:val="00BE4E20"/>
    <w:rsid w:val="00BF1A28"/>
    <w:rsid w:val="00C04883"/>
    <w:rsid w:val="00C13261"/>
    <w:rsid w:val="00C1788A"/>
    <w:rsid w:val="00C20369"/>
    <w:rsid w:val="00C25D5A"/>
    <w:rsid w:val="00C3270D"/>
    <w:rsid w:val="00C348F0"/>
    <w:rsid w:val="00C40BD9"/>
    <w:rsid w:val="00C41721"/>
    <w:rsid w:val="00C42E1B"/>
    <w:rsid w:val="00C4477D"/>
    <w:rsid w:val="00C61E26"/>
    <w:rsid w:val="00C73D2D"/>
    <w:rsid w:val="00C84F6A"/>
    <w:rsid w:val="00C90733"/>
    <w:rsid w:val="00C96410"/>
    <w:rsid w:val="00C976F8"/>
    <w:rsid w:val="00CA41DB"/>
    <w:rsid w:val="00CA4294"/>
    <w:rsid w:val="00CA55F9"/>
    <w:rsid w:val="00CA7275"/>
    <w:rsid w:val="00CB1CA7"/>
    <w:rsid w:val="00CB2E84"/>
    <w:rsid w:val="00CB4F5C"/>
    <w:rsid w:val="00CC483C"/>
    <w:rsid w:val="00CD0810"/>
    <w:rsid w:val="00CF485B"/>
    <w:rsid w:val="00D01173"/>
    <w:rsid w:val="00D04FFF"/>
    <w:rsid w:val="00D20A2C"/>
    <w:rsid w:val="00D22851"/>
    <w:rsid w:val="00D2315A"/>
    <w:rsid w:val="00D24AFC"/>
    <w:rsid w:val="00D40DF1"/>
    <w:rsid w:val="00D40E0A"/>
    <w:rsid w:val="00D523B0"/>
    <w:rsid w:val="00D53116"/>
    <w:rsid w:val="00D60FD6"/>
    <w:rsid w:val="00D64A24"/>
    <w:rsid w:val="00D752C8"/>
    <w:rsid w:val="00D81AE5"/>
    <w:rsid w:val="00D8351F"/>
    <w:rsid w:val="00D86968"/>
    <w:rsid w:val="00D90D0D"/>
    <w:rsid w:val="00D97BF1"/>
    <w:rsid w:val="00DA483D"/>
    <w:rsid w:val="00DA5670"/>
    <w:rsid w:val="00DA59BC"/>
    <w:rsid w:val="00DA6058"/>
    <w:rsid w:val="00DB629D"/>
    <w:rsid w:val="00DB652D"/>
    <w:rsid w:val="00DC343E"/>
    <w:rsid w:val="00DC3892"/>
    <w:rsid w:val="00DD4353"/>
    <w:rsid w:val="00DD62A3"/>
    <w:rsid w:val="00DE56AE"/>
    <w:rsid w:val="00DE7991"/>
    <w:rsid w:val="00DF75C3"/>
    <w:rsid w:val="00E021ED"/>
    <w:rsid w:val="00E119D4"/>
    <w:rsid w:val="00E123E2"/>
    <w:rsid w:val="00E17249"/>
    <w:rsid w:val="00E20A43"/>
    <w:rsid w:val="00E20F8B"/>
    <w:rsid w:val="00E21D5C"/>
    <w:rsid w:val="00E260ED"/>
    <w:rsid w:val="00E33671"/>
    <w:rsid w:val="00E35D86"/>
    <w:rsid w:val="00E37CC4"/>
    <w:rsid w:val="00E611BA"/>
    <w:rsid w:val="00E62D0B"/>
    <w:rsid w:val="00E65DD2"/>
    <w:rsid w:val="00E66FD6"/>
    <w:rsid w:val="00E678AA"/>
    <w:rsid w:val="00E715C3"/>
    <w:rsid w:val="00E9003E"/>
    <w:rsid w:val="00E931D2"/>
    <w:rsid w:val="00E96FA7"/>
    <w:rsid w:val="00EA5139"/>
    <w:rsid w:val="00EA5C3B"/>
    <w:rsid w:val="00EA6DD5"/>
    <w:rsid w:val="00EB1803"/>
    <w:rsid w:val="00EB200C"/>
    <w:rsid w:val="00EC241C"/>
    <w:rsid w:val="00EE1BF0"/>
    <w:rsid w:val="00EE2367"/>
    <w:rsid w:val="00EF1580"/>
    <w:rsid w:val="00EF4D20"/>
    <w:rsid w:val="00EF59C6"/>
    <w:rsid w:val="00F039AC"/>
    <w:rsid w:val="00F153EB"/>
    <w:rsid w:val="00F31B31"/>
    <w:rsid w:val="00F33A2C"/>
    <w:rsid w:val="00F40276"/>
    <w:rsid w:val="00F4178F"/>
    <w:rsid w:val="00F47457"/>
    <w:rsid w:val="00F5631C"/>
    <w:rsid w:val="00F60F73"/>
    <w:rsid w:val="00F62269"/>
    <w:rsid w:val="00F63D8F"/>
    <w:rsid w:val="00F65405"/>
    <w:rsid w:val="00F80948"/>
    <w:rsid w:val="00F95629"/>
    <w:rsid w:val="00FA6899"/>
    <w:rsid w:val="00FB0D3D"/>
    <w:rsid w:val="00FB1D4B"/>
    <w:rsid w:val="00FB257D"/>
    <w:rsid w:val="00FB3230"/>
    <w:rsid w:val="00FB5183"/>
    <w:rsid w:val="00FB56CE"/>
    <w:rsid w:val="00FB7988"/>
    <w:rsid w:val="00FC22FF"/>
    <w:rsid w:val="00FC44C3"/>
    <w:rsid w:val="00FC4C05"/>
    <w:rsid w:val="00FD0A6F"/>
    <w:rsid w:val="00FD0BD6"/>
    <w:rsid w:val="00FD453F"/>
    <w:rsid w:val="00FF1463"/>
    <w:rsid w:val="00FF312D"/>
    <w:rsid w:val="00FF412D"/>
    <w:rsid w:val="00FF75E9"/>
    <w:rsid w:val="0153CB56"/>
    <w:rsid w:val="0190CB12"/>
    <w:rsid w:val="01FAEEF0"/>
    <w:rsid w:val="024C54D3"/>
    <w:rsid w:val="02C6ED8B"/>
    <w:rsid w:val="03EBAF9D"/>
    <w:rsid w:val="03FA7BAB"/>
    <w:rsid w:val="041AD271"/>
    <w:rsid w:val="04305ED9"/>
    <w:rsid w:val="0445F4A5"/>
    <w:rsid w:val="04564AA3"/>
    <w:rsid w:val="046F19EA"/>
    <w:rsid w:val="049F16BA"/>
    <w:rsid w:val="05DEED06"/>
    <w:rsid w:val="05E8E079"/>
    <w:rsid w:val="05ECCDC0"/>
    <w:rsid w:val="067D0E68"/>
    <w:rsid w:val="06900303"/>
    <w:rsid w:val="06AE8941"/>
    <w:rsid w:val="06D57E74"/>
    <w:rsid w:val="06EAA8FA"/>
    <w:rsid w:val="06F4F4A2"/>
    <w:rsid w:val="074D2B70"/>
    <w:rsid w:val="07F0E0A9"/>
    <w:rsid w:val="08703A30"/>
    <w:rsid w:val="088507C1"/>
    <w:rsid w:val="08D11DAD"/>
    <w:rsid w:val="094D45F2"/>
    <w:rsid w:val="09A34660"/>
    <w:rsid w:val="0AFB674B"/>
    <w:rsid w:val="0B2DA4AD"/>
    <w:rsid w:val="0B8D877D"/>
    <w:rsid w:val="0BF0C16F"/>
    <w:rsid w:val="0CF825F2"/>
    <w:rsid w:val="0D736973"/>
    <w:rsid w:val="0DAD977A"/>
    <w:rsid w:val="0E1DB89E"/>
    <w:rsid w:val="0E818D90"/>
    <w:rsid w:val="0E8BC989"/>
    <w:rsid w:val="0EB4E02A"/>
    <w:rsid w:val="0ECB9B8A"/>
    <w:rsid w:val="0ECEA87F"/>
    <w:rsid w:val="0EE61FE1"/>
    <w:rsid w:val="0FB988FF"/>
    <w:rsid w:val="100BD22E"/>
    <w:rsid w:val="102E09A3"/>
    <w:rsid w:val="10DDFC04"/>
    <w:rsid w:val="1157DDED"/>
    <w:rsid w:val="11A5D442"/>
    <w:rsid w:val="1209A1F2"/>
    <w:rsid w:val="12458766"/>
    <w:rsid w:val="12463B44"/>
    <w:rsid w:val="125D4053"/>
    <w:rsid w:val="12979364"/>
    <w:rsid w:val="12DB839C"/>
    <w:rsid w:val="13CE179F"/>
    <w:rsid w:val="13D0D448"/>
    <w:rsid w:val="13E17FEA"/>
    <w:rsid w:val="15499AE7"/>
    <w:rsid w:val="156CAAC9"/>
    <w:rsid w:val="1698380D"/>
    <w:rsid w:val="16A04C83"/>
    <w:rsid w:val="16CA637B"/>
    <w:rsid w:val="16DA19A2"/>
    <w:rsid w:val="171D23B4"/>
    <w:rsid w:val="1722393F"/>
    <w:rsid w:val="17D2DD47"/>
    <w:rsid w:val="1810F6CE"/>
    <w:rsid w:val="18B322E0"/>
    <w:rsid w:val="18CF1850"/>
    <w:rsid w:val="190C31BD"/>
    <w:rsid w:val="1919664C"/>
    <w:rsid w:val="1928EA0C"/>
    <w:rsid w:val="19DB3C16"/>
    <w:rsid w:val="1AB12993"/>
    <w:rsid w:val="1AEE1787"/>
    <w:rsid w:val="1B75283A"/>
    <w:rsid w:val="1B877043"/>
    <w:rsid w:val="1BB0A927"/>
    <w:rsid w:val="1BB33E52"/>
    <w:rsid w:val="1BC26DBF"/>
    <w:rsid w:val="1C921E4C"/>
    <w:rsid w:val="1CB30731"/>
    <w:rsid w:val="1CD32838"/>
    <w:rsid w:val="1CF8F872"/>
    <w:rsid w:val="1D05F302"/>
    <w:rsid w:val="1D5E8E31"/>
    <w:rsid w:val="1D60900F"/>
    <w:rsid w:val="1D612843"/>
    <w:rsid w:val="1E88C4F6"/>
    <w:rsid w:val="1F075ADA"/>
    <w:rsid w:val="1F38024A"/>
    <w:rsid w:val="1F393EB5"/>
    <w:rsid w:val="1F457000"/>
    <w:rsid w:val="1FFC5E61"/>
    <w:rsid w:val="2011CA3E"/>
    <w:rsid w:val="20249557"/>
    <w:rsid w:val="206A7300"/>
    <w:rsid w:val="21550E88"/>
    <w:rsid w:val="2180E177"/>
    <w:rsid w:val="219BC895"/>
    <w:rsid w:val="21B7BA42"/>
    <w:rsid w:val="22069931"/>
    <w:rsid w:val="2275498B"/>
    <w:rsid w:val="227D3E0B"/>
    <w:rsid w:val="22AF0B50"/>
    <w:rsid w:val="22D49BB3"/>
    <w:rsid w:val="22E939BB"/>
    <w:rsid w:val="22EAD0B6"/>
    <w:rsid w:val="230E8F85"/>
    <w:rsid w:val="235C3619"/>
    <w:rsid w:val="23ABE44A"/>
    <w:rsid w:val="241168C2"/>
    <w:rsid w:val="241F7B46"/>
    <w:rsid w:val="246F3F0B"/>
    <w:rsid w:val="24BC2C01"/>
    <w:rsid w:val="25066D3F"/>
    <w:rsid w:val="25721069"/>
    <w:rsid w:val="25F96437"/>
    <w:rsid w:val="260E04E5"/>
    <w:rsid w:val="26B68217"/>
    <w:rsid w:val="26C1CF53"/>
    <w:rsid w:val="26CF4624"/>
    <w:rsid w:val="271F34AC"/>
    <w:rsid w:val="273CA3C7"/>
    <w:rsid w:val="27412D0D"/>
    <w:rsid w:val="279C7BBD"/>
    <w:rsid w:val="27B530C4"/>
    <w:rsid w:val="27C7A289"/>
    <w:rsid w:val="2800E6EA"/>
    <w:rsid w:val="2890F84E"/>
    <w:rsid w:val="28969C34"/>
    <w:rsid w:val="28E13789"/>
    <w:rsid w:val="2907E574"/>
    <w:rsid w:val="297AA3A7"/>
    <w:rsid w:val="29ACF11F"/>
    <w:rsid w:val="2A6D9B7F"/>
    <w:rsid w:val="2AB0DE32"/>
    <w:rsid w:val="2AB496DC"/>
    <w:rsid w:val="2ADE0F77"/>
    <w:rsid w:val="2AFEE2DC"/>
    <w:rsid w:val="2B876F2C"/>
    <w:rsid w:val="2B90D3F3"/>
    <w:rsid w:val="2BA4EF44"/>
    <w:rsid w:val="2BDF41B4"/>
    <w:rsid w:val="2BE493F8"/>
    <w:rsid w:val="2BE5DF72"/>
    <w:rsid w:val="2BECFA06"/>
    <w:rsid w:val="2BF03BF5"/>
    <w:rsid w:val="2CE4FD3F"/>
    <w:rsid w:val="2D54DE64"/>
    <w:rsid w:val="2DF8F8B3"/>
    <w:rsid w:val="2EA74AA3"/>
    <w:rsid w:val="2F2A4691"/>
    <w:rsid w:val="2F69258B"/>
    <w:rsid w:val="2FC1ED00"/>
    <w:rsid w:val="2FD063AF"/>
    <w:rsid w:val="2FD24516"/>
    <w:rsid w:val="30622D4C"/>
    <w:rsid w:val="30C616F2"/>
    <w:rsid w:val="3114400A"/>
    <w:rsid w:val="3157C4EA"/>
    <w:rsid w:val="31DA0D93"/>
    <w:rsid w:val="31EDF28D"/>
    <w:rsid w:val="321A65E4"/>
    <w:rsid w:val="3237DE81"/>
    <w:rsid w:val="323FD301"/>
    <w:rsid w:val="326A3125"/>
    <w:rsid w:val="34E768B6"/>
    <w:rsid w:val="354CD753"/>
    <w:rsid w:val="354E6D82"/>
    <w:rsid w:val="3600AFEE"/>
    <w:rsid w:val="3657A1CD"/>
    <w:rsid w:val="369E1D9E"/>
    <w:rsid w:val="36BCF98A"/>
    <w:rsid w:val="36F9FE34"/>
    <w:rsid w:val="372B22D6"/>
    <w:rsid w:val="37609D5A"/>
    <w:rsid w:val="380AD4F9"/>
    <w:rsid w:val="388669F0"/>
    <w:rsid w:val="38C693A8"/>
    <w:rsid w:val="3910FA18"/>
    <w:rsid w:val="3950C527"/>
    <w:rsid w:val="39CE2763"/>
    <w:rsid w:val="3A41ED3E"/>
    <w:rsid w:val="3AA03E26"/>
    <w:rsid w:val="3BEBD8E0"/>
    <w:rsid w:val="3C001150"/>
    <w:rsid w:val="3C640A3B"/>
    <w:rsid w:val="3D9FED00"/>
    <w:rsid w:val="3DA0FEAB"/>
    <w:rsid w:val="3DAC5AFC"/>
    <w:rsid w:val="3DD57BB7"/>
    <w:rsid w:val="3DFFDA9C"/>
    <w:rsid w:val="3E07E42C"/>
    <w:rsid w:val="3E236D48"/>
    <w:rsid w:val="3ED791AB"/>
    <w:rsid w:val="3EDF418F"/>
    <w:rsid w:val="3F4B08F3"/>
    <w:rsid w:val="3F663F4B"/>
    <w:rsid w:val="3F787F06"/>
    <w:rsid w:val="3F9794A6"/>
    <w:rsid w:val="4016CA35"/>
    <w:rsid w:val="401D6EBD"/>
    <w:rsid w:val="403B863D"/>
    <w:rsid w:val="4087A4FC"/>
    <w:rsid w:val="40FFAD24"/>
    <w:rsid w:val="412B576C"/>
    <w:rsid w:val="41336507"/>
    <w:rsid w:val="41377B5E"/>
    <w:rsid w:val="417FA440"/>
    <w:rsid w:val="41EBB60C"/>
    <w:rsid w:val="4220B67D"/>
    <w:rsid w:val="4283851C"/>
    <w:rsid w:val="42CE4B02"/>
    <w:rsid w:val="431097F4"/>
    <w:rsid w:val="433FD86D"/>
    <w:rsid w:val="4408FF8E"/>
    <w:rsid w:val="4445C9D8"/>
    <w:rsid w:val="4496EEA3"/>
    <w:rsid w:val="449A801E"/>
    <w:rsid w:val="45092346"/>
    <w:rsid w:val="4515A9E9"/>
    <w:rsid w:val="45F12401"/>
    <w:rsid w:val="45F1C424"/>
    <w:rsid w:val="467D6099"/>
    <w:rsid w:val="468EBB7E"/>
    <w:rsid w:val="46915DB4"/>
    <w:rsid w:val="47090CA7"/>
    <w:rsid w:val="47476929"/>
    <w:rsid w:val="485F345C"/>
    <w:rsid w:val="48AA2246"/>
    <w:rsid w:val="48B5F901"/>
    <w:rsid w:val="493E76EC"/>
    <w:rsid w:val="4A71E22B"/>
    <w:rsid w:val="4ACCDF2C"/>
    <w:rsid w:val="4ADA474D"/>
    <w:rsid w:val="4AE8C7F3"/>
    <w:rsid w:val="4B4E567C"/>
    <w:rsid w:val="4C90E429"/>
    <w:rsid w:val="4CD6AECD"/>
    <w:rsid w:val="4D3793BF"/>
    <w:rsid w:val="4D47B111"/>
    <w:rsid w:val="4DD9A87F"/>
    <w:rsid w:val="4DFCD609"/>
    <w:rsid w:val="4E5C0ADF"/>
    <w:rsid w:val="4E7C1EE0"/>
    <w:rsid w:val="4E95585A"/>
    <w:rsid w:val="4F2796C0"/>
    <w:rsid w:val="4FEB7D0B"/>
    <w:rsid w:val="501B031D"/>
    <w:rsid w:val="509E0561"/>
    <w:rsid w:val="51909059"/>
    <w:rsid w:val="519C278B"/>
    <w:rsid w:val="51BAC3EC"/>
    <w:rsid w:val="51CB231A"/>
    <w:rsid w:val="51F1205D"/>
    <w:rsid w:val="5212420C"/>
    <w:rsid w:val="522710AF"/>
    <w:rsid w:val="523913D5"/>
    <w:rsid w:val="525B4BA3"/>
    <w:rsid w:val="52E55932"/>
    <w:rsid w:val="52E580BB"/>
    <w:rsid w:val="53082691"/>
    <w:rsid w:val="531BA4E1"/>
    <w:rsid w:val="531C4D36"/>
    <w:rsid w:val="5344C6C8"/>
    <w:rsid w:val="536B0B3A"/>
    <w:rsid w:val="53B550B2"/>
    <w:rsid w:val="5418C471"/>
    <w:rsid w:val="54AD280C"/>
    <w:rsid w:val="54DA4AFB"/>
    <w:rsid w:val="5594F61D"/>
    <w:rsid w:val="55E4C61B"/>
    <w:rsid w:val="56267768"/>
    <w:rsid w:val="5633872D"/>
    <w:rsid w:val="564C6F9E"/>
    <w:rsid w:val="5655957D"/>
    <w:rsid w:val="56F7948A"/>
    <w:rsid w:val="56FAC37E"/>
    <w:rsid w:val="57A44B00"/>
    <w:rsid w:val="57D87C74"/>
    <w:rsid w:val="57E0DA3B"/>
    <w:rsid w:val="586FC2EB"/>
    <w:rsid w:val="58DA995D"/>
    <w:rsid w:val="593157C6"/>
    <w:rsid w:val="59966EB0"/>
    <w:rsid w:val="59CCFFA7"/>
    <w:rsid w:val="59F0612F"/>
    <w:rsid w:val="5A201B3F"/>
    <w:rsid w:val="5B775A5F"/>
    <w:rsid w:val="5B89E7AC"/>
    <w:rsid w:val="5BD1E803"/>
    <w:rsid w:val="5D6AEC65"/>
    <w:rsid w:val="5E1A6BEB"/>
    <w:rsid w:val="5E1C9713"/>
    <w:rsid w:val="5EA9E4F3"/>
    <w:rsid w:val="5ED81028"/>
    <w:rsid w:val="5F02A66F"/>
    <w:rsid w:val="5F537195"/>
    <w:rsid w:val="5F831414"/>
    <w:rsid w:val="5FEB7C09"/>
    <w:rsid w:val="605C442A"/>
    <w:rsid w:val="60C4579C"/>
    <w:rsid w:val="60FB9668"/>
    <w:rsid w:val="60FD545B"/>
    <w:rsid w:val="615A90C9"/>
    <w:rsid w:val="618A3BD1"/>
    <w:rsid w:val="61A9832F"/>
    <w:rsid w:val="63170C84"/>
    <w:rsid w:val="63C32650"/>
    <w:rsid w:val="643D5EA8"/>
    <w:rsid w:val="644C652C"/>
    <w:rsid w:val="64AB916E"/>
    <w:rsid w:val="64B679D9"/>
    <w:rsid w:val="65173125"/>
    <w:rsid w:val="6536A499"/>
    <w:rsid w:val="655451EA"/>
    <w:rsid w:val="65AABDC8"/>
    <w:rsid w:val="65BEE6B0"/>
    <w:rsid w:val="65D0BC55"/>
    <w:rsid w:val="65DF335E"/>
    <w:rsid w:val="665DD8A3"/>
    <w:rsid w:val="668FFDC0"/>
    <w:rsid w:val="66A6BBDE"/>
    <w:rsid w:val="671DA5D0"/>
    <w:rsid w:val="6735355D"/>
    <w:rsid w:val="677F51F0"/>
    <w:rsid w:val="67D04AC4"/>
    <w:rsid w:val="67F1B8B2"/>
    <w:rsid w:val="67F83DA7"/>
    <w:rsid w:val="686E940F"/>
    <w:rsid w:val="692AF0DC"/>
    <w:rsid w:val="693BEDA0"/>
    <w:rsid w:val="69D3DB6D"/>
    <w:rsid w:val="6ABA6D10"/>
    <w:rsid w:val="6ADE8E57"/>
    <w:rsid w:val="6B692857"/>
    <w:rsid w:val="6B78C455"/>
    <w:rsid w:val="6C28BF49"/>
    <w:rsid w:val="6C627EBD"/>
    <w:rsid w:val="6CC7E3F4"/>
    <w:rsid w:val="6D000A12"/>
    <w:rsid w:val="6E192A3F"/>
    <w:rsid w:val="6E2CC2AC"/>
    <w:rsid w:val="6E538B4F"/>
    <w:rsid w:val="6E7CDD5C"/>
    <w:rsid w:val="6ECF4280"/>
    <w:rsid w:val="6EF94476"/>
    <w:rsid w:val="6F80B6A4"/>
    <w:rsid w:val="6FAA6092"/>
    <w:rsid w:val="6FE84142"/>
    <w:rsid w:val="703A71D1"/>
    <w:rsid w:val="711FD87B"/>
    <w:rsid w:val="72315FF0"/>
    <w:rsid w:val="7243467B"/>
    <w:rsid w:val="729FE093"/>
    <w:rsid w:val="72B9F539"/>
    <w:rsid w:val="72C2A06F"/>
    <w:rsid w:val="735DAAF9"/>
    <w:rsid w:val="73976155"/>
    <w:rsid w:val="73FAB32C"/>
    <w:rsid w:val="74768651"/>
    <w:rsid w:val="749AD0F6"/>
    <w:rsid w:val="74C26846"/>
    <w:rsid w:val="757CE00F"/>
    <w:rsid w:val="75815678"/>
    <w:rsid w:val="75F6F21B"/>
    <w:rsid w:val="75FA4131"/>
    <w:rsid w:val="760192DF"/>
    <w:rsid w:val="76077CB2"/>
    <w:rsid w:val="7692CF1B"/>
    <w:rsid w:val="77C8F52F"/>
    <w:rsid w:val="77D3AC48"/>
    <w:rsid w:val="77D6B449"/>
    <w:rsid w:val="78216EA3"/>
    <w:rsid w:val="784B5956"/>
    <w:rsid w:val="7859891A"/>
    <w:rsid w:val="785A0FA6"/>
    <w:rsid w:val="78AB80E5"/>
    <w:rsid w:val="78B287FF"/>
    <w:rsid w:val="79781699"/>
    <w:rsid w:val="79A4059B"/>
    <w:rsid w:val="7A9AB17F"/>
    <w:rsid w:val="7AE9E9CB"/>
    <w:rsid w:val="7B2F41A4"/>
    <w:rsid w:val="7BD6F11C"/>
    <w:rsid w:val="7BE3BFDB"/>
    <w:rsid w:val="7C1A96A1"/>
    <w:rsid w:val="7C36C834"/>
    <w:rsid w:val="7C5004F9"/>
    <w:rsid w:val="7CE48C4D"/>
    <w:rsid w:val="7D8D211E"/>
    <w:rsid w:val="7D9B0B28"/>
    <w:rsid w:val="7DBDD887"/>
    <w:rsid w:val="7DFA5CAD"/>
    <w:rsid w:val="7E2B8961"/>
    <w:rsid w:val="7EA92ABC"/>
    <w:rsid w:val="7EAD4B4F"/>
    <w:rsid w:val="7EB54E0A"/>
    <w:rsid w:val="7F335658"/>
    <w:rsid w:val="7F98DD60"/>
    <w:rsid w:val="7FD5488D"/>
    <w:rsid w:val="7FDCF01D"/>
    <w:rsid w:val="7FF80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E4CEF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lang w:eastAsia="en-US"/>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Revision">
    <w:name w:val="Revision"/>
    <w:hidden/>
    <w:uiPriority w:val="99"/>
    <w:semiHidden/>
    <w:rsid w:val="0059371A"/>
    <w:rPr>
      <w:rFonts w:ascii="Courier New" w:hAnsi="Courier New" w:cs="Courier New"/>
      <w:sz w:val="18"/>
      <w:lang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Courier New" w:hAnsi="Courier New" w:cs="Courier New"/>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663048885">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29FFBBADF36E4EA2C94BDF0E6F40BD" ma:contentTypeVersion="29" ma:contentTypeDescription="Create a new document." ma:contentTypeScope="" ma:versionID="c4bd735a83ba3cd3c5c7cf1b5d62dc77">
  <xsd:schema xmlns:xsd="http://www.w3.org/2001/XMLSchema" xmlns:xs="http://www.w3.org/2001/XMLSchema" xmlns:p="http://schemas.microsoft.com/office/2006/metadata/properties" xmlns:ns2="760f224d-9c20-4d85-be27-4c3c06134ac8" xmlns:ns3="a4d82815-4577-4779-b68b-6b2aad03e8d1" targetNamespace="http://schemas.microsoft.com/office/2006/metadata/properties" ma:root="true" ma:fieldsID="e82d5cf861b9644dce527c89b16a1f28" ns2:_="" ns3:_="">
    <xsd:import namespace="760f224d-9c20-4d85-be27-4c3c06134ac8"/>
    <xsd:import namespace="a4d82815-4577-4779-b68b-6b2aad03e8d1"/>
    <xsd:element name="properties">
      <xsd:complexType>
        <xsd:sequence>
          <xsd:element name="documentManagement">
            <xsd:complexType>
              <xsd:all>
                <xsd:element ref="ns2:AOTitle" minOccurs="0"/>
                <xsd:element ref="ns2:Tags" minOccurs="0"/>
                <xsd:element ref="ns2:TagLookup" minOccurs="0"/>
                <xsd:element ref="ns2:Author0" minOccurs="0"/>
                <xsd:element ref="ns2:LRD_x0028_lastrevisedDate_x0029_" minOccurs="0"/>
                <xsd:element ref="ns2:ResourceType" minOccurs="0"/>
                <xsd:element ref="ns2:Source" minOccurs="0"/>
                <xsd:element ref="ns2:Activ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f224d-9c20-4d85-be27-4c3c06134ac8" elementFormDefault="qualified">
    <xsd:import namespace="http://schemas.microsoft.com/office/2006/documentManagement/types"/>
    <xsd:import namespace="http://schemas.microsoft.com/office/infopath/2007/PartnerControls"/>
    <xsd:element name="AOTitle" ma:index="1" nillable="true" ma:displayName="AO Title" ma:format="Dropdown" ma:internalName="AOTitle">
      <xsd:simpleType>
        <xsd:restriction base="dms:Text">
          <xsd:maxLength value="255"/>
        </xsd:restriction>
      </xsd:simpleType>
    </xsd:element>
    <xsd:element name="Tags" ma:index="4" nillable="true" ma:displayName="Tags" ma:description="Content tag"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ench Card"/>
                        <xsd:enumeration value="Enforcement"/>
                        <xsd:enumeration value="Child Support"/>
                        <xsd:enumeration value="LDM / PT"/>
                        <xsd:enumeration value="Accountability/Enforcement Court"/>
                        <xsd:enumeration value="ADR"/>
                        <xsd:enumeration value="Attorney Fees"/>
                        <xsd:enumeration value="AverHealth"/>
                        <xsd:enumeration value="Bankruptcy"/>
                        <xsd:enumeration value="Clerk of Court"/>
                        <xsd:enumeration value="Conciliation Services"/>
                        <xsd:enumeration value="Conferences"/>
                        <xsd:enumeration value="Consent Decree"/>
                        <xsd:enumeration value="Shared Folders (Meeds &amp; Division Inbox)"/>
                        <xsd:enumeration value="Petition- how to"/>
                        <xsd:enumeration value="CAA"/>
                        <xsd:enumeration value="Customer Service"/>
                        <xsd:enumeration value="Court Connect Tech"/>
                        <xsd:enumeration value="Decree on Demand"/>
                        <xsd:enumeration value="Domestic Violence"/>
                        <xsd:enumeration value="ERC"/>
                        <xsd:enumeration value="Cal-Acti"/>
                        <xsd:enumeration value="Case Flow"/>
                        <xsd:enumeration value="Conference Center"/>
                        <xsd:enumeration value="Bench Meeting"/>
                        <xsd:enumeration value="Contact Info"/>
                        <xsd:enumeration value="General Resources"/>
                        <xsd:enumeration value="eFile"/>
                        <xsd:enumeration value="iCISng"/>
                        <xsd:enumeration value="Motions- How to"/>
                        <xsd:enumeration value="Resulting out"/>
                        <xsd:enumeration value="Division Staff Checklists"/>
                        <xsd:enumeration value="Court Reporter"/>
                        <xsd:enumeration value="Calendar Manaegment"/>
                        <xsd:enumeration value="Case Transfer"/>
                        <xsd:enumeration value="Interpreters"/>
                        <xsd:enumeration value="Division Support"/>
                        <xsd:enumeration value="PCR"/>
                        <xsd:enumeration value="Judicial Performance Review"/>
                        <xsd:enumeration value="Orders of protection"/>
                        <xsd:enumeration value="Rule 44"/>
                        <xsd:enumeration value="Title IV-D"/>
                        <xsd:enumeration value="Temp Orders &amp; Emergencies"/>
                        <xsd:enumeration value="Informal Family Law Trial"/>
                        <xsd:enumeration value="Judicial Education Day"/>
                        <xsd:enumeration value="Property Rights"/>
                        <xsd:enumeration value="MCBA Publication"/>
                        <xsd:enumeration value="Military Benefits"/>
                        <xsd:enumeration value="Parenting Plans"/>
                        <xsd:enumeration value="Rule Petitions"/>
                        <xsd:enumeration value="Retirement"/>
                        <xsd:enumeration value="Judicial Staff Handout"/>
                      </xsd:restriction>
                    </xsd:simpleType>
                  </xsd:union>
                </xsd:simpleType>
              </xsd:element>
            </xsd:sequence>
          </xsd:extension>
        </xsd:complexContent>
      </xsd:complexType>
    </xsd:element>
    <xsd:element name="TagLookup" ma:index="5" nillable="true" ma:displayName="Tag Lookup" ma:format="Dropdown" ma:list="e3400558-383a-4378-adae-dd70aa7cc406" ma:internalName="TagLookup" ma:showField="Title">
      <xsd:simpleType>
        <xsd:restriction base="dms:Lookup"/>
      </xsd:simpleType>
    </xsd:element>
    <xsd:element name="Author0" ma:index="6"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RD_x0028_lastrevisedDate_x0029_" ma:index="7" nillable="true" ma:displayName="LRD (last revised Date)" ma:format="DateOnly" ma:internalName="LRD_x0028_lastrevisedDate_x0029_">
      <xsd:simpleType>
        <xsd:restriction base="dms:DateTime"/>
      </xsd:simpleType>
    </xsd:element>
    <xsd:element name="ResourceType" ma:index="8" nillable="true" ma:displayName="Resource Type" ma:format="Dropdown" ma:internalName="ResourceType">
      <xsd:simpleType>
        <xsd:restriction base="dms:Choice">
          <xsd:enumeration value="Article"/>
          <xsd:enumeration value="Bench Card"/>
          <xsd:enumeration value="AO Maricopa"/>
          <xsd:enumeration value="AO Supreme Court"/>
        </xsd:restriction>
      </xsd:simpleType>
    </xsd:element>
    <xsd:element name="Source" ma:index="9" nillable="true" ma:displayName="Source" ma:format="Dropdown" ma:list="5048692e-e471-4d33-8e0c-6637cc7cd04d" ma:internalName="Source" ma:showField="Title">
      <xsd:simpleType>
        <xsd:restriction base="dms:Lookup"/>
      </xsd:simpleType>
    </xsd:element>
    <xsd:element name="Active" ma:index="10" nillable="true" ma:displayName="Active" ma:default="Active" ma:format="Dropdown" ma:internalName="Active">
      <xsd:simpleType>
        <xsd:union memberTypes="dms:Text">
          <xsd:simpleType>
            <xsd:restriction base="dms:Choice">
              <xsd:enumeration value="Active"/>
              <xsd:enumeration value="Expired"/>
              <xsd:enumeration value="Replaced"/>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bef19-c0e8-4b64-a838-c7c9c20a6e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82815-4577-4779-b68b-6b2aad03e8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576db8-db39-43c5-823d-18cf50d580e3}" ma:internalName="TaxCatchAll" ma:showField="CatchAllData" ma:web="a4d82815-4577-4779-b68b-6b2aad03e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4d82815-4577-4779-b68b-6b2aad03e8d1">
      <UserInfo>
        <DisplayName>SharingLinks.65b66416-8946-4ffa-8599-621402a0df04.OrganizationEdit.195eb16a-36ba-4e90-b2f2-2f103dc33e26</DisplayName>
        <AccountId>25</AccountId>
        <AccountType/>
      </UserInfo>
      <UserInfo>
        <DisplayName>SharingLinks.39bdb3c0-bcd1-4e1c-9add-05f1e1763bca.OrganizationEdit.d66f9627-8e7f-4bc0-9019-001be9c692a3</DisplayName>
        <AccountId>27</AccountId>
        <AccountType/>
      </UserInfo>
      <UserInfo>
        <DisplayName>SharingLinks.d9f9452a-5458-40d3-a4ad-015e227df424.OrganizationEdit.cad23bf3-efba-45fd-9627-654de5b9ec36</DisplayName>
        <AccountId>28</AccountId>
        <AccountType/>
      </UserInfo>
      <UserInfo>
        <DisplayName>SharingLinks.f016104a-3d74-4c1a-99ee-5d986ea0956a.OrganizationEdit.3453ffd0-7bbc-4301-be9c-b654320720ed</DisplayName>
        <AccountId>29</AccountId>
        <AccountType/>
      </UserInfo>
      <UserInfo>
        <DisplayName>SharingLinks.901673aa-c8c8-4827-9744-4c25d804035b.OrganizationEdit.d648fbf8-7572-4a98-b8a3-c367f6482151</DisplayName>
        <AccountId>26</AccountId>
        <AccountType/>
      </UserInfo>
      <UserInfo>
        <DisplayName>SharingLinks.6d152721-e981-4ede-8abc-c18932bba649.OrganizationEdit.44c34439-25b3-40b9-990d-3598488d1d64</DisplayName>
        <AccountId>24</AccountId>
        <AccountType/>
      </UserInfo>
      <UserInfo>
        <DisplayName>Ronda Fisk (SUP)</DisplayName>
        <AccountId>7</AccountId>
        <AccountType/>
      </UserInfo>
      <UserInfo>
        <DisplayName>Lori Ash (SUP)</DisplayName>
        <AccountId>89</AccountId>
        <AccountType/>
      </UserInfo>
      <UserInfo>
        <DisplayName>Patricia Starr (SUP)</DisplayName>
        <AccountId>70</AccountId>
        <AccountType/>
      </UserInfo>
      <UserInfo>
        <DisplayName>Theodore Campagnolo (SUP)</DisplayName>
        <AccountId>83</AccountId>
        <AccountType/>
      </UserInfo>
      <UserInfo>
        <DisplayName>Adis Bosnic (SUP)</DisplayName>
        <AccountId>64</AccountId>
        <AccountType/>
      </UserInfo>
      <UserInfo>
        <DisplayName>Jacki Ireland (SUP)</DisplayName>
        <AccountId>92</AccountId>
        <AccountType/>
      </UserInfo>
      <UserInfo>
        <DisplayName>Daniel Martin (SUP)</DisplayName>
        <AccountId>65</AccountId>
        <AccountType/>
      </UserInfo>
      <UserInfo>
        <DisplayName>Aryeh Schwartz (SUP)</DisplayName>
        <AccountId>86</AccountId>
        <AccountType/>
      </UserInfo>
      <UserInfo>
        <DisplayName>Bruce Cohen (SUP)</DisplayName>
        <AccountId>16</AccountId>
        <AccountType/>
      </UserInfo>
      <UserInfo>
        <DisplayName>Joseph Welty (SUP)</DisplayName>
        <AccountId>190</AccountId>
        <AccountType/>
      </UserInfo>
      <UserInfo>
        <DisplayName>Christopher Coury (SUP)</DisplayName>
        <AccountId>147</AccountId>
        <AccountType/>
      </UserInfo>
      <UserInfo>
        <DisplayName>Andrew Russell (SUP)</DisplayName>
        <AccountId>72</AccountId>
        <AccountType/>
      </UserInfo>
      <UserInfo>
        <DisplayName>Ronee Korbin Steiner (SUP)</DisplayName>
        <AccountId>157</AccountId>
        <AccountType/>
      </UserInfo>
      <UserInfo>
        <DisplayName>Max Covil (SUP)</DisplayName>
        <AccountId>88</AccountId>
        <AccountType/>
      </UserInfo>
      <UserInfo>
        <DisplayName>Glenn Allen (SUP)</DisplayName>
        <AccountId>71</AccountId>
        <AccountType/>
      </UserInfo>
      <UserInfo>
        <DisplayName>Susanna Pineda Rodriguez (SUP)</DisplayName>
        <AccountId>77</AccountId>
        <AccountType/>
      </UserInfo>
      <UserInfo>
        <DisplayName>Marvin Davis (SUP)</DisplayName>
        <AccountId>45</AccountId>
        <AccountType/>
      </UserInfo>
      <UserInfo>
        <DisplayName>Tracey Westerhausen (SUP)</DisplayName>
        <AccountId>46</AccountId>
        <AccountType/>
      </UserInfo>
      <UserInfo>
        <DisplayName>Michael Rassas (SUP)</DisplayName>
        <AccountId>90</AccountId>
        <AccountType/>
      </UserInfo>
      <UserInfo>
        <DisplayName>Suzanne Nicholls (SUP)</DisplayName>
        <AccountId>40</AccountId>
        <AccountType/>
      </UserInfo>
      <UserInfo>
        <DisplayName>Monica Edelstein (SUP)</DisplayName>
        <AccountId>43</AccountId>
        <AccountType/>
      </UserInfo>
      <UserInfo>
        <DisplayName>Stasy Avelar (SUP)</DisplayName>
        <AccountId>39</AccountId>
        <AccountType/>
      </UserInfo>
      <UserInfo>
        <DisplayName>David McDowell (SUP)</DisplayName>
        <AccountId>85</AccountId>
        <AccountType/>
      </UserInfo>
      <UserInfo>
        <DisplayName>Lisa Wahlin (SUP)</DisplayName>
        <AccountId>151</AccountId>
        <AccountType/>
      </UserInfo>
      <UserInfo>
        <DisplayName>Keith Miller (SUP)</DisplayName>
        <AccountId>44</AccountId>
        <AccountType/>
      </UserInfo>
      <UserInfo>
        <DisplayName>James Drake (SUP)</DisplayName>
        <AccountId>82</AccountId>
        <AccountType/>
      </UserInfo>
      <UserInfo>
        <DisplayName>Quintin Cushner (SUP)</DisplayName>
        <AccountId>62</AccountId>
        <AccountType/>
      </UserInfo>
      <UserInfo>
        <DisplayName>Michael Valenzuela (SUP)</DisplayName>
        <AccountId>53</AccountId>
        <AccountType/>
      </UserInfo>
      <UserInfo>
        <DisplayName>Charlene Jackson (SUP)</DisplayName>
        <AccountId>153</AccountId>
        <AccountType/>
      </UserInfo>
      <UserInfo>
        <DisplayName>Jillian Francis (SUP)</DisplayName>
        <AccountId>154</AccountId>
        <AccountType/>
      </UserInfo>
      <UserInfo>
        <DisplayName>Jim Knapp (SUP)</DisplayName>
        <AccountId>119</AccountId>
        <AccountType/>
      </UserInfo>
      <UserInfo>
        <DisplayName>Casey Newcomb (SUP)</DisplayName>
        <AccountId>195</AccountId>
        <AccountType/>
      </UserInfo>
      <UserInfo>
        <DisplayName>Terri Clarke (SUP)</DisplayName>
        <AccountId>91</AccountId>
        <AccountType/>
      </UserInfo>
      <UserInfo>
        <DisplayName>Nicole Brickner (SUP)</DisplayName>
        <AccountId>81</AccountId>
        <AccountType/>
      </UserInfo>
      <UserInfo>
        <DisplayName>John Doody (SUP)</DisplayName>
        <AccountId>75</AccountId>
        <AccountType/>
      </UserInfo>
      <UserInfo>
        <DisplayName>Utiki Laing (SUP)</DisplayName>
        <AccountId>80</AccountId>
        <AccountType/>
      </UserInfo>
      <UserInfo>
        <DisplayName>Michelle Carson (SUP)</DisplayName>
        <AccountId>74</AccountId>
        <AccountType/>
      </UserInfo>
      <UserInfo>
        <DisplayName>Paula Williams (SUP)</DisplayName>
        <AccountId>192</AccountId>
        <AccountType/>
      </UserInfo>
      <UserInfo>
        <DisplayName>Christine Mulleneaux (SUP)</DisplayName>
        <AccountId>79</AccountId>
        <AccountType/>
      </UserInfo>
      <UserInfo>
        <DisplayName>Shellie Smith (SUP)</DisplayName>
        <AccountId>78</AccountId>
        <AccountType/>
      </UserInfo>
      <UserInfo>
        <DisplayName>Harriet Bernick (SUP)</DisplayName>
        <AccountId>76</AccountId>
        <AccountType/>
      </UserInfo>
      <UserInfo>
        <DisplayName>Harla Davison (SUP)</DisplayName>
        <AccountId>41</AccountId>
        <AccountType/>
      </UserInfo>
      <UserInfo>
        <DisplayName>Steven McCarthy (SUP)</DisplayName>
        <AccountId>193</AccountId>
        <AccountType/>
      </UserInfo>
      <UserInfo>
        <DisplayName>Ashley Rahaman (SUP)</DisplayName>
        <AccountId>38</AccountId>
        <AccountType/>
      </UserInfo>
      <UserInfo>
        <DisplayName>Vanessa Smith (SUP)</DisplayName>
        <AccountId>196</AccountId>
        <AccountType/>
      </UserInfo>
    </SharedWithUsers>
    <TaxCatchAll xmlns="a4d82815-4577-4779-b68b-6b2aad03e8d1" xsi:nil="true"/>
    <lcf76f155ced4ddcb4097134ff3c332f xmlns="760f224d-9c20-4d85-be27-4c3c06134ac8">
      <Terms xmlns="http://schemas.microsoft.com/office/infopath/2007/PartnerControls"/>
    </lcf76f155ced4ddcb4097134ff3c332f>
    <Tags xmlns="760f224d-9c20-4d85-be27-4c3c06134ac8" xsi:nil="true"/>
    <TagLookup xmlns="760f224d-9c20-4d85-be27-4c3c06134ac8" xsi:nil="true"/>
    <Author0 xmlns="760f224d-9c20-4d85-be27-4c3c06134ac8">
      <UserInfo>
        <DisplayName/>
        <AccountId xsi:nil="true"/>
        <AccountType/>
      </UserInfo>
    </Author0>
    <LRD_x0028_lastrevisedDate_x0029_ xmlns="760f224d-9c20-4d85-be27-4c3c06134ac8" xsi:nil="true"/>
    <Source xmlns="760f224d-9c20-4d85-be27-4c3c06134ac8" xsi:nil="true"/>
    <ResourceType xmlns="760f224d-9c20-4d85-be27-4c3c06134ac8" xsi:nil="true"/>
    <Active xmlns="760f224d-9c20-4d85-be27-4c3c06134ac8">Active</Active>
    <AOTitle xmlns="760f224d-9c20-4d85-be27-4c3c06134ac8" xsi:nil="true"/>
  </documentManagement>
</p:properties>
</file>

<file path=customXml/itemProps1.xml><?xml version="1.0" encoding="utf-8"?>
<ds:datastoreItem xmlns:ds="http://schemas.openxmlformats.org/officeDocument/2006/customXml" ds:itemID="{C11A8BCF-A881-463F-B7B9-78B2C35DD1E3}">
  <ds:schemaRefs>
    <ds:schemaRef ds:uri="http://schemas.microsoft.com/sharepoint/v3/contenttype/forms"/>
  </ds:schemaRefs>
</ds:datastoreItem>
</file>

<file path=customXml/itemProps2.xml><?xml version="1.0" encoding="utf-8"?>
<ds:datastoreItem xmlns:ds="http://schemas.openxmlformats.org/officeDocument/2006/customXml" ds:itemID="{D8AB2A8A-2B2F-4ADD-95DA-EED2514FA6F7}">
  <ds:schemaRefs>
    <ds:schemaRef ds:uri="http://schemas.openxmlformats.org/officeDocument/2006/bibliography"/>
  </ds:schemaRefs>
</ds:datastoreItem>
</file>

<file path=customXml/itemProps3.xml><?xml version="1.0" encoding="utf-8"?>
<ds:datastoreItem xmlns:ds="http://schemas.openxmlformats.org/officeDocument/2006/customXml" ds:itemID="{5F0B0332-ABCD-4E62-BDFC-B21E3A9E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f224d-9c20-4d85-be27-4c3c06134ac8"/>
    <ds:schemaRef ds:uri="a4d82815-4577-4779-b68b-6b2aad03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49324-8FC6-4300-8F0E-D92236FEC260}">
  <ds:schemaRefs>
    <ds:schemaRef ds:uri="http://schemas.microsoft.com/office/2006/metadata/properties"/>
    <ds:schemaRef ds:uri="http://schemas.microsoft.com/office/infopath/2007/PartnerControls"/>
    <ds:schemaRef ds:uri="a4d82815-4577-4779-b68b-6b2aad03e8d1"/>
    <ds:schemaRef ds:uri="760f224d-9c20-4d85-be27-4c3c06134ac8"/>
  </ds:schemaRefs>
</ds:datastoreItem>
</file>

<file path=docProps/app.xml><?xml version="1.0" encoding="utf-8"?>
<Properties xmlns="http://schemas.openxmlformats.org/officeDocument/2006/extended-properties" xmlns:vt="http://schemas.openxmlformats.org/officeDocument/2006/docPropsVTypes">
  <Template>IN T</Template>
  <TotalTime>0</TotalTime>
  <Pages>15</Pages>
  <Words>4373</Words>
  <Characters>22663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2009-05-08T20:25:00Z</cp:lastPrinted>
  <dcterms:created xsi:type="dcterms:W3CDTF">2023-04-18T22:09:00Z</dcterms:created>
  <dcterms:modified xsi:type="dcterms:W3CDTF">2023-04-19T18:07:00Z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0x0101008129FFBBADF36E4EA2C94BDF0E6F40BD</vt:lpwstr>
  </property>
  <property fmtid="{D5CDD505-2E9C-101B-9397-08002B2CF9AE}" pid="6" name="MediaServiceImageTags">
    <vt:lpwstr/>
  </property>
</Properties>
</file>