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20D7C" w14:textId="1421CDA7" w:rsidR="0059651F" w:rsidRPr="00BD4F9E" w:rsidRDefault="0059651F" w:rsidP="0059651F">
      <w:pPr>
        <w:rPr>
          <w:rFonts w:ascii="Times New Roman" w:hAnsi="Times New Roman" w:cs="Times New Roman"/>
          <w:sz w:val="26"/>
          <w:szCs w:val="26"/>
        </w:rPr>
      </w:pPr>
      <w:r w:rsidRPr="00BD4F9E">
        <w:rPr>
          <w:rFonts w:ascii="Times New Roman" w:hAnsi="Times New Roman" w:cs="Times New Roman"/>
          <w:sz w:val="26"/>
          <w:szCs w:val="26"/>
        </w:rPr>
        <w:t>Lynne C. Adams, Bar No. 011367</w:t>
      </w:r>
    </w:p>
    <w:p w14:paraId="6FDB3E28" w14:textId="49262EBA" w:rsidR="0059651F" w:rsidRPr="00BD4F9E" w:rsidRDefault="00BD4F9E" w:rsidP="0059651F">
      <w:pPr>
        <w:rPr>
          <w:rFonts w:ascii="Times New Roman" w:hAnsi="Times New Roman" w:cs="Times New Roman"/>
          <w:sz w:val="26"/>
          <w:szCs w:val="26"/>
        </w:rPr>
      </w:pPr>
      <w:r w:rsidRPr="00BD4F9E">
        <w:rPr>
          <w:rFonts w:ascii="Times New Roman" w:hAnsi="Times New Roman" w:cs="Times New Roman"/>
          <w:sz w:val="26"/>
          <w:szCs w:val="26"/>
        </w:rPr>
        <w:t>Osborn Maledon, PA</w:t>
      </w:r>
    </w:p>
    <w:p w14:paraId="58DB7900" w14:textId="21C1BA2C" w:rsidR="00BD4F9E" w:rsidRPr="00BD4F9E" w:rsidRDefault="00BD4F9E" w:rsidP="0059651F">
      <w:pPr>
        <w:rPr>
          <w:rFonts w:ascii="Times New Roman" w:hAnsi="Times New Roman" w:cs="Times New Roman"/>
          <w:sz w:val="26"/>
          <w:szCs w:val="26"/>
        </w:rPr>
      </w:pPr>
      <w:r w:rsidRPr="00BD4F9E">
        <w:rPr>
          <w:rFonts w:ascii="Times New Roman" w:hAnsi="Times New Roman" w:cs="Times New Roman"/>
          <w:sz w:val="26"/>
          <w:szCs w:val="26"/>
        </w:rPr>
        <w:t>2929 N. Central Ave., Ste. 2000</w:t>
      </w:r>
    </w:p>
    <w:p w14:paraId="200FF55D" w14:textId="60E6824E" w:rsidR="00BD4F9E" w:rsidRPr="00BD4F9E" w:rsidRDefault="00BD4F9E" w:rsidP="0059651F">
      <w:pPr>
        <w:rPr>
          <w:rFonts w:ascii="Times New Roman" w:hAnsi="Times New Roman" w:cs="Times New Roman"/>
          <w:sz w:val="26"/>
          <w:szCs w:val="26"/>
        </w:rPr>
      </w:pPr>
      <w:r w:rsidRPr="00BD4F9E">
        <w:rPr>
          <w:rFonts w:ascii="Times New Roman" w:hAnsi="Times New Roman" w:cs="Times New Roman"/>
          <w:sz w:val="26"/>
          <w:szCs w:val="26"/>
        </w:rPr>
        <w:t>Phoenix, Arizona 85012</w:t>
      </w:r>
    </w:p>
    <w:p w14:paraId="0621D51D" w14:textId="2ACE51F5" w:rsidR="00BD4F9E" w:rsidRDefault="00BD4F9E" w:rsidP="0059651F">
      <w:pPr>
        <w:rPr>
          <w:rFonts w:ascii="Times New Roman" w:hAnsi="Times New Roman" w:cs="Times New Roman"/>
          <w:sz w:val="26"/>
          <w:szCs w:val="26"/>
        </w:rPr>
      </w:pPr>
      <w:r w:rsidRPr="00BD4F9E">
        <w:rPr>
          <w:rFonts w:ascii="Times New Roman" w:hAnsi="Times New Roman" w:cs="Times New Roman"/>
          <w:sz w:val="26"/>
          <w:szCs w:val="26"/>
        </w:rPr>
        <w:t>(602) 640-9348</w:t>
      </w:r>
    </w:p>
    <w:p w14:paraId="482AE7AA" w14:textId="31063F6C" w:rsidR="00093594" w:rsidRDefault="00093594" w:rsidP="0059651F">
      <w:pPr>
        <w:rPr>
          <w:rFonts w:ascii="Times New Roman" w:hAnsi="Times New Roman" w:cs="Times New Roman"/>
          <w:sz w:val="26"/>
          <w:szCs w:val="26"/>
        </w:rPr>
      </w:pPr>
    </w:p>
    <w:p w14:paraId="57BBE3D5" w14:textId="4C4069A2" w:rsidR="00093594" w:rsidRDefault="00093594" w:rsidP="0059651F">
      <w:pPr>
        <w:rPr>
          <w:rFonts w:ascii="Times New Roman" w:hAnsi="Times New Roman" w:cs="Times New Roman"/>
          <w:sz w:val="26"/>
          <w:szCs w:val="26"/>
        </w:rPr>
      </w:pPr>
      <w:r>
        <w:rPr>
          <w:rFonts w:ascii="Times New Roman" w:hAnsi="Times New Roman" w:cs="Times New Roman"/>
          <w:sz w:val="26"/>
          <w:szCs w:val="26"/>
        </w:rPr>
        <w:t>Additional commenting lawyers listed below</w:t>
      </w:r>
    </w:p>
    <w:p w14:paraId="14451E6B" w14:textId="3AACB621" w:rsidR="00BD4F9E" w:rsidRDefault="00BD4F9E" w:rsidP="0059651F">
      <w:pPr>
        <w:rPr>
          <w:rFonts w:ascii="Times New Roman" w:hAnsi="Times New Roman" w:cs="Times New Roman"/>
          <w:sz w:val="26"/>
          <w:szCs w:val="26"/>
        </w:rPr>
      </w:pPr>
    </w:p>
    <w:p w14:paraId="60B96185" w14:textId="1976C2CF" w:rsidR="00BD4F9E" w:rsidRPr="00E53D9E" w:rsidRDefault="00BD4F9E" w:rsidP="00BD4F9E">
      <w:pPr>
        <w:jc w:val="center"/>
        <w:rPr>
          <w:rFonts w:ascii="Times New Roman" w:hAnsi="Times New Roman" w:cs="Times New Roman"/>
          <w:b/>
          <w:bCs/>
          <w:sz w:val="26"/>
          <w:szCs w:val="26"/>
        </w:rPr>
      </w:pPr>
      <w:r w:rsidRPr="00E53D9E">
        <w:rPr>
          <w:rFonts w:ascii="Times New Roman" w:hAnsi="Times New Roman" w:cs="Times New Roman"/>
          <w:b/>
          <w:bCs/>
          <w:sz w:val="26"/>
          <w:szCs w:val="26"/>
        </w:rPr>
        <w:t>IN THE SUPREME COURT</w:t>
      </w:r>
      <w:r w:rsidR="00E53D9E">
        <w:rPr>
          <w:rFonts w:ascii="Times New Roman" w:hAnsi="Times New Roman" w:cs="Times New Roman"/>
          <w:b/>
          <w:bCs/>
          <w:sz w:val="26"/>
          <w:szCs w:val="26"/>
        </w:rPr>
        <w:t xml:space="preserve"> OF THE </w:t>
      </w:r>
      <w:r w:rsidRPr="00E53D9E">
        <w:rPr>
          <w:rFonts w:ascii="Times New Roman" w:hAnsi="Times New Roman" w:cs="Times New Roman"/>
          <w:b/>
          <w:bCs/>
          <w:sz w:val="26"/>
          <w:szCs w:val="26"/>
        </w:rPr>
        <w:t>STATE OF ARIZONA</w:t>
      </w:r>
    </w:p>
    <w:p w14:paraId="5C5EEDFB" w14:textId="2C09FF9F" w:rsidR="00BD4F9E" w:rsidRDefault="00BD4F9E" w:rsidP="00BD4F9E">
      <w:pPr>
        <w:rPr>
          <w:rFonts w:ascii="Times New Roman" w:hAnsi="Times New Roman" w:cs="Times New Roman"/>
          <w:sz w:val="26"/>
          <w:szCs w:val="26"/>
        </w:rPr>
      </w:pPr>
    </w:p>
    <w:tbl>
      <w:tblPr>
        <w:tblW w:w="0" w:type="auto"/>
        <w:tblLayout w:type="fixed"/>
        <w:tblCellMar>
          <w:left w:w="0" w:type="dxa"/>
          <w:right w:w="0" w:type="dxa"/>
        </w:tblCellMar>
        <w:tblLook w:val="0000" w:firstRow="0" w:lastRow="0" w:firstColumn="0" w:lastColumn="0" w:noHBand="0" w:noVBand="0"/>
      </w:tblPr>
      <w:tblGrid>
        <w:gridCol w:w="5040"/>
        <w:gridCol w:w="4680"/>
      </w:tblGrid>
      <w:tr w:rsidR="00BD4F9E" w:rsidRPr="00BD4F9E" w14:paraId="05B5E155" w14:textId="77777777" w:rsidTr="000E771E">
        <w:trPr>
          <w:trHeight w:val="2178"/>
        </w:trPr>
        <w:tc>
          <w:tcPr>
            <w:tcW w:w="5040" w:type="dxa"/>
            <w:tcBorders>
              <w:top w:val="nil"/>
              <w:left w:val="nil"/>
              <w:bottom w:val="single" w:sz="4" w:space="0" w:color="auto"/>
              <w:right w:val="single" w:sz="4" w:space="0" w:color="auto"/>
            </w:tcBorders>
            <w:shd w:val="clear" w:color="auto" w:fill="auto"/>
          </w:tcPr>
          <w:p w14:paraId="0CD3C287" w14:textId="77777777" w:rsidR="00BD4F9E" w:rsidRPr="00BD4F9E" w:rsidRDefault="00BD4F9E" w:rsidP="00BD4F9E">
            <w:pPr>
              <w:rPr>
                <w:rFonts w:ascii="Times New Roman" w:hAnsi="Times New Roman" w:cs="Times New Roman"/>
                <w:sz w:val="26"/>
                <w:szCs w:val="26"/>
              </w:rPr>
            </w:pPr>
          </w:p>
          <w:p w14:paraId="732FE6F9" w14:textId="46185173" w:rsidR="00BD4F9E" w:rsidRDefault="00BD4F9E" w:rsidP="00BD4F9E">
            <w:pPr>
              <w:rPr>
                <w:rFonts w:ascii="Times New Roman" w:hAnsi="Times New Roman" w:cs="Times New Roman"/>
                <w:sz w:val="26"/>
                <w:szCs w:val="26"/>
              </w:rPr>
            </w:pPr>
            <w:r>
              <w:rPr>
                <w:rFonts w:ascii="Times New Roman" w:hAnsi="Times New Roman" w:cs="Times New Roman"/>
                <w:sz w:val="26"/>
                <w:szCs w:val="26"/>
              </w:rPr>
              <w:t>In the matter of:</w:t>
            </w:r>
          </w:p>
          <w:p w14:paraId="2DF973EF" w14:textId="77777777" w:rsidR="00BD4F9E" w:rsidRPr="00BD4F9E" w:rsidRDefault="00BD4F9E" w:rsidP="00BD4F9E">
            <w:pPr>
              <w:rPr>
                <w:rFonts w:ascii="Times New Roman" w:hAnsi="Times New Roman" w:cs="Times New Roman"/>
                <w:sz w:val="26"/>
                <w:szCs w:val="26"/>
              </w:rPr>
            </w:pPr>
          </w:p>
          <w:p w14:paraId="085F6B52" w14:textId="6A8837BB" w:rsidR="00E53D9E" w:rsidRPr="00E53D9E" w:rsidRDefault="00E53D9E" w:rsidP="00E53D9E">
            <w:pPr>
              <w:rPr>
                <w:rFonts w:ascii="Times New Roman" w:hAnsi="Times New Roman" w:cs="Times New Roman"/>
                <w:sz w:val="26"/>
                <w:szCs w:val="26"/>
              </w:rPr>
            </w:pPr>
            <w:r w:rsidRPr="00E53D9E">
              <w:rPr>
                <w:rFonts w:ascii="Times New Roman" w:hAnsi="Times New Roman" w:cs="Times New Roman"/>
                <w:sz w:val="26"/>
                <w:szCs w:val="26"/>
              </w:rPr>
              <w:t xml:space="preserve">PETITION TO AMEND </w:t>
            </w:r>
            <w:bookmarkStart w:id="0" w:name="_Hlk130995562"/>
            <w:r w:rsidRPr="00E53D9E">
              <w:rPr>
                <w:rFonts w:ascii="Times New Roman" w:hAnsi="Times New Roman" w:cs="Times New Roman"/>
                <w:sz w:val="26"/>
                <w:szCs w:val="26"/>
              </w:rPr>
              <w:t>RULES 44.1(c)</w:t>
            </w:r>
          </w:p>
          <w:p w14:paraId="0FBCCC9B" w14:textId="498BE584" w:rsidR="00BD4F9E" w:rsidRPr="00BD4F9E" w:rsidRDefault="00E53D9E" w:rsidP="00E53D9E">
            <w:pPr>
              <w:rPr>
                <w:rFonts w:ascii="Times New Roman" w:hAnsi="Times New Roman" w:cs="Times New Roman"/>
                <w:sz w:val="26"/>
                <w:szCs w:val="26"/>
              </w:rPr>
            </w:pPr>
            <w:r w:rsidRPr="00E53D9E">
              <w:rPr>
                <w:rFonts w:ascii="Times New Roman" w:hAnsi="Times New Roman" w:cs="Times New Roman"/>
                <w:sz w:val="26"/>
                <w:szCs w:val="26"/>
              </w:rPr>
              <w:t>45(c), 78(g) AND 91.3, ARIZONA RULES OF FAMILY LAW PROCEDURE</w:t>
            </w:r>
            <w:bookmarkEnd w:id="0"/>
          </w:p>
        </w:tc>
        <w:tc>
          <w:tcPr>
            <w:tcW w:w="4680" w:type="dxa"/>
            <w:tcBorders>
              <w:top w:val="nil"/>
              <w:left w:val="single" w:sz="4" w:space="0" w:color="auto"/>
              <w:bottom w:val="nil"/>
              <w:right w:val="nil"/>
            </w:tcBorders>
            <w:shd w:val="clear" w:color="auto" w:fill="auto"/>
          </w:tcPr>
          <w:p w14:paraId="215CB238" w14:textId="268586F5" w:rsidR="00BD4F9E" w:rsidRDefault="00BD4F9E" w:rsidP="00BD4F9E">
            <w:pPr>
              <w:rPr>
                <w:rFonts w:ascii="Times New Roman" w:hAnsi="Times New Roman" w:cs="Times New Roman"/>
                <w:sz w:val="26"/>
                <w:szCs w:val="26"/>
              </w:rPr>
            </w:pPr>
            <w:bookmarkStart w:id="1" w:name="CaseNumber"/>
            <w:bookmarkEnd w:id="1"/>
          </w:p>
          <w:p w14:paraId="6B973C71" w14:textId="33DD6F2E" w:rsidR="00BD4F9E" w:rsidRDefault="00BD4F9E" w:rsidP="00BD4F9E">
            <w:pPr>
              <w:jc w:val="center"/>
              <w:rPr>
                <w:rFonts w:ascii="Times New Roman" w:hAnsi="Times New Roman" w:cs="Times New Roman"/>
                <w:sz w:val="26"/>
                <w:szCs w:val="26"/>
              </w:rPr>
            </w:pPr>
            <w:r>
              <w:rPr>
                <w:rFonts w:ascii="Times New Roman" w:hAnsi="Times New Roman" w:cs="Times New Roman"/>
                <w:sz w:val="26"/>
                <w:szCs w:val="26"/>
              </w:rPr>
              <w:t>Supreme Court No. R-</w:t>
            </w:r>
            <w:r w:rsidR="00E53D9E">
              <w:rPr>
                <w:rFonts w:ascii="Times New Roman" w:hAnsi="Times New Roman" w:cs="Times New Roman"/>
                <w:sz w:val="26"/>
                <w:szCs w:val="26"/>
              </w:rPr>
              <w:t>23-0007</w:t>
            </w:r>
          </w:p>
          <w:p w14:paraId="6566200A" w14:textId="19E809A9" w:rsidR="00BD4F9E" w:rsidRDefault="00BD4F9E" w:rsidP="00BD4F9E">
            <w:pPr>
              <w:jc w:val="center"/>
              <w:rPr>
                <w:rFonts w:ascii="Times New Roman" w:hAnsi="Times New Roman" w:cs="Times New Roman"/>
                <w:sz w:val="26"/>
                <w:szCs w:val="26"/>
              </w:rPr>
            </w:pPr>
          </w:p>
          <w:p w14:paraId="75C74CB1" w14:textId="04C5B166" w:rsidR="00BD4F9E" w:rsidRPr="00BD4F9E" w:rsidRDefault="00BD4F9E" w:rsidP="00BD4F9E">
            <w:pPr>
              <w:jc w:val="center"/>
              <w:rPr>
                <w:rFonts w:ascii="Times New Roman" w:hAnsi="Times New Roman" w:cs="Times New Roman"/>
                <w:b/>
                <w:bCs/>
                <w:sz w:val="26"/>
                <w:szCs w:val="26"/>
              </w:rPr>
            </w:pPr>
            <w:r w:rsidRPr="00BD4F9E">
              <w:rPr>
                <w:rFonts w:ascii="Times New Roman" w:hAnsi="Times New Roman" w:cs="Times New Roman"/>
                <w:b/>
                <w:bCs/>
                <w:sz w:val="26"/>
                <w:szCs w:val="26"/>
              </w:rPr>
              <w:t>COMMENT OF EDUCATION LAW PRACTITIONERS</w:t>
            </w:r>
            <w:r w:rsidR="006F18EA">
              <w:rPr>
                <w:rFonts w:ascii="Times New Roman" w:hAnsi="Times New Roman" w:cs="Times New Roman"/>
                <w:b/>
                <w:bCs/>
                <w:sz w:val="26"/>
                <w:szCs w:val="26"/>
              </w:rPr>
              <w:t xml:space="preserve"> IN SUPPORT OF THE PETITION</w:t>
            </w:r>
          </w:p>
          <w:p w14:paraId="7C2DD79F" w14:textId="77777777" w:rsidR="00BD4F9E" w:rsidRPr="00BD4F9E" w:rsidRDefault="00BD4F9E" w:rsidP="00BD4F9E">
            <w:pPr>
              <w:rPr>
                <w:rFonts w:ascii="Times New Roman" w:hAnsi="Times New Roman" w:cs="Times New Roman"/>
                <w:sz w:val="26"/>
                <w:szCs w:val="26"/>
              </w:rPr>
            </w:pPr>
          </w:p>
        </w:tc>
      </w:tr>
    </w:tbl>
    <w:p w14:paraId="16A030FC" w14:textId="5F027EB0" w:rsidR="00BD4F9E" w:rsidRDefault="00BD4F9E" w:rsidP="00BD4F9E">
      <w:pPr>
        <w:rPr>
          <w:rFonts w:ascii="Times New Roman" w:hAnsi="Times New Roman" w:cs="Times New Roman"/>
          <w:sz w:val="26"/>
          <w:szCs w:val="26"/>
        </w:rPr>
      </w:pPr>
    </w:p>
    <w:p w14:paraId="7DC30611" w14:textId="4B1212F2" w:rsidR="00B359BD" w:rsidRDefault="00B359BD" w:rsidP="00865F7B">
      <w:pPr>
        <w:spacing w:line="480" w:lineRule="auto"/>
        <w:rPr>
          <w:rFonts w:ascii="Times New Roman" w:hAnsi="Times New Roman" w:cs="Times New Roman"/>
          <w:sz w:val="26"/>
          <w:szCs w:val="26"/>
        </w:rPr>
      </w:pPr>
      <w:r>
        <w:rPr>
          <w:rFonts w:ascii="Times New Roman" w:hAnsi="Times New Roman" w:cs="Times New Roman"/>
          <w:sz w:val="26"/>
          <w:szCs w:val="26"/>
        </w:rPr>
        <w:tab/>
        <w:t>Pursuant to Rule 28</w:t>
      </w:r>
      <w:r w:rsidR="00865F7B">
        <w:rPr>
          <w:rFonts w:ascii="Times New Roman" w:hAnsi="Times New Roman" w:cs="Times New Roman"/>
          <w:sz w:val="26"/>
          <w:szCs w:val="26"/>
        </w:rPr>
        <w:t>(e)</w:t>
      </w:r>
      <w:r>
        <w:rPr>
          <w:rFonts w:ascii="Times New Roman" w:hAnsi="Times New Roman" w:cs="Times New Roman"/>
          <w:sz w:val="26"/>
          <w:szCs w:val="26"/>
        </w:rPr>
        <w:t xml:space="preserve"> of the Arizona Rules of Supreme Court, a group of education law practitioners</w:t>
      </w:r>
      <w:r w:rsidR="00865F7B">
        <w:rPr>
          <w:rFonts w:ascii="Times New Roman" w:hAnsi="Times New Roman" w:cs="Times New Roman"/>
          <w:sz w:val="26"/>
          <w:szCs w:val="26"/>
        </w:rPr>
        <w:t xml:space="preserve"> identified below</w:t>
      </w:r>
      <w:r>
        <w:rPr>
          <w:rFonts w:ascii="Times New Roman" w:hAnsi="Times New Roman" w:cs="Times New Roman"/>
          <w:sz w:val="26"/>
          <w:szCs w:val="26"/>
        </w:rPr>
        <w:t xml:space="preserve"> submits the following comment</w:t>
      </w:r>
      <w:r w:rsidR="00865F7B">
        <w:rPr>
          <w:rFonts w:ascii="Times New Roman" w:hAnsi="Times New Roman" w:cs="Times New Roman"/>
          <w:sz w:val="26"/>
          <w:szCs w:val="26"/>
        </w:rPr>
        <w:t xml:space="preserve"> in support of </w:t>
      </w:r>
      <w:r>
        <w:rPr>
          <w:rFonts w:ascii="Times New Roman" w:hAnsi="Times New Roman" w:cs="Times New Roman"/>
          <w:sz w:val="26"/>
          <w:szCs w:val="26"/>
        </w:rPr>
        <w:t xml:space="preserve">the proposed </w:t>
      </w:r>
      <w:r w:rsidR="00865F7B">
        <w:rPr>
          <w:rFonts w:ascii="Times New Roman" w:hAnsi="Times New Roman" w:cs="Times New Roman"/>
          <w:sz w:val="26"/>
          <w:szCs w:val="26"/>
        </w:rPr>
        <w:t xml:space="preserve">amendments to </w:t>
      </w:r>
      <w:r w:rsidR="00865F7B" w:rsidRPr="00865F7B">
        <w:rPr>
          <w:rFonts w:ascii="Times New Roman" w:hAnsi="Times New Roman" w:cs="Times New Roman"/>
          <w:sz w:val="26"/>
          <w:szCs w:val="26"/>
        </w:rPr>
        <w:t>R</w:t>
      </w:r>
      <w:r w:rsidR="00865F7B">
        <w:rPr>
          <w:rFonts w:ascii="Times New Roman" w:hAnsi="Times New Roman" w:cs="Times New Roman"/>
          <w:sz w:val="26"/>
          <w:szCs w:val="26"/>
        </w:rPr>
        <w:t xml:space="preserve">ules </w:t>
      </w:r>
      <w:r w:rsidR="00865F7B" w:rsidRPr="00865F7B">
        <w:rPr>
          <w:rFonts w:ascii="Times New Roman" w:hAnsi="Times New Roman" w:cs="Times New Roman"/>
          <w:sz w:val="26"/>
          <w:szCs w:val="26"/>
        </w:rPr>
        <w:t>44.1(c)</w:t>
      </w:r>
      <w:r w:rsidR="00865F7B">
        <w:rPr>
          <w:rFonts w:ascii="Times New Roman" w:hAnsi="Times New Roman" w:cs="Times New Roman"/>
          <w:sz w:val="26"/>
          <w:szCs w:val="26"/>
        </w:rPr>
        <w:t>, 4</w:t>
      </w:r>
      <w:r w:rsidR="00865F7B" w:rsidRPr="00865F7B">
        <w:rPr>
          <w:rFonts w:ascii="Times New Roman" w:hAnsi="Times New Roman" w:cs="Times New Roman"/>
          <w:sz w:val="26"/>
          <w:szCs w:val="26"/>
        </w:rPr>
        <w:t xml:space="preserve">5(c), 78(g) </w:t>
      </w:r>
      <w:r w:rsidR="00865F7B">
        <w:rPr>
          <w:rFonts w:ascii="Times New Roman" w:hAnsi="Times New Roman" w:cs="Times New Roman"/>
          <w:sz w:val="26"/>
          <w:szCs w:val="26"/>
        </w:rPr>
        <w:t>and</w:t>
      </w:r>
      <w:r w:rsidR="00865F7B" w:rsidRPr="00865F7B">
        <w:rPr>
          <w:rFonts w:ascii="Times New Roman" w:hAnsi="Times New Roman" w:cs="Times New Roman"/>
          <w:sz w:val="26"/>
          <w:szCs w:val="26"/>
        </w:rPr>
        <w:t xml:space="preserve"> 91.3</w:t>
      </w:r>
      <w:r w:rsidR="00865F7B">
        <w:rPr>
          <w:rFonts w:ascii="Times New Roman" w:hAnsi="Times New Roman" w:cs="Times New Roman"/>
          <w:sz w:val="26"/>
          <w:szCs w:val="26"/>
        </w:rPr>
        <w:t xml:space="preserve"> of the Arizona Rules of Family Law Procedure.</w:t>
      </w:r>
    </w:p>
    <w:p w14:paraId="64BAE41B" w14:textId="524FADE5" w:rsidR="00C6520C" w:rsidRDefault="00865F7B" w:rsidP="00865F7B">
      <w:pPr>
        <w:spacing w:line="480" w:lineRule="auto"/>
        <w:rPr>
          <w:rFonts w:ascii="Times New Roman" w:hAnsi="Times New Roman" w:cs="Times New Roman"/>
          <w:sz w:val="26"/>
          <w:szCs w:val="26"/>
        </w:rPr>
      </w:pPr>
      <w:r>
        <w:rPr>
          <w:rFonts w:ascii="Times New Roman" w:hAnsi="Times New Roman" w:cs="Times New Roman"/>
          <w:sz w:val="26"/>
          <w:szCs w:val="26"/>
        </w:rPr>
        <w:tab/>
      </w:r>
      <w:r w:rsidR="00CA6E2D">
        <w:rPr>
          <w:rFonts w:ascii="Times New Roman" w:hAnsi="Times New Roman" w:cs="Times New Roman"/>
          <w:sz w:val="26"/>
          <w:szCs w:val="26"/>
        </w:rPr>
        <w:t xml:space="preserve">Each of the lawyers who has signed on to this comment represents Arizona public K-12 schools – either school districts, charter schools, or both.  In the course of our work for those clients, we </w:t>
      </w:r>
      <w:r w:rsidR="00435423">
        <w:rPr>
          <w:rFonts w:ascii="Times New Roman" w:hAnsi="Times New Roman" w:cs="Times New Roman"/>
          <w:sz w:val="26"/>
          <w:szCs w:val="26"/>
        </w:rPr>
        <w:t>routinely encounter situations in which parents seek to involve the school administrators and staff in disputes about their legal decision-making rights and/or parenting time.  Often times, the court order that addresses those issues does not address the specific issue about which the parents wish to involve the school.</w:t>
      </w:r>
      <w:r w:rsidR="00195E5C">
        <w:rPr>
          <w:rFonts w:ascii="Times New Roman" w:hAnsi="Times New Roman" w:cs="Times New Roman"/>
          <w:sz w:val="26"/>
          <w:szCs w:val="26"/>
        </w:rPr>
        <w:t xml:space="preserve">  As the </w:t>
      </w:r>
      <w:r w:rsidR="00C90488">
        <w:rPr>
          <w:rFonts w:ascii="Times New Roman" w:hAnsi="Times New Roman" w:cs="Times New Roman"/>
          <w:sz w:val="26"/>
          <w:szCs w:val="26"/>
        </w:rPr>
        <w:t>P</w:t>
      </w:r>
      <w:r w:rsidR="00195E5C">
        <w:rPr>
          <w:rFonts w:ascii="Times New Roman" w:hAnsi="Times New Roman" w:cs="Times New Roman"/>
          <w:sz w:val="26"/>
          <w:szCs w:val="26"/>
        </w:rPr>
        <w:t>etition aptly notes, schools thus find themselves cast into the middle of parental disputes, with each parent asserting that the court order should be interpreted by the school in their favor</w:t>
      </w:r>
      <w:r w:rsidR="00786E0F">
        <w:rPr>
          <w:rFonts w:ascii="Times New Roman" w:hAnsi="Times New Roman" w:cs="Times New Roman"/>
          <w:sz w:val="26"/>
          <w:szCs w:val="26"/>
        </w:rPr>
        <w:t xml:space="preserve">.  </w:t>
      </w:r>
      <w:r w:rsidR="00C90488">
        <w:rPr>
          <w:rFonts w:ascii="Times New Roman" w:hAnsi="Times New Roman" w:cs="Times New Roman"/>
          <w:sz w:val="26"/>
          <w:szCs w:val="26"/>
        </w:rPr>
        <w:t>And</w:t>
      </w:r>
      <w:r w:rsidR="00786E0F">
        <w:rPr>
          <w:rFonts w:ascii="Times New Roman" w:hAnsi="Times New Roman" w:cs="Times New Roman"/>
          <w:sz w:val="26"/>
          <w:szCs w:val="26"/>
        </w:rPr>
        <w:t xml:space="preserve">, as the </w:t>
      </w:r>
      <w:r w:rsidR="00C90488">
        <w:rPr>
          <w:rFonts w:ascii="Times New Roman" w:hAnsi="Times New Roman" w:cs="Times New Roman"/>
          <w:sz w:val="26"/>
          <w:szCs w:val="26"/>
        </w:rPr>
        <w:t>P</w:t>
      </w:r>
      <w:r w:rsidR="00786E0F">
        <w:rPr>
          <w:rFonts w:ascii="Times New Roman" w:hAnsi="Times New Roman" w:cs="Times New Roman"/>
          <w:sz w:val="26"/>
          <w:szCs w:val="26"/>
        </w:rPr>
        <w:t xml:space="preserve">etition notes, parents often also threaten the school with legal action </w:t>
      </w:r>
      <w:r w:rsidR="00786E0F">
        <w:rPr>
          <w:rFonts w:ascii="Times New Roman" w:hAnsi="Times New Roman" w:cs="Times New Roman"/>
          <w:sz w:val="26"/>
          <w:szCs w:val="26"/>
        </w:rPr>
        <w:lastRenderedPageBreak/>
        <w:t xml:space="preserve">if it does not “comply with” the </w:t>
      </w:r>
      <w:r w:rsidR="002F6DAF">
        <w:rPr>
          <w:rFonts w:ascii="Times New Roman" w:hAnsi="Times New Roman" w:cs="Times New Roman"/>
          <w:sz w:val="26"/>
          <w:szCs w:val="26"/>
        </w:rPr>
        <w:t xml:space="preserve">parenting order issued by the court </w:t>
      </w:r>
      <w:r w:rsidR="00C90488">
        <w:rPr>
          <w:rFonts w:ascii="Times New Roman" w:hAnsi="Times New Roman" w:cs="Times New Roman"/>
          <w:sz w:val="26"/>
          <w:szCs w:val="26"/>
        </w:rPr>
        <w:t>and</w:t>
      </w:r>
      <w:r w:rsidR="002F6DAF">
        <w:rPr>
          <w:rFonts w:ascii="Times New Roman" w:hAnsi="Times New Roman" w:cs="Times New Roman"/>
          <w:sz w:val="26"/>
          <w:szCs w:val="26"/>
        </w:rPr>
        <w:t xml:space="preserve"> the parent’s interpretation of </w:t>
      </w:r>
      <w:r w:rsidR="00C90488">
        <w:rPr>
          <w:rFonts w:ascii="Times New Roman" w:hAnsi="Times New Roman" w:cs="Times New Roman"/>
          <w:sz w:val="26"/>
          <w:szCs w:val="26"/>
        </w:rPr>
        <w:t xml:space="preserve">the terms of </w:t>
      </w:r>
      <w:r w:rsidR="002F6DAF">
        <w:rPr>
          <w:rFonts w:ascii="Times New Roman" w:hAnsi="Times New Roman" w:cs="Times New Roman"/>
          <w:sz w:val="26"/>
          <w:szCs w:val="26"/>
        </w:rPr>
        <w:t>that order.</w:t>
      </w:r>
      <w:r w:rsidR="00C6520C">
        <w:rPr>
          <w:rFonts w:ascii="Times New Roman" w:hAnsi="Times New Roman" w:cs="Times New Roman"/>
          <w:sz w:val="26"/>
          <w:szCs w:val="26"/>
        </w:rPr>
        <w:t xml:space="preserve">  Th</w:t>
      </w:r>
      <w:r w:rsidR="00C90488">
        <w:rPr>
          <w:rFonts w:ascii="Times New Roman" w:hAnsi="Times New Roman" w:cs="Times New Roman"/>
          <w:sz w:val="26"/>
          <w:szCs w:val="26"/>
        </w:rPr>
        <w:t>ese</w:t>
      </w:r>
      <w:r w:rsidR="00C6520C">
        <w:rPr>
          <w:rFonts w:ascii="Times New Roman" w:hAnsi="Times New Roman" w:cs="Times New Roman"/>
          <w:sz w:val="26"/>
          <w:szCs w:val="26"/>
        </w:rPr>
        <w:t xml:space="preserve"> disputes have become increasingly common, with many schools now spending significant time navigating the issues – and spending money on legal counsel related to them.</w:t>
      </w:r>
    </w:p>
    <w:p w14:paraId="5C2E90A0" w14:textId="2158DBC2" w:rsidR="00865F7B" w:rsidRDefault="00C6520C" w:rsidP="00865F7B">
      <w:pPr>
        <w:spacing w:line="480" w:lineRule="auto"/>
        <w:rPr>
          <w:rFonts w:ascii="Times New Roman" w:hAnsi="Times New Roman" w:cs="Times New Roman"/>
          <w:sz w:val="26"/>
          <w:szCs w:val="26"/>
        </w:rPr>
      </w:pPr>
      <w:r>
        <w:rPr>
          <w:rFonts w:ascii="Times New Roman" w:hAnsi="Times New Roman" w:cs="Times New Roman"/>
          <w:sz w:val="26"/>
          <w:szCs w:val="26"/>
        </w:rPr>
        <w:tab/>
        <w:t>For these reasons</w:t>
      </w:r>
      <w:r w:rsidR="00714FA2">
        <w:rPr>
          <w:rFonts w:ascii="Times New Roman" w:hAnsi="Times New Roman" w:cs="Times New Roman"/>
          <w:sz w:val="26"/>
          <w:szCs w:val="26"/>
        </w:rPr>
        <w:t xml:space="preserve">, many of us </w:t>
      </w:r>
      <w:r w:rsidR="009D1C76">
        <w:rPr>
          <w:rFonts w:ascii="Times New Roman" w:hAnsi="Times New Roman" w:cs="Times New Roman"/>
          <w:sz w:val="26"/>
          <w:szCs w:val="26"/>
        </w:rPr>
        <w:t>and</w:t>
      </w:r>
      <w:r w:rsidR="00714FA2">
        <w:rPr>
          <w:rFonts w:ascii="Times New Roman" w:hAnsi="Times New Roman" w:cs="Times New Roman"/>
          <w:sz w:val="26"/>
          <w:szCs w:val="26"/>
        </w:rPr>
        <w:t xml:space="preserve"> our clients consulted with Judge Bruce R. Cohen, Family Department Presiding Judge for the Maricopa County Superior Court, about a potential resolution</w:t>
      </w:r>
      <w:r w:rsidR="00C34C94">
        <w:rPr>
          <w:rFonts w:ascii="Times New Roman" w:hAnsi="Times New Roman" w:cs="Times New Roman"/>
          <w:sz w:val="26"/>
          <w:szCs w:val="26"/>
        </w:rPr>
        <w:t xml:space="preserve"> of these </w:t>
      </w:r>
      <w:r w:rsidR="009D1C76">
        <w:rPr>
          <w:rFonts w:ascii="Times New Roman" w:hAnsi="Times New Roman" w:cs="Times New Roman"/>
          <w:sz w:val="26"/>
          <w:szCs w:val="26"/>
        </w:rPr>
        <w:t>issues</w:t>
      </w:r>
      <w:r w:rsidR="00C34C94">
        <w:rPr>
          <w:rFonts w:ascii="Times New Roman" w:hAnsi="Times New Roman" w:cs="Times New Roman"/>
          <w:sz w:val="26"/>
          <w:szCs w:val="26"/>
        </w:rPr>
        <w:t xml:space="preserve"> before they become disputes that are presented to schools to attempt to navigate and resolve</w:t>
      </w:r>
      <w:r w:rsidR="00714FA2">
        <w:rPr>
          <w:rFonts w:ascii="Times New Roman" w:hAnsi="Times New Roman" w:cs="Times New Roman"/>
          <w:sz w:val="26"/>
          <w:szCs w:val="26"/>
        </w:rPr>
        <w:t xml:space="preserve">.  The proposed “education order” would address many of the issues that schools face.  In addition, the use of an education order would require parents to begin to consider the issues </w:t>
      </w:r>
      <w:r w:rsidR="00F0445D">
        <w:rPr>
          <w:rFonts w:ascii="Times New Roman" w:hAnsi="Times New Roman" w:cs="Times New Roman"/>
          <w:sz w:val="26"/>
          <w:szCs w:val="26"/>
        </w:rPr>
        <w:t xml:space="preserve">addressed in the order </w:t>
      </w:r>
      <w:r w:rsidR="00F90539">
        <w:rPr>
          <w:rFonts w:ascii="Times New Roman" w:hAnsi="Times New Roman" w:cs="Times New Roman"/>
          <w:sz w:val="26"/>
          <w:szCs w:val="26"/>
        </w:rPr>
        <w:t xml:space="preserve">and how they would like them to be resolved </w:t>
      </w:r>
      <w:r w:rsidR="00F90539" w:rsidRPr="00F0445D">
        <w:rPr>
          <w:rFonts w:ascii="Times New Roman" w:hAnsi="Times New Roman" w:cs="Times New Roman"/>
          <w:i/>
          <w:iCs/>
          <w:sz w:val="26"/>
          <w:szCs w:val="26"/>
        </w:rPr>
        <w:t>before</w:t>
      </w:r>
      <w:r w:rsidR="00F90539">
        <w:rPr>
          <w:rFonts w:ascii="Times New Roman" w:hAnsi="Times New Roman" w:cs="Times New Roman"/>
          <w:sz w:val="26"/>
          <w:szCs w:val="26"/>
        </w:rPr>
        <w:t xml:space="preserve"> they </w:t>
      </w:r>
      <w:r w:rsidR="00823BC3">
        <w:rPr>
          <w:rFonts w:ascii="Times New Roman" w:hAnsi="Times New Roman" w:cs="Times New Roman"/>
          <w:sz w:val="26"/>
          <w:szCs w:val="26"/>
        </w:rPr>
        <w:t>become areas of parental disagreement and contention</w:t>
      </w:r>
      <w:r w:rsidR="00F90539">
        <w:rPr>
          <w:rFonts w:ascii="Times New Roman" w:hAnsi="Times New Roman" w:cs="Times New Roman"/>
          <w:sz w:val="26"/>
          <w:szCs w:val="26"/>
        </w:rPr>
        <w:t>.</w:t>
      </w:r>
      <w:r w:rsidR="00F65947">
        <w:rPr>
          <w:rFonts w:ascii="Times New Roman" w:hAnsi="Times New Roman" w:cs="Times New Roman"/>
          <w:sz w:val="26"/>
          <w:szCs w:val="26"/>
        </w:rPr>
        <w:t xml:space="preserve">  In short, we strongly support the </w:t>
      </w:r>
      <w:r w:rsidR="00823BC3">
        <w:rPr>
          <w:rFonts w:ascii="Times New Roman" w:hAnsi="Times New Roman" w:cs="Times New Roman"/>
          <w:sz w:val="26"/>
          <w:szCs w:val="26"/>
        </w:rPr>
        <w:t>Petition</w:t>
      </w:r>
      <w:r w:rsidR="00F65947">
        <w:rPr>
          <w:rFonts w:ascii="Times New Roman" w:hAnsi="Times New Roman" w:cs="Times New Roman"/>
          <w:sz w:val="26"/>
          <w:szCs w:val="26"/>
        </w:rPr>
        <w:t xml:space="preserve"> and a form education order that could be customized by the parents and the court.</w:t>
      </w:r>
    </w:p>
    <w:p w14:paraId="2C4E2469" w14:textId="558B0362" w:rsidR="000D123E" w:rsidRDefault="000D123E" w:rsidP="00865F7B">
      <w:pPr>
        <w:spacing w:line="480" w:lineRule="auto"/>
        <w:rPr>
          <w:rFonts w:ascii="Times New Roman" w:hAnsi="Times New Roman" w:cs="Times New Roman"/>
          <w:sz w:val="26"/>
          <w:szCs w:val="26"/>
        </w:rPr>
      </w:pPr>
      <w:r>
        <w:rPr>
          <w:rFonts w:ascii="Times New Roman" w:hAnsi="Times New Roman" w:cs="Times New Roman"/>
          <w:sz w:val="26"/>
          <w:szCs w:val="26"/>
        </w:rPr>
        <w:tab/>
        <w:t xml:space="preserve">In addition to our general support of the Petition, we would recommend the following revisions to the proposed </w:t>
      </w:r>
      <w:r w:rsidR="00BF067C">
        <w:rPr>
          <w:rFonts w:ascii="Times New Roman" w:hAnsi="Times New Roman" w:cs="Times New Roman"/>
          <w:sz w:val="26"/>
          <w:szCs w:val="26"/>
        </w:rPr>
        <w:t xml:space="preserve">education </w:t>
      </w:r>
      <w:r>
        <w:rPr>
          <w:rFonts w:ascii="Times New Roman" w:hAnsi="Times New Roman" w:cs="Times New Roman"/>
          <w:sz w:val="26"/>
          <w:szCs w:val="26"/>
        </w:rPr>
        <w:t>order</w:t>
      </w:r>
      <w:r w:rsidR="00BF067C">
        <w:rPr>
          <w:rFonts w:ascii="Times New Roman" w:hAnsi="Times New Roman" w:cs="Times New Roman"/>
          <w:sz w:val="26"/>
          <w:szCs w:val="26"/>
        </w:rPr>
        <w:t>.  All of these proposed changes apply to both form</w:t>
      </w:r>
      <w:r w:rsidR="00A26816">
        <w:rPr>
          <w:rFonts w:ascii="Times New Roman" w:hAnsi="Times New Roman" w:cs="Times New Roman"/>
          <w:sz w:val="26"/>
          <w:szCs w:val="26"/>
        </w:rPr>
        <w:t>s</w:t>
      </w:r>
      <w:r w:rsidR="00BF067C">
        <w:rPr>
          <w:rFonts w:ascii="Times New Roman" w:hAnsi="Times New Roman" w:cs="Times New Roman"/>
          <w:sz w:val="26"/>
          <w:szCs w:val="26"/>
        </w:rPr>
        <w:t xml:space="preserve"> of the order – the Joint Legal </w:t>
      </w:r>
      <w:r w:rsidR="00A26816">
        <w:rPr>
          <w:rFonts w:ascii="Times New Roman" w:hAnsi="Times New Roman" w:cs="Times New Roman"/>
          <w:sz w:val="26"/>
          <w:szCs w:val="26"/>
        </w:rPr>
        <w:t>Decision-Making</w:t>
      </w:r>
      <w:r w:rsidR="00BF067C">
        <w:rPr>
          <w:rFonts w:ascii="Times New Roman" w:hAnsi="Times New Roman" w:cs="Times New Roman"/>
          <w:sz w:val="26"/>
          <w:szCs w:val="26"/>
        </w:rPr>
        <w:t xml:space="preserve"> Education Order and the Sole Legal Decision-Making Education Order.</w:t>
      </w:r>
    </w:p>
    <w:p w14:paraId="1DB58230" w14:textId="74DD3CBE" w:rsidR="00F34427" w:rsidRPr="00126D6E" w:rsidRDefault="00F34427" w:rsidP="00126D6E">
      <w:pPr>
        <w:pStyle w:val="ListParagraph"/>
        <w:numPr>
          <w:ilvl w:val="0"/>
          <w:numId w:val="2"/>
        </w:numPr>
        <w:spacing w:line="480" w:lineRule="auto"/>
        <w:rPr>
          <w:rFonts w:ascii="Times New Roman" w:hAnsi="Times New Roman" w:cs="Times New Roman"/>
          <w:b/>
          <w:bCs/>
          <w:sz w:val="26"/>
          <w:szCs w:val="26"/>
        </w:rPr>
      </w:pPr>
      <w:r w:rsidRPr="00126D6E">
        <w:rPr>
          <w:rFonts w:ascii="Times New Roman" w:hAnsi="Times New Roman" w:cs="Times New Roman"/>
          <w:b/>
          <w:bCs/>
          <w:sz w:val="26"/>
          <w:szCs w:val="26"/>
        </w:rPr>
        <w:t>General Revision.</w:t>
      </w:r>
    </w:p>
    <w:p w14:paraId="24621BA2" w14:textId="1E811ECC" w:rsidR="00F34427" w:rsidRPr="00F34427" w:rsidRDefault="00F34427" w:rsidP="00F34427">
      <w:pPr>
        <w:spacing w:line="480" w:lineRule="auto"/>
        <w:ind w:firstLine="720"/>
        <w:rPr>
          <w:rFonts w:ascii="Times New Roman" w:hAnsi="Times New Roman" w:cs="Times New Roman"/>
          <w:sz w:val="26"/>
          <w:szCs w:val="26"/>
        </w:rPr>
      </w:pPr>
      <w:r>
        <w:rPr>
          <w:rFonts w:ascii="Times New Roman" w:hAnsi="Times New Roman" w:cs="Times New Roman"/>
          <w:sz w:val="26"/>
          <w:szCs w:val="26"/>
        </w:rPr>
        <w:t xml:space="preserve">It would be helpful for the order to specifically note which order prevails when other orders have been entered by the court and </w:t>
      </w:r>
      <w:r w:rsidR="00BE0DC7">
        <w:rPr>
          <w:rFonts w:ascii="Times New Roman" w:hAnsi="Times New Roman" w:cs="Times New Roman"/>
          <w:sz w:val="26"/>
          <w:szCs w:val="26"/>
        </w:rPr>
        <w:t xml:space="preserve">provisions of </w:t>
      </w:r>
      <w:r>
        <w:rPr>
          <w:rFonts w:ascii="Times New Roman" w:hAnsi="Times New Roman" w:cs="Times New Roman"/>
          <w:sz w:val="26"/>
          <w:szCs w:val="26"/>
        </w:rPr>
        <w:t xml:space="preserve">those previous orders conflict with the provisions of the education order.  Currently the preamble to the education order indicates only that the order “serves to supplement, but not modify or </w:t>
      </w:r>
      <w:r>
        <w:rPr>
          <w:rFonts w:ascii="Times New Roman" w:hAnsi="Times New Roman" w:cs="Times New Roman"/>
          <w:sz w:val="26"/>
          <w:szCs w:val="26"/>
        </w:rPr>
        <w:lastRenderedPageBreak/>
        <w:t xml:space="preserve">replace, the provisions set forth in the court-ordered parenting plan.”  </w:t>
      </w:r>
      <w:r w:rsidR="003C4A84">
        <w:rPr>
          <w:rFonts w:ascii="Times New Roman" w:hAnsi="Times New Roman" w:cs="Times New Roman"/>
          <w:sz w:val="26"/>
          <w:szCs w:val="26"/>
        </w:rPr>
        <w:t>It is very likely that</w:t>
      </w:r>
      <w:r w:rsidR="00BF067C">
        <w:rPr>
          <w:rFonts w:ascii="Times New Roman" w:hAnsi="Times New Roman" w:cs="Times New Roman"/>
          <w:sz w:val="26"/>
          <w:szCs w:val="26"/>
        </w:rPr>
        <w:t xml:space="preserve"> based solely on that language,</w:t>
      </w:r>
      <w:r w:rsidR="003C4A84">
        <w:rPr>
          <w:rFonts w:ascii="Times New Roman" w:hAnsi="Times New Roman" w:cs="Times New Roman"/>
          <w:sz w:val="26"/>
          <w:szCs w:val="26"/>
        </w:rPr>
        <w:t xml:space="preserve"> parents will not understand which order controls in the event of a conflict and that </w:t>
      </w:r>
      <w:r w:rsidR="00D21326">
        <w:rPr>
          <w:rFonts w:ascii="Times New Roman" w:hAnsi="Times New Roman" w:cs="Times New Roman"/>
          <w:sz w:val="26"/>
          <w:szCs w:val="26"/>
        </w:rPr>
        <w:t>such confusion will result in school involvement in a dispute.</w:t>
      </w:r>
      <w:r w:rsidR="003C4A84">
        <w:rPr>
          <w:rFonts w:ascii="Times New Roman" w:hAnsi="Times New Roman" w:cs="Times New Roman"/>
          <w:sz w:val="26"/>
          <w:szCs w:val="26"/>
        </w:rPr>
        <w:t xml:space="preserve"> </w:t>
      </w:r>
    </w:p>
    <w:p w14:paraId="626CAC0F" w14:textId="6874015B" w:rsidR="005E1378" w:rsidRDefault="005E1378" w:rsidP="00126D6E">
      <w:pPr>
        <w:pStyle w:val="ListParagraph"/>
        <w:numPr>
          <w:ilvl w:val="0"/>
          <w:numId w:val="2"/>
        </w:numPr>
        <w:spacing w:line="480" w:lineRule="auto"/>
        <w:rPr>
          <w:rFonts w:ascii="Times New Roman" w:hAnsi="Times New Roman" w:cs="Times New Roman"/>
          <w:b/>
          <w:bCs/>
          <w:sz w:val="26"/>
          <w:szCs w:val="26"/>
        </w:rPr>
      </w:pPr>
      <w:r>
        <w:rPr>
          <w:rFonts w:ascii="Times New Roman" w:hAnsi="Times New Roman" w:cs="Times New Roman"/>
          <w:b/>
          <w:bCs/>
          <w:sz w:val="26"/>
          <w:szCs w:val="26"/>
        </w:rPr>
        <w:t>Revision to Section 1, Binding Upon Parties.</w:t>
      </w:r>
    </w:p>
    <w:p w14:paraId="7D41CB7C" w14:textId="4564E895" w:rsidR="005E1378" w:rsidRPr="007E3AD4" w:rsidRDefault="007E3AD4" w:rsidP="00613535">
      <w:pPr>
        <w:pStyle w:val="ListParagraph"/>
        <w:numPr>
          <w:ilvl w:val="0"/>
          <w:numId w:val="4"/>
        </w:numPr>
        <w:spacing w:line="480" w:lineRule="auto"/>
        <w:ind w:left="0" w:firstLine="720"/>
        <w:rPr>
          <w:rFonts w:ascii="Times New Roman" w:hAnsi="Times New Roman" w:cs="Times New Roman"/>
          <w:b/>
          <w:bCs/>
          <w:sz w:val="26"/>
          <w:szCs w:val="26"/>
        </w:rPr>
      </w:pPr>
      <w:r>
        <w:rPr>
          <w:rFonts w:ascii="Times New Roman" w:hAnsi="Times New Roman" w:cs="Times New Roman"/>
          <w:sz w:val="26"/>
          <w:szCs w:val="26"/>
        </w:rPr>
        <w:t>Delete “Unless otherwise provided</w:t>
      </w:r>
      <w:r w:rsidR="00423B34">
        <w:rPr>
          <w:rFonts w:ascii="Times New Roman" w:hAnsi="Times New Roman" w:cs="Times New Roman"/>
          <w:sz w:val="26"/>
          <w:szCs w:val="26"/>
        </w:rPr>
        <w:t>,</w:t>
      </w:r>
      <w:r>
        <w:rPr>
          <w:rFonts w:ascii="Times New Roman" w:hAnsi="Times New Roman" w:cs="Times New Roman"/>
          <w:sz w:val="26"/>
          <w:szCs w:val="26"/>
        </w:rPr>
        <w:t xml:space="preserve">” from the beginning of the second sentence.  Because a school is not a party to the </w:t>
      </w:r>
      <w:r w:rsidR="00E3542B">
        <w:rPr>
          <w:rFonts w:ascii="Times New Roman" w:hAnsi="Times New Roman" w:cs="Times New Roman"/>
          <w:sz w:val="26"/>
          <w:szCs w:val="26"/>
        </w:rPr>
        <w:t>parents’</w:t>
      </w:r>
      <w:r>
        <w:rPr>
          <w:rFonts w:ascii="Times New Roman" w:hAnsi="Times New Roman" w:cs="Times New Roman"/>
          <w:sz w:val="26"/>
          <w:szCs w:val="26"/>
        </w:rPr>
        <w:t xml:space="preserve"> lawsuit, it cannot be bound by </w:t>
      </w:r>
      <w:r w:rsidR="00E3542B">
        <w:rPr>
          <w:rFonts w:ascii="Times New Roman" w:hAnsi="Times New Roman" w:cs="Times New Roman"/>
          <w:sz w:val="26"/>
          <w:szCs w:val="26"/>
        </w:rPr>
        <w:t>an</w:t>
      </w:r>
      <w:r>
        <w:rPr>
          <w:rFonts w:ascii="Times New Roman" w:hAnsi="Times New Roman" w:cs="Times New Roman"/>
          <w:sz w:val="26"/>
          <w:szCs w:val="26"/>
        </w:rPr>
        <w:t xml:space="preserve"> order</w:t>
      </w:r>
      <w:r w:rsidR="00E3542B">
        <w:rPr>
          <w:rFonts w:ascii="Times New Roman" w:hAnsi="Times New Roman" w:cs="Times New Roman"/>
          <w:sz w:val="26"/>
          <w:szCs w:val="26"/>
        </w:rPr>
        <w:t xml:space="preserve"> in the lawsuit</w:t>
      </w:r>
      <w:r>
        <w:rPr>
          <w:rFonts w:ascii="Times New Roman" w:hAnsi="Times New Roman" w:cs="Times New Roman"/>
          <w:sz w:val="26"/>
          <w:szCs w:val="26"/>
        </w:rPr>
        <w:t xml:space="preserve">.  As indicated, </w:t>
      </w:r>
      <w:r w:rsidR="00E3542B">
        <w:rPr>
          <w:rFonts w:ascii="Times New Roman" w:hAnsi="Times New Roman" w:cs="Times New Roman"/>
          <w:sz w:val="26"/>
          <w:szCs w:val="26"/>
        </w:rPr>
        <w:t xml:space="preserve">the order may serve as </w:t>
      </w:r>
      <w:r>
        <w:rPr>
          <w:rFonts w:ascii="Times New Roman" w:hAnsi="Times New Roman" w:cs="Times New Roman"/>
          <w:sz w:val="26"/>
          <w:szCs w:val="26"/>
        </w:rPr>
        <w:t xml:space="preserve">guidance for a school, and schools will generally attempt to assist parents to comply with their obligations, but </w:t>
      </w:r>
      <w:r w:rsidR="00E3542B">
        <w:rPr>
          <w:rFonts w:ascii="Times New Roman" w:hAnsi="Times New Roman" w:cs="Times New Roman"/>
          <w:sz w:val="26"/>
          <w:szCs w:val="26"/>
        </w:rPr>
        <w:t>the order</w:t>
      </w:r>
      <w:r>
        <w:rPr>
          <w:rFonts w:ascii="Times New Roman" w:hAnsi="Times New Roman" w:cs="Times New Roman"/>
          <w:sz w:val="26"/>
          <w:szCs w:val="26"/>
        </w:rPr>
        <w:t xml:space="preserve"> cannot bind a school unless </w:t>
      </w:r>
      <w:r w:rsidR="00C25E23">
        <w:rPr>
          <w:rFonts w:ascii="Times New Roman" w:hAnsi="Times New Roman" w:cs="Times New Roman"/>
          <w:sz w:val="26"/>
          <w:szCs w:val="26"/>
        </w:rPr>
        <w:t>the school</w:t>
      </w:r>
      <w:r>
        <w:rPr>
          <w:rFonts w:ascii="Times New Roman" w:hAnsi="Times New Roman" w:cs="Times New Roman"/>
          <w:sz w:val="26"/>
          <w:szCs w:val="26"/>
        </w:rPr>
        <w:t xml:space="preserve"> is also a party to the matter and has an opportunity to be heard before the order is entered.</w:t>
      </w:r>
    </w:p>
    <w:p w14:paraId="713DA453" w14:textId="792DA3EF" w:rsidR="000D123E" w:rsidRPr="00126D6E" w:rsidRDefault="000D123E" w:rsidP="00126D6E">
      <w:pPr>
        <w:pStyle w:val="ListParagraph"/>
        <w:numPr>
          <w:ilvl w:val="0"/>
          <w:numId w:val="2"/>
        </w:numPr>
        <w:spacing w:line="480" w:lineRule="auto"/>
        <w:rPr>
          <w:rFonts w:ascii="Times New Roman" w:hAnsi="Times New Roman" w:cs="Times New Roman"/>
          <w:b/>
          <w:bCs/>
          <w:sz w:val="26"/>
          <w:szCs w:val="26"/>
        </w:rPr>
      </w:pPr>
      <w:r w:rsidRPr="00126D6E">
        <w:rPr>
          <w:rFonts w:ascii="Times New Roman" w:hAnsi="Times New Roman" w:cs="Times New Roman"/>
          <w:b/>
          <w:bCs/>
          <w:sz w:val="26"/>
          <w:szCs w:val="26"/>
        </w:rPr>
        <w:t>Revisions to Section 10, Special Services</w:t>
      </w:r>
      <w:r w:rsidR="00F34427" w:rsidRPr="00126D6E">
        <w:rPr>
          <w:rFonts w:ascii="Times New Roman" w:hAnsi="Times New Roman" w:cs="Times New Roman"/>
          <w:b/>
          <w:bCs/>
          <w:sz w:val="26"/>
          <w:szCs w:val="26"/>
        </w:rPr>
        <w:t>.</w:t>
      </w:r>
    </w:p>
    <w:p w14:paraId="55BE4962" w14:textId="330E2365" w:rsidR="000D123E" w:rsidRDefault="000D123E" w:rsidP="00613535">
      <w:pPr>
        <w:pStyle w:val="ListParagraph"/>
        <w:numPr>
          <w:ilvl w:val="0"/>
          <w:numId w:val="1"/>
        </w:numPr>
        <w:spacing w:line="480" w:lineRule="auto"/>
        <w:ind w:left="0" w:firstLine="720"/>
        <w:rPr>
          <w:rFonts w:ascii="Times New Roman" w:hAnsi="Times New Roman" w:cs="Times New Roman"/>
          <w:sz w:val="26"/>
          <w:szCs w:val="26"/>
        </w:rPr>
      </w:pPr>
      <w:r>
        <w:rPr>
          <w:rFonts w:ascii="Times New Roman" w:hAnsi="Times New Roman" w:cs="Times New Roman"/>
          <w:sz w:val="26"/>
          <w:szCs w:val="26"/>
        </w:rPr>
        <w:t xml:space="preserve">Delete the reference to “a Multi-Disciplinary Evaluation Team (MET)” in the first paragraph.  The remaining language is sufficient, as the MET </w:t>
      </w:r>
      <w:r w:rsidR="002353FA">
        <w:rPr>
          <w:rFonts w:ascii="Times New Roman" w:hAnsi="Times New Roman" w:cs="Times New Roman"/>
          <w:sz w:val="26"/>
          <w:szCs w:val="26"/>
        </w:rPr>
        <w:t>determines eligibility for an IEP.</w:t>
      </w:r>
    </w:p>
    <w:p w14:paraId="4070A4B2" w14:textId="03CEE76A" w:rsidR="002353FA" w:rsidRDefault="002353FA" w:rsidP="00613535">
      <w:pPr>
        <w:pStyle w:val="ListParagraph"/>
        <w:numPr>
          <w:ilvl w:val="0"/>
          <w:numId w:val="1"/>
        </w:numPr>
        <w:spacing w:line="480" w:lineRule="auto"/>
        <w:ind w:left="0" w:firstLine="720"/>
        <w:rPr>
          <w:rFonts w:ascii="Times New Roman" w:hAnsi="Times New Roman" w:cs="Times New Roman"/>
          <w:sz w:val="26"/>
          <w:szCs w:val="26"/>
        </w:rPr>
      </w:pPr>
      <w:r>
        <w:rPr>
          <w:rFonts w:ascii="Times New Roman" w:hAnsi="Times New Roman" w:cs="Times New Roman"/>
          <w:sz w:val="26"/>
          <w:szCs w:val="26"/>
        </w:rPr>
        <w:t>Add the following language to the second paragraph following the first sentence:  “The non-decision-making parent cannot revoke the decision-making parent’s consent to an evaluation.”  Under the IDEA, at any time, one parent can revoke consent, and that can cause delays in determining whether students are eligible for special services and generally disrupt the IDEA processes and timelines.</w:t>
      </w:r>
    </w:p>
    <w:p w14:paraId="3213F6CC" w14:textId="1D3B64CB" w:rsidR="002353FA" w:rsidRPr="000D123E" w:rsidRDefault="002353FA" w:rsidP="00613535">
      <w:pPr>
        <w:pStyle w:val="ListParagraph"/>
        <w:numPr>
          <w:ilvl w:val="0"/>
          <w:numId w:val="1"/>
        </w:numPr>
        <w:spacing w:line="480" w:lineRule="auto"/>
        <w:ind w:left="0" w:firstLine="720"/>
        <w:rPr>
          <w:rFonts w:ascii="Times New Roman" w:hAnsi="Times New Roman" w:cs="Times New Roman"/>
          <w:sz w:val="26"/>
          <w:szCs w:val="26"/>
        </w:rPr>
      </w:pPr>
      <w:r>
        <w:rPr>
          <w:rFonts w:ascii="Times New Roman" w:hAnsi="Times New Roman" w:cs="Times New Roman"/>
          <w:sz w:val="26"/>
          <w:szCs w:val="26"/>
        </w:rPr>
        <w:t xml:space="preserve">Revise the current second sentence of the second paragraph to read as follows:  “Upon completion of any evaluations or assessments </w:t>
      </w:r>
      <w:r w:rsidR="00E737CC">
        <w:rPr>
          <w:rFonts w:ascii="Times New Roman" w:hAnsi="Times New Roman" w:cs="Times New Roman"/>
          <w:sz w:val="26"/>
          <w:szCs w:val="26"/>
        </w:rPr>
        <w:t xml:space="preserve">and a MET determination of eligibility, </w:t>
      </w:r>
      <w:r>
        <w:rPr>
          <w:rFonts w:ascii="Times New Roman" w:hAnsi="Times New Roman" w:cs="Times New Roman"/>
          <w:sz w:val="26"/>
          <w:szCs w:val="26"/>
        </w:rPr>
        <w:t xml:space="preserve">one parent may provide informed consent for the initial provision of special </w:t>
      </w:r>
      <w:r>
        <w:rPr>
          <w:rFonts w:ascii="Times New Roman" w:hAnsi="Times New Roman" w:cs="Times New Roman"/>
          <w:sz w:val="26"/>
          <w:szCs w:val="26"/>
        </w:rPr>
        <w:lastRenderedPageBreak/>
        <w:t>education and related special services</w:t>
      </w:r>
      <w:r w:rsidR="00A716B7">
        <w:rPr>
          <w:rFonts w:ascii="Times New Roman" w:hAnsi="Times New Roman" w:cs="Times New Roman"/>
          <w:sz w:val="26"/>
          <w:szCs w:val="26"/>
        </w:rPr>
        <w:t>, absent any decision-making authority assigned to one parent</w:t>
      </w:r>
      <w:r>
        <w:rPr>
          <w:rFonts w:ascii="Times New Roman" w:hAnsi="Times New Roman" w:cs="Times New Roman"/>
          <w:sz w:val="26"/>
          <w:szCs w:val="26"/>
        </w:rPr>
        <w:t xml:space="preserve">.  The non-decision-making parent cannot revoke the </w:t>
      </w:r>
      <w:r w:rsidR="00A716B7">
        <w:rPr>
          <w:rFonts w:ascii="Times New Roman" w:hAnsi="Times New Roman" w:cs="Times New Roman"/>
          <w:sz w:val="26"/>
          <w:szCs w:val="26"/>
        </w:rPr>
        <w:t>decision-making parent’s consent to the provision of special education and related special services.”  Under the IDEA, students are not “enrolled in special services,” but instead a parent must provide informed consent for such service to be provided to their child.  This proposed language more accurately reflects the federal law, and it also reflects the same concerns regarding the revocation of consent that were expressed above.</w:t>
      </w:r>
    </w:p>
    <w:p w14:paraId="2D23967A" w14:textId="27CFB878" w:rsidR="000D123E" w:rsidRPr="00126D6E" w:rsidRDefault="00467027" w:rsidP="00126D6E">
      <w:pPr>
        <w:pStyle w:val="ListParagraph"/>
        <w:numPr>
          <w:ilvl w:val="0"/>
          <w:numId w:val="2"/>
        </w:numPr>
        <w:spacing w:line="480" w:lineRule="auto"/>
        <w:jc w:val="both"/>
        <w:rPr>
          <w:rFonts w:ascii="Times New Roman" w:hAnsi="Times New Roman" w:cs="Times New Roman"/>
          <w:b/>
          <w:bCs/>
          <w:sz w:val="26"/>
          <w:szCs w:val="26"/>
        </w:rPr>
      </w:pPr>
      <w:r w:rsidRPr="00126D6E">
        <w:rPr>
          <w:rFonts w:ascii="Times New Roman" w:hAnsi="Times New Roman" w:cs="Times New Roman"/>
          <w:b/>
          <w:bCs/>
          <w:sz w:val="26"/>
          <w:szCs w:val="26"/>
        </w:rPr>
        <w:t>Revisions to Paragraph Numbering.</w:t>
      </w:r>
    </w:p>
    <w:p w14:paraId="6074655D" w14:textId="320C1850" w:rsidR="00467027" w:rsidRPr="00467027" w:rsidRDefault="00467027" w:rsidP="00CF5EA3">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We note that both forms of order include two paragraphs numbered 10.  The second paragraph 10 (“School Selection”) should be renumbered as paragraph 11, and the following paragraphs </w:t>
      </w:r>
      <w:r w:rsidR="00423B34">
        <w:rPr>
          <w:rFonts w:ascii="Times New Roman" w:hAnsi="Times New Roman" w:cs="Times New Roman"/>
          <w:sz w:val="26"/>
          <w:szCs w:val="26"/>
        </w:rPr>
        <w:t>should also be</w:t>
      </w:r>
      <w:r>
        <w:rPr>
          <w:rFonts w:ascii="Times New Roman" w:hAnsi="Times New Roman" w:cs="Times New Roman"/>
          <w:sz w:val="26"/>
          <w:szCs w:val="26"/>
        </w:rPr>
        <w:t xml:space="preserve"> renumbered.</w:t>
      </w:r>
    </w:p>
    <w:p w14:paraId="7298DE92" w14:textId="449B1C26" w:rsidR="00467027" w:rsidRDefault="00BC57F0" w:rsidP="00BC57F0">
      <w:pPr>
        <w:pStyle w:val="ListParagraph"/>
        <w:numPr>
          <w:ilvl w:val="0"/>
          <w:numId w:val="2"/>
        </w:num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Revision to Section 10, School Selection.</w:t>
      </w:r>
    </w:p>
    <w:p w14:paraId="14F9A8BF" w14:textId="05CAF7DE" w:rsidR="00EF357D" w:rsidRPr="00EF357D" w:rsidRDefault="00EF357D" w:rsidP="00613535">
      <w:pPr>
        <w:pStyle w:val="ListParagraph"/>
        <w:numPr>
          <w:ilvl w:val="0"/>
          <w:numId w:val="3"/>
        </w:numPr>
        <w:spacing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Add the following language to the end of the first paragraph:  “</w:t>
      </w:r>
      <w:r w:rsidR="00337944">
        <w:rPr>
          <w:rFonts w:ascii="Times New Roman" w:hAnsi="Times New Roman" w:cs="Times New Roman"/>
          <w:sz w:val="26"/>
          <w:szCs w:val="26"/>
        </w:rPr>
        <w:t>P</w:t>
      </w:r>
      <w:r>
        <w:rPr>
          <w:rFonts w:ascii="Times New Roman" w:hAnsi="Times New Roman" w:cs="Times New Roman"/>
          <w:sz w:val="26"/>
          <w:szCs w:val="26"/>
        </w:rPr>
        <w:t>arents shall not enroll their child(ren) in two different schools</w:t>
      </w:r>
      <w:r w:rsidR="00337944">
        <w:rPr>
          <w:rFonts w:ascii="Times New Roman" w:hAnsi="Times New Roman" w:cs="Times New Roman"/>
          <w:sz w:val="26"/>
          <w:szCs w:val="26"/>
        </w:rPr>
        <w:t xml:space="preserve"> as presumptive full-time students</w:t>
      </w:r>
      <w:r>
        <w:rPr>
          <w:rFonts w:ascii="Times New Roman" w:hAnsi="Times New Roman" w:cs="Times New Roman"/>
          <w:sz w:val="26"/>
          <w:szCs w:val="26"/>
        </w:rPr>
        <w:t xml:space="preserve">, with each parent taking the child(ren) to a different school during that parent’s parenting time.”  This scenario is a reality, with some parents enrolling a child in </w:t>
      </w:r>
      <w:r w:rsidR="00962929">
        <w:rPr>
          <w:rFonts w:ascii="Times New Roman" w:hAnsi="Times New Roman" w:cs="Times New Roman"/>
          <w:sz w:val="26"/>
          <w:szCs w:val="26"/>
        </w:rPr>
        <w:t xml:space="preserve">two </w:t>
      </w:r>
      <w:r>
        <w:rPr>
          <w:rFonts w:ascii="Times New Roman" w:hAnsi="Times New Roman" w:cs="Times New Roman"/>
          <w:sz w:val="26"/>
          <w:szCs w:val="26"/>
        </w:rPr>
        <w:t>schools</w:t>
      </w:r>
      <w:r w:rsidR="00962929">
        <w:rPr>
          <w:rFonts w:ascii="Times New Roman" w:hAnsi="Times New Roman" w:cs="Times New Roman"/>
          <w:sz w:val="26"/>
          <w:szCs w:val="26"/>
        </w:rPr>
        <w:t xml:space="preserve">, each of which </w:t>
      </w:r>
      <w:r w:rsidR="00613535">
        <w:rPr>
          <w:rFonts w:ascii="Times New Roman" w:hAnsi="Times New Roman" w:cs="Times New Roman"/>
          <w:sz w:val="26"/>
          <w:szCs w:val="26"/>
        </w:rPr>
        <w:t>is</w:t>
      </w:r>
      <w:r>
        <w:rPr>
          <w:rFonts w:ascii="Times New Roman" w:hAnsi="Times New Roman" w:cs="Times New Roman"/>
          <w:sz w:val="26"/>
          <w:szCs w:val="26"/>
        </w:rPr>
        <w:t xml:space="preserve"> closest to </w:t>
      </w:r>
      <w:r w:rsidR="00962929">
        <w:rPr>
          <w:rFonts w:ascii="Times New Roman" w:hAnsi="Times New Roman" w:cs="Times New Roman"/>
          <w:sz w:val="26"/>
          <w:szCs w:val="26"/>
        </w:rPr>
        <w:t>one</w:t>
      </w:r>
      <w:r>
        <w:rPr>
          <w:rFonts w:ascii="Times New Roman" w:hAnsi="Times New Roman" w:cs="Times New Roman"/>
          <w:sz w:val="26"/>
          <w:szCs w:val="26"/>
        </w:rPr>
        <w:t xml:space="preserve"> parent’s house.  </w:t>
      </w:r>
      <w:r w:rsidR="00962929">
        <w:rPr>
          <w:rFonts w:ascii="Times New Roman" w:hAnsi="Times New Roman" w:cs="Times New Roman"/>
          <w:sz w:val="26"/>
          <w:szCs w:val="26"/>
        </w:rPr>
        <w:t>Thus,</w:t>
      </w:r>
      <w:r>
        <w:rPr>
          <w:rFonts w:ascii="Times New Roman" w:hAnsi="Times New Roman" w:cs="Times New Roman"/>
          <w:sz w:val="26"/>
          <w:szCs w:val="26"/>
        </w:rPr>
        <w:t xml:space="preserve"> a child can attend one school one week, another school the next week, the first school the </w:t>
      </w:r>
      <w:r w:rsidR="00962929">
        <w:rPr>
          <w:rFonts w:ascii="Times New Roman" w:hAnsi="Times New Roman" w:cs="Times New Roman"/>
          <w:sz w:val="26"/>
          <w:szCs w:val="26"/>
        </w:rPr>
        <w:t xml:space="preserve">following </w:t>
      </w:r>
      <w:r>
        <w:rPr>
          <w:rFonts w:ascii="Times New Roman" w:hAnsi="Times New Roman" w:cs="Times New Roman"/>
          <w:sz w:val="26"/>
          <w:szCs w:val="26"/>
        </w:rPr>
        <w:t xml:space="preserve">week, etc.  This is not only disruptive to the school, </w:t>
      </w:r>
      <w:r w:rsidR="007E3132">
        <w:rPr>
          <w:rFonts w:ascii="Times New Roman" w:hAnsi="Times New Roman" w:cs="Times New Roman"/>
          <w:sz w:val="26"/>
          <w:szCs w:val="26"/>
        </w:rPr>
        <w:t>but also</w:t>
      </w:r>
      <w:r>
        <w:rPr>
          <w:rFonts w:ascii="Times New Roman" w:hAnsi="Times New Roman" w:cs="Times New Roman"/>
          <w:sz w:val="26"/>
          <w:szCs w:val="26"/>
        </w:rPr>
        <w:t xml:space="preserve"> to the student’s education and emotional well-being.</w:t>
      </w:r>
    </w:p>
    <w:p w14:paraId="3403633E" w14:textId="1BD83E31" w:rsidR="000D123E" w:rsidRDefault="00AB54D3" w:rsidP="00AB54D3">
      <w:pPr>
        <w:spacing w:line="480" w:lineRule="auto"/>
        <w:jc w:val="center"/>
      </w:pPr>
      <w:r>
        <w:t>*******</w:t>
      </w:r>
    </w:p>
    <w:p w14:paraId="65061FBD" w14:textId="545D655B" w:rsidR="00155223" w:rsidRDefault="00AB54D3" w:rsidP="00AB54D3">
      <w:pPr>
        <w:spacing w:line="480" w:lineRule="auto"/>
        <w:rPr>
          <w:rFonts w:ascii="Times New Roman" w:hAnsi="Times New Roman" w:cs="Times New Roman"/>
          <w:sz w:val="26"/>
          <w:szCs w:val="26"/>
        </w:rPr>
      </w:pPr>
      <w:r>
        <w:tab/>
      </w:r>
      <w:r>
        <w:rPr>
          <w:rFonts w:ascii="Times New Roman" w:hAnsi="Times New Roman" w:cs="Times New Roman"/>
          <w:sz w:val="26"/>
          <w:szCs w:val="26"/>
        </w:rPr>
        <w:t xml:space="preserve">Again, we wish to reiterate our enthusiastic support for the Petition, and we believe that the rule changes and the adoption of form education orders will not only </w:t>
      </w:r>
      <w:r>
        <w:rPr>
          <w:rFonts w:ascii="Times New Roman" w:hAnsi="Times New Roman" w:cs="Times New Roman"/>
          <w:sz w:val="26"/>
          <w:szCs w:val="26"/>
        </w:rPr>
        <w:lastRenderedPageBreak/>
        <w:t xml:space="preserve">decrease the parental disputes into which schools are </w:t>
      </w:r>
      <w:r w:rsidR="00155223">
        <w:rPr>
          <w:rFonts w:ascii="Times New Roman" w:hAnsi="Times New Roman" w:cs="Times New Roman"/>
          <w:sz w:val="26"/>
          <w:szCs w:val="26"/>
        </w:rPr>
        <w:t>unwillingly drawn, but also reduce disruption to children’s education that results from parental disputes about education-related issues</w:t>
      </w:r>
      <w:r w:rsidR="000E1D6C">
        <w:rPr>
          <w:rFonts w:ascii="Times New Roman" w:hAnsi="Times New Roman" w:cs="Times New Roman"/>
          <w:sz w:val="26"/>
          <w:szCs w:val="26"/>
        </w:rPr>
        <w:t>.</w:t>
      </w:r>
    </w:p>
    <w:p w14:paraId="1E064581" w14:textId="702CAC2E" w:rsidR="000E1D6C" w:rsidRDefault="000E1D6C" w:rsidP="00AB54D3">
      <w:pPr>
        <w:spacing w:line="480" w:lineRule="auto"/>
        <w:rPr>
          <w:rFonts w:ascii="Times New Roman" w:hAnsi="Times New Roman" w:cs="Times New Roman"/>
          <w:sz w:val="26"/>
          <w:szCs w:val="26"/>
        </w:rPr>
      </w:pPr>
      <w:r>
        <w:rPr>
          <w:rFonts w:ascii="Times New Roman" w:hAnsi="Times New Roman" w:cs="Times New Roman"/>
          <w:sz w:val="26"/>
          <w:szCs w:val="26"/>
        </w:rPr>
        <w:tab/>
        <w:t>We understand that one member of the Family Court Improvement Committee dissented from supporting the Petition because “one size does not fit all court processes.”  We agree that not all of the provisions of the education order may be necessary for any specific matter, but in our experience, each of the issues addressed by the form order comes up with regularity.  A court can always</w:t>
      </w:r>
      <w:r w:rsidR="001C20E9">
        <w:rPr>
          <w:rFonts w:ascii="Times New Roman" w:hAnsi="Times New Roman" w:cs="Times New Roman"/>
          <w:sz w:val="26"/>
          <w:szCs w:val="26"/>
        </w:rPr>
        <w:t xml:space="preserve"> </w:t>
      </w:r>
      <w:r>
        <w:rPr>
          <w:rFonts w:ascii="Times New Roman" w:hAnsi="Times New Roman" w:cs="Times New Roman"/>
          <w:sz w:val="26"/>
          <w:szCs w:val="26"/>
        </w:rPr>
        <w:t>revise the form as necessary</w:t>
      </w:r>
      <w:r w:rsidR="001C20E9">
        <w:rPr>
          <w:rFonts w:ascii="Times New Roman" w:hAnsi="Times New Roman" w:cs="Times New Roman"/>
          <w:sz w:val="26"/>
          <w:szCs w:val="26"/>
        </w:rPr>
        <w:t xml:space="preserve"> and appropriate for any matter</w:t>
      </w:r>
      <w:r>
        <w:rPr>
          <w:rFonts w:ascii="Times New Roman" w:hAnsi="Times New Roman" w:cs="Times New Roman"/>
          <w:sz w:val="26"/>
          <w:szCs w:val="26"/>
        </w:rPr>
        <w:t xml:space="preserve">.  But we believe that having a form </w:t>
      </w:r>
      <w:r w:rsidR="003B5452">
        <w:rPr>
          <w:rFonts w:ascii="Times New Roman" w:hAnsi="Times New Roman" w:cs="Times New Roman"/>
          <w:sz w:val="26"/>
          <w:szCs w:val="26"/>
        </w:rPr>
        <w:t xml:space="preserve">order </w:t>
      </w:r>
      <w:r>
        <w:rPr>
          <w:rFonts w:ascii="Times New Roman" w:hAnsi="Times New Roman" w:cs="Times New Roman"/>
          <w:sz w:val="26"/>
          <w:szCs w:val="26"/>
        </w:rPr>
        <w:t xml:space="preserve">that addresses the common areas of disputes among parents will </w:t>
      </w:r>
      <w:r w:rsidR="00B42A48">
        <w:rPr>
          <w:rFonts w:ascii="Times New Roman" w:hAnsi="Times New Roman" w:cs="Times New Roman"/>
          <w:sz w:val="26"/>
          <w:szCs w:val="26"/>
        </w:rPr>
        <w:t>assist all parties in considering and attempting to reach agreement regarding th</w:t>
      </w:r>
      <w:r w:rsidR="002F6B67">
        <w:rPr>
          <w:rFonts w:ascii="Times New Roman" w:hAnsi="Times New Roman" w:cs="Times New Roman"/>
          <w:sz w:val="26"/>
          <w:szCs w:val="26"/>
        </w:rPr>
        <w:t>ose issues</w:t>
      </w:r>
      <w:r w:rsidR="00B42A48">
        <w:rPr>
          <w:rFonts w:ascii="Times New Roman" w:hAnsi="Times New Roman" w:cs="Times New Roman"/>
          <w:sz w:val="26"/>
          <w:szCs w:val="26"/>
        </w:rPr>
        <w:t xml:space="preserve"> in advance of disputes.  Th</w:t>
      </w:r>
      <w:r w:rsidR="00AC4D52">
        <w:rPr>
          <w:rFonts w:ascii="Times New Roman" w:hAnsi="Times New Roman" w:cs="Times New Roman"/>
          <w:sz w:val="26"/>
          <w:szCs w:val="26"/>
        </w:rPr>
        <w:t>at advance consideration of the details of educational legal decision-making does not appear to be occurring with regularity now.</w:t>
      </w:r>
      <w:r w:rsidR="005B7393">
        <w:rPr>
          <w:rFonts w:ascii="Times New Roman" w:hAnsi="Times New Roman" w:cs="Times New Roman"/>
          <w:sz w:val="26"/>
          <w:szCs w:val="26"/>
        </w:rPr>
        <w:t xml:space="preserve"> This Petition could help change that for the better for schools, parents, and their children.</w:t>
      </w:r>
    </w:p>
    <w:p w14:paraId="6D303292" w14:textId="3839B8B0" w:rsidR="00155223" w:rsidRDefault="00155223" w:rsidP="00AB54D3">
      <w:pPr>
        <w:spacing w:line="480" w:lineRule="auto"/>
        <w:rPr>
          <w:rFonts w:ascii="Times New Roman" w:hAnsi="Times New Roman" w:cs="Times New Roman"/>
          <w:sz w:val="26"/>
          <w:szCs w:val="26"/>
        </w:rPr>
      </w:pPr>
      <w:r>
        <w:rPr>
          <w:rFonts w:ascii="Times New Roman" w:hAnsi="Times New Roman" w:cs="Times New Roman"/>
          <w:sz w:val="26"/>
          <w:szCs w:val="26"/>
        </w:rPr>
        <w:t xml:space="preserve">April </w:t>
      </w:r>
      <w:r w:rsidR="002F6B67">
        <w:rPr>
          <w:rFonts w:ascii="Times New Roman" w:hAnsi="Times New Roman" w:cs="Times New Roman"/>
          <w:sz w:val="26"/>
          <w:szCs w:val="26"/>
        </w:rPr>
        <w:t>7</w:t>
      </w:r>
      <w:r>
        <w:rPr>
          <w:rFonts w:ascii="Times New Roman" w:hAnsi="Times New Roman" w:cs="Times New Roman"/>
          <w:sz w:val="26"/>
          <w:szCs w:val="26"/>
        </w:rPr>
        <w:t>, 2023.</w:t>
      </w:r>
    </w:p>
    <w:p w14:paraId="0F7D39DA" w14:textId="003C0B9C" w:rsidR="00112B78" w:rsidRDefault="00155223" w:rsidP="00341B92">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Lynne C. Adams, Osborn Maledon, P.A.</w:t>
      </w:r>
    </w:p>
    <w:p w14:paraId="1ADBC58B" w14:textId="1A961D7E" w:rsidR="00EC5FBF" w:rsidRDefault="00112B78" w:rsidP="00341B92">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Anthony Contente-Cuomo, Sims Mackin Ltd.</w:t>
      </w:r>
      <w:r w:rsidR="00155223">
        <w:rPr>
          <w:rFonts w:ascii="Times New Roman" w:hAnsi="Times New Roman" w:cs="Times New Roman"/>
          <w:sz w:val="26"/>
          <w:szCs w:val="26"/>
        </w:rPr>
        <w:tab/>
      </w:r>
    </w:p>
    <w:p w14:paraId="4274599D" w14:textId="0BF618A2" w:rsidR="00EC5FBF" w:rsidRDefault="00EC5FBF" w:rsidP="00341B92">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Clyde R. Dangerfield, Cantelme &amp; Brown, PLC</w:t>
      </w:r>
    </w:p>
    <w:p w14:paraId="3B50A675" w14:textId="6A402432" w:rsidR="00112B78" w:rsidRDefault="00155223" w:rsidP="001A4455">
      <w:pPr>
        <w:ind w:left="1440"/>
        <w:rPr>
          <w:rFonts w:ascii="Times New Roman" w:hAnsi="Times New Roman" w:cs="Times New Roman"/>
          <w:sz w:val="26"/>
          <w:szCs w:val="26"/>
        </w:rPr>
      </w:pPr>
      <w:r>
        <w:rPr>
          <w:rFonts w:ascii="Times New Roman" w:hAnsi="Times New Roman" w:cs="Times New Roman"/>
          <w:sz w:val="26"/>
          <w:szCs w:val="26"/>
        </w:rPr>
        <w:tab/>
      </w:r>
      <w:r w:rsidR="001A4455">
        <w:rPr>
          <w:rFonts w:ascii="Times New Roman" w:hAnsi="Times New Roman" w:cs="Times New Roman"/>
          <w:sz w:val="26"/>
          <w:szCs w:val="26"/>
        </w:rPr>
        <w:t>J</w:t>
      </w:r>
      <w:r w:rsidR="00112B78">
        <w:rPr>
          <w:rFonts w:ascii="Times New Roman" w:hAnsi="Times New Roman" w:cs="Times New Roman"/>
          <w:sz w:val="26"/>
          <w:szCs w:val="26"/>
        </w:rPr>
        <w:t xml:space="preserve">ordan Ellel, </w:t>
      </w:r>
      <w:r w:rsidR="001A4455">
        <w:rPr>
          <w:rFonts w:ascii="Times New Roman" w:hAnsi="Times New Roman" w:cs="Times New Roman"/>
          <w:sz w:val="26"/>
          <w:szCs w:val="26"/>
        </w:rPr>
        <w:t>General Counsel, Tempe Tri-District Legal Services</w:t>
      </w:r>
    </w:p>
    <w:p w14:paraId="1C9D5683" w14:textId="6BCA450D" w:rsidR="00FD5095" w:rsidRDefault="00FD5095" w:rsidP="001A4455">
      <w:pPr>
        <w:ind w:left="1440" w:firstLine="720"/>
        <w:rPr>
          <w:rFonts w:ascii="Times New Roman" w:hAnsi="Times New Roman" w:cs="Times New Roman"/>
          <w:sz w:val="26"/>
          <w:szCs w:val="26"/>
        </w:rPr>
      </w:pPr>
      <w:r>
        <w:rPr>
          <w:rFonts w:ascii="Times New Roman" w:hAnsi="Times New Roman" w:cs="Times New Roman"/>
          <w:sz w:val="26"/>
          <w:szCs w:val="26"/>
        </w:rPr>
        <w:t>David Garner, Osborn Maledon, P.A.</w:t>
      </w:r>
    </w:p>
    <w:p w14:paraId="3D5FCF85" w14:textId="2EA5759A" w:rsidR="00155223" w:rsidRDefault="00155223" w:rsidP="001A4455">
      <w:pPr>
        <w:ind w:left="1440" w:firstLine="720"/>
        <w:rPr>
          <w:rFonts w:ascii="Times New Roman" w:hAnsi="Times New Roman" w:cs="Times New Roman"/>
          <w:sz w:val="26"/>
          <w:szCs w:val="26"/>
        </w:rPr>
      </w:pPr>
      <w:r>
        <w:rPr>
          <w:rFonts w:ascii="Times New Roman" w:hAnsi="Times New Roman" w:cs="Times New Roman"/>
          <w:sz w:val="26"/>
          <w:szCs w:val="26"/>
        </w:rPr>
        <w:t xml:space="preserve">Kacey King, </w:t>
      </w:r>
      <w:r w:rsidR="001A4455">
        <w:rPr>
          <w:rFonts w:ascii="Times New Roman" w:hAnsi="Times New Roman" w:cs="Times New Roman"/>
          <w:sz w:val="26"/>
          <w:szCs w:val="26"/>
        </w:rPr>
        <w:t xml:space="preserve">General Counsel, </w:t>
      </w:r>
      <w:r>
        <w:rPr>
          <w:rFonts w:ascii="Times New Roman" w:hAnsi="Times New Roman" w:cs="Times New Roman"/>
          <w:sz w:val="26"/>
          <w:szCs w:val="26"/>
        </w:rPr>
        <w:t>Mesa Public Schools</w:t>
      </w:r>
    </w:p>
    <w:p w14:paraId="4F40B98D" w14:textId="1AAA24EA" w:rsidR="00112B78" w:rsidRDefault="00112B78" w:rsidP="001A4455">
      <w:pPr>
        <w:ind w:left="1440" w:firstLine="720"/>
        <w:rPr>
          <w:rFonts w:ascii="Times New Roman" w:hAnsi="Times New Roman" w:cs="Times New Roman"/>
          <w:sz w:val="26"/>
          <w:szCs w:val="26"/>
        </w:rPr>
      </w:pPr>
      <w:r>
        <w:rPr>
          <w:rFonts w:ascii="Times New Roman" w:hAnsi="Times New Roman" w:cs="Times New Roman"/>
          <w:sz w:val="26"/>
          <w:szCs w:val="26"/>
        </w:rPr>
        <w:t>Denise Lowell-Britt, Udall Shumway</w:t>
      </w:r>
    </w:p>
    <w:p w14:paraId="0A911647" w14:textId="39B97332" w:rsidR="00155223" w:rsidRDefault="00155223" w:rsidP="00341B92">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112B78">
        <w:rPr>
          <w:rFonts w:ascii="Times New Roman" w:hAnsi="Times New Roman" w:cs="Times New Roman"/>
          <w:sz w:val="26"/>
          <w:szCs w:val="26"/>
        </w:rPr>
        <w:t>Jennifer N. MacLennan, Gust Rosenfeld PLC</w:t>
      </w:r>
      <w:r>
        <w:rPr>
          <w:rFonts w:ascii="Times New Roman" w:hAnsi="Times New Roman" w:cs="Times New Roman"/>
          <w:sz w:val="26"/>
          <w:szCs w:val="26"/>
        </w:rPr>
        <w:t xml:space="preserve"> </w:t>
      </w:r>
    </w:p>
    <w:p w14:paraId="2913E445" w14:textId="1A85279F" w:rsidR="00EC5FBF" w:rsidRDefault="00EC5FBF" w:rsidP="00341B92">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Jessica S. Sanchez, Udall Shumway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37217E0" w14:textId="2D4C8C6C" w:rsidR="00F0445D" w:rsidRPr="00BD4F9E" w:rsidRDefault="001A4455" w:rsidP="0046693D">
      <w:pPr>
        <w:ind w:left="1440" w:firstLine="720"/>
        <w:rPr>
          <w:rFonts w:ascii="Times New Roman" w:hAnsi="Times New Roman" w:cs="Times New Roman"/>
          <w:sz w:val="26"/>
          <w:szCs w:val="26"/>
        </w:rPr>
      </w:pPr>
      <w:r>
        <w:rPr>
          <w:rFonts w:ascii="Times New Roman" w:hAnsi="Times New Roman" w:cs="Times New Roman"/>
          <w:sz w:val="26"/>
          <w:szCs w:val="26"/>
        </w:rPr>
        <w:t>S</w:t>
      </w:r>
      <w:r w:rsidR="00EC5FBF">
        <w:rPr>
          <w:rFonts w:ascii="Times New Roman" w:hAnsi="Times New Roman" w:cs="Times New Roman"/>
          <w:sz w:val="26"/>
          <w:szCs w:val="26"/>
        </w:rPr>
        <w:t>esaly Stamps, DeConcini McDonald Yetwin &amp; Lacy, P.C.</w:t>
      </w:r>
    </w:p>
    <w:sectPr w:rsidR="00F0445D" w:rsidRPr="00BD4F9E" w:rsidSect="005106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2735" w14:textId="77777777" w:rsidR="00E53D9E" w:rsidRDefault="00E53D9E" w:rsidP="00E53D9E">
      <w:r>
        <w:separator/>
      </w:r>
    </w:p>
  </w:endnote>
  <w:endnote w:type="continuationSeparator" w:id="0">
    <w:p w14:paraId="38AF91C7" w14:textId="77777777" w:rsidR="00E53D9E" w:rsidRDefault="00E53D9E" w:rsidP="00E5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C8D1" w14:textId="77777777" w:rsidR="007D6C4C" w:rsidRDefault="007D6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279548"/>
      <w:docPartObj>
        <w:docPartGallery w:val="Page Numbers (Bottom of Page)"/>
        <w:docPartUnique/>
      </w:docPartObj>
    </w:sdtPr>
    <w:sdtEndPr>
      <w:rPr>
        <w:rFonts w:ascii="Times New Roman" w:hAnsi="Times New Roman" w:cs="Times New Roman"/>
        <w:noProof/>
        <w:sz w:val="26"/>
        <w:szCs w:val="26"/>
      </w:rPr>
    </w:sdtEndPr>
    <w:sdtContent>
      <w:p w14:paraId="626FCD52" w14:textId="717ED0B8" w:rsidR="00510698" w:rsidRPr="00510698" w:rsidRDefault="00510698">
        <w:pPr>
          <w:pStyle w:val="Footer"/>
          <w:jc w:val="center"/>
          <w:rPr>
            <w:rFonts w:ascii="Times New Roman" w:hAnsi="Times New Roman" w:cs="Times New Roman"/>
            <w:sz w:val="26"/>
            <w:szCs w:val="26"/>
          </w:rPr>
        </w:pPr>
        <w:r w:rsidRPr="00510698">
          <w:rPr>
            <w:rFonts w:ascii="Times New Roman" w:hAnsi="Times New Roman" w:cs="Times New Roman"/>
            <w:sz w:val="26"/>
            <w:szCs w:val="26"/>
          </w:rPr>
          <w:fldChar w:fldCharType="begin"/>
        </w:r>
        <w:r w:rsidRPr="00510698">
          <w:rPr>
            <w:rFonts w:ascii="Times New Roman" w:hAnsi="Times New Roman" w:cs="Times New Roman"/>
            <w:sz w:val="26"/>
            <w:szCs w:val="26"/>
          </w:rPr>
          <w:instrText xml:space="preserve"> PAGE   \* MERGEFORMAT </w:instrText>
        </w:r>
        <w:r w:rsidRPr="00510698">
          <w:rPr>
            <w:rFonts w:ascii="Times New Roman" w:hAnsi="Times New Roman" w:cs="Times New Roman"/>
            <w:sz w:val="26"/>
            <w:szCs w:val="26"/>
          </w:rPr>
          <w:fldChar w:fldCharType="separate"/>
        </w:r>
        <w:r w:rsidRPr="00510698">
          <w:rPr>
            <w:rFonts w:ascii="Times New Roman" w:hAnsi="Times New Roman" w:cs="Times New Roman"/>
            <w:noProof/>
            <w:sz w:val="26"/>
            <w:szCs w:val="26"/>
          </w:rPr>
          <w:t>2</w:t>
        </w:r>
        <w:r w:rsidRPr="00510698">
          <w:rPr>
            <w:rFonts w:ascii="Times New Roman" w:hAnsi="Times New Roman" w:cs="Times New Roman"/>
            <w:noProof/>
            <w:sz w:val="26"/>
            <w:szCs w:val="26"/>
          </w:rPr>
          <w:fldChar w:fldCharType="end"/>
        </w:r>
      </w:p>
    </w:sdtContent>
  </w:sdt>
  <w:p w14:paraId="0031881F" w14:textId="77777777" w:rsidR="00E53D9E" w:rsidRDefault="00E53D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D207" w14:textId="77777777" w:rsidR="007D6C4C" w:rsidRDefault="007D6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D1CC" w14:textId="77777777" w:rsidR="00E53D9E" w:rsidRDefault="00E53D9E" w:rsidP="00E53D9E">
      <w:r>
        <w:separator/>
      </w:r>
    </w:p>
  </w:footnote>
  <w:footnote w:type="continuationSeparator" w:id="0">
    <w:p w14:paraId="323FF158" w14:textId="77777777" w:rsidR="00E53D9E" w:rsidRDefault="00E53D9E" w:rsidP="00E53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2CC7" w14:textId="77777777" w:rsidR="007D6C4C" w:rsidRDefault="007D6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8C59" w14:textId="77777777" w:rsidR="007D6C4C" w:rsidRDefault="007D6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B5AD" w14:textId="290C8164" w:rsidR="007D6C4C" w:rsidRDefault="007D6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17C3"/>
    <w:multiLevelType w:val="hybridMultilevel"/>
    <w:tmpl w:val="933E1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D14506"/>
    <w:multiLevelType w:val="hybridMultilevel"/>
    <w:tmpl w:val="8F227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237B5B"/>
    <w:multiLevelType w:val="hybridMultilevel"/>
    <w:tmpl w:val="8438E6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C745218"/>
    <w:multiLevelType w:val="hybridMultilevel"/>
    <w:tmpl w:val="5BF89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63924">
    <w:abstractNumId w:val="3"/>
  </w:num>
  <w:num w:numId="2" w16cid:durableId="411590282">
    <w:abstractNumId w:val="2"/>
  </w:num>
  <w:num w:numId="3" w16cid:durableId="1812360213">
    <w:abstractNumId w:val="1"/>
  </w:num>
  <w:num w:numId="4" w16cid:durableId="1685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52"/>
    <w:rsid w:val="00093594"/>
    <w:rsid w:val="000D123E"/>
    <w:rsid w:val="000E1D6C"/>
    <w:rsid w:val="00112B78"/>
    <w:rsid w:val="00126D6E"/>
    <w:rsid w:val="00155223"/>
    <w:rsid w:val="00195E5C"/>
    <w:rsid w:val="001A4455"/>
    <w:rsid w:val="001A5789"/>
    <w:rsid w:val="001B1C8C"/>
    <w:rsid w:val="001C20E9"/>
    <w:rsid w:val="002353FA"/>
    <w:rsid w:val="00247D34"/>
    <w:rsid w:val="002F6B67"/>
    <w:rsid w:val="002F6DAF"/>
    <w:rsid w:val="00337944"/>
    <w:rsid w:val="00341B92"/>
    <w:rsid w:val="003B5452"/>
    <w:rsid w:val="003C1242"/>
    <w:rsid w:val="003C4A84"/>
    <w:rsid w:val="00423B34"/>
    <w:rsid w:val="00435423"/>
    <w:rsid w:val="0046693D"/>
    <w:rsid w:val="00467027"/>
    <w:rsid w:val="004C4271"/>
    <w:rsid w:val="004F183B"/>
    <w:rsid w:val="00506AE0"/>
    <w:rsid w:val="00510698"/>
    <w:rsid w:val="0059651F"/>
    <w:rsid w:val="005B7393"/>
    <w:rsid w:val="005E1378"/>
    <w:rsid w:val="00613535"/>
    <w:rsid w:val="0067687A"/>
    <w:rsid w:val="006B4F6F"/>
    <w:rsid w:val="006F18EA"/>
    <w:rsid w:val="006F5AC0"/>
    <w:rsid w:val="00700B07"/>
    <w:rsid w:val="00714FA2"/>
    <w:rsid w:val="00786E0F"/>
    <w:rsid w:val="007D6C4C"/>
    <w:rsid w:val="007E3132"/>
    <w:rsid w:val="007E3AD4"/>
    <w:rsid w:val="00823BC3"/>
    <w:rsid w:val="00865F7B"/>
    <w:rsid w:val="00962929"/>
    <w:rsid w:val="009D1C76"/>
    <w:rsid w:val="00A26816"/>
    <w:rsid w:val="00A716B7"/>
    <w:rsid w:val="00AB54D3"/>
    <w:rsid w:val="00AC4D52"/>
    <w:rsid w:val="00B359BD"/>
    <w:rsid w:val="00B42A48"/>
    <w:rsid w:val="00B53D14"/>
    <w:rsid w:val="00B771DD"/>
    <w:rsid w:val="00B906A1"/>
    <w:rsid w:val="00B93D46"/>
    <w:rsid w:val="00BB4736"/>
    <w:rsid w:val="00BC57F0"/>
    <w:rsid w:val="00BD4F9E"/>
    <w:rsid w:val="00BE0DC7"/>
    <w:rsid w:val="00BF067C"/>
    <w:rsid w:val="00C25E23"/>
    <w:rsid w:val="00C34C94"/>
    <w:rsid w:val="00C6520C"/>
    <w:rsid w:val="00C861CB"/>
    <w:rsid w:val="00C90488"/>
    <w:rsid w:val="00CA6E2D"/>
    <w:rsid w:val="00CE55BD"/>
    <w:rsid w:val="00CF5EA3"/>
    <w:rsid w:val="00D21326"/>
    <w:rsid w:val="00E3542B"/>
    <w:rsid w:val="00E53D9E"/>
    <w:rsid w:val="00E737CC"/>
    <w:rsid w:val="00EC5FBF"/>
    <w:rsid w:val="00EF357D"/>
    <w:rsid w:val="00F0445D"/>
    <w:rsid w:val="00F34427"/>
    <w:rsid w:val="00F46B75"/>
    <w:rsid w:val="00F65947"/>
    <w:rsid w:val="00F90539"/>
    <w:rsid w:val="00FA7852"/>
    <w:rsid w:val="00FD5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AF52F6"/>
  <w15:chartTrackingRefBased/>
  <w15:docId w15:val="{68205E72-7D3E-4555-831F-AFA93555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85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D9E"/>
    <w:pPr>
      <w:tabs>
        <w:tab w:val="center" w:pos="4680"/>
        <w:tab w:val="right" w:pos="9360"/>
      </w:tabs>
    </w:pPr>
  </w:style>
  <w:style w:type="character" w:customStyle="1" w:styleId="HeaderChar">
    <w:name w:val="Header Char"/>
    <w:basedOn w:val="DefaultParagraphFont"/>
    <w:link w:val="Header"/>
    <w:uiPriority w:val="99"/>
    <w:rsid w:val="00E53D9E"/>
    <w:rPr>
      <w:rFonts w:ascii="Calibri" w:hAnsi="Calibri" w:cs="Calibri"/>
    </w:rPr>
  </w:style>
  <w:style w:type="paragraph" w:styleId="Footer">
    <w:name w:val="footer"/>
    <w:basedOn w:val="Normal"/>
    <w:link w:val="FooterChar"/>
    <w:uiPriority w:val="99"/>
    <w:unhideWhenUsed/>
    <w:rsid w:val="00E53D9E"/>
    <w:pPr>
      <w:tabs>
        <w:tab w:val="center" w:pos="4680"/>
        <w:tab w:val="right" w:pos="9360"/>
      </w:tabs>
    </w:pPr>
  </w:style>
  <w:style w:type="character" w:customStyle="1" w:styleId="FooterChar">
    <w:name w:val="Footer Char"/>
    <w:basedOn w:val="DefaultParagraphFont"/>
    <w:link w:val="Footer"/>
    <w:uiPriority w:val="99"/>
    <w:rsid w:val="00E53D9E"/>
    <w:rPr>
      <w:rFonts w:ascii="Calibri" w:hAnsi="Calibri" w:cs="Calibri"/>
    </w:rPr>
  </w:style>
  <w:style w:type="character" w:styleId="CommentReference">
    <w:name w:val="annotation reference"/>
    <w:rsid w:val="000D123E"/>
    <w:rPr>
      <w:sz w:val="16"/>
      <w:szCs w:val="16"/>
    </w:rPr>
  </w:style>
  <w:style w:type="paragraph" w:styleId="CommentText">
    <w:name w:val="annotation text"/>
    <w:basedOn w:val="Normal"/>
    <w:link w:val="CommentTextChar"/>
    <w:rsid w:val="000D123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D123E"/>
    <w:rPr>
      <w:rFonts w:ascii="Times New Roman" w:eastAsia="Times New Roman" w:hAnsi="Times New Roman" w:cs="Times New Roman"/>
      <w:sz w:val="20"/>
      <w:szCs w:val="20"/>
    </w:rPr>
  </w:style>
  <w:style w:type="paragraph" w:styleId="ListParagraph">
    <w:name w:val="List Paragraph"/>
    <w:basedOn w:val="Normal"/>
    <w:uiPriority w:val="34"/>
    <w:qFormat/>
    <w:rsid w:val="000D1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36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 A c t i v e ! 9 8 6 6 3 7 6 . 1 < / d o c u m e n t i d >  
     < s e n d e r i d > L A D A M S < / s e n d e r i d >  
     < s e n d e r e m a i l > L A D A M S @ O M L A W . C O M < / s e n d e r e m a i l >  
     < l a s t m o d i f i e d > 2 0 2 3 - 0 4 - 0 7 T 1 4 : 2 3 : 0 0 . 0 0 0 0 0 0 0 - 0 7 : 0 0 < / l a s t m o d i f i e d >  
     < d a t a b a s e > A c t i v e < / d a t a b a s e >  
 < / p r o p e r t i e s > 
</file>

<file path=docProps/app.xml><?xml version="1.0" encoding="utf-8"?>
<Properties xmlns="http://schemas.openxmlformats.org/officeDocument/2006/extended-properties" xmlns:vt="http://schemas.openxmlformats.org/officeDocument/2006/docPropsVTypes">
  <Template>Normal</Template>
  <TotalTime>217</TotalTime>
  <Pages>5</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Adams</dc:creator>
  <cp:keywords/>
  <dc:description/>
  <cp:lastModifiedBy>Lynne Adams</cp:lastModifiedBy>
  <cp:revision>58</cp:revision>
  <dcterms:created xsi:type="dcterms:W3CDTF">2023-03-29T20:30:00Z</dcterms:created>
  <dcterms:modified xsi:type="dcterms:W3CDTF">2023-04-07T21:23:00Z</dcterms:modified>
</cp:coreProperties>
</file>