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BC6D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Honorable Wendy Million</w:t>
      </w:r>
    </w:p>
    <w:p w14:paraId="03AF5C1F" w14:textId="77777777" w:rsidR="001419B9" w:rsidRPr="007C7EFC" w:rsidRDefault="001419B9" w:rsidP="001419B9">
      <w:pPr>
        <w:pStyle w:val="Heading7"/>
        <w:jc w:val="left"/>
        <w:rPr>
          <w:szCs w:val="24"/>
        </w:rPr>
      </w:pPr>
      <w:r w:rsidRPr="007C7EFC">
        <w:rPr>
          <w:szCs w:val="24"/>
        </w:rPr>
        <w:t>Tucson City Court</w:t>
      </w:r>
    </w:p>
    <w:p w14:paraId="796DBF6A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103 E. Alameda</w:t>
      </w:r>
    </w:p>
    <w:p w14:paraId="02554185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>Tucson, AZ  85701</w:t>
      </w:r>
    </w:p>
    <w:p w14:paraId="1BBF301C" w14:textId="1846BD6E" w:rsidR="001419B9" w:rsidRPr="007C7EFC" w:rsidRDefault="001419B9" w:rsidP="001419B9">
      <w:pPr>
        <w:pStyle w:val="Heading7"/>
        <w:jc w:val="left"/>
        <w:rPr>
          <w:szCs w:val="24"/>
        </w:rPr>
      </w:pPr>
      <w:r w:rsidRPr="007C7EFC">
        <w:rPr>
          <w:szCs w:val="24"/>
        </w:rPr>
        <w:t>Telephone: (520) 791-3260</w:t>
      </w:r>
    </w:p>
    <w:p w14:paraId="10A55CC5" w14:textId="77777777" w:rsidR="001419B9" w:rsidRPr="007C7EFC" w:rsidRDefault="001419B9" w:rsidP="001419B9">
      <w:pPr>
        <w:rPr>
          <w:sz w:val="28"/>
          <w:szCs w:val="24"/>
        </w:rPr>
      </w:pPr>
      <w:r w:rsidRPr="007C7EFC">
        <w:rPr>
          <w:sz w:val="28"/>
          <w:szCs w:val="24"/>
        </w:rPr>
        <w:t xml:space="preserve">Chair, Committee on the Impact </w:t>
      </w:r>
    </w:p>
    <w:p w14:paraId="32E4BDB2" w14:textId="77777777" w:rsidR="001419B9" w:rsidRPr="007C7EFC" w:rsidRDefault="001419B9" w:rsidP="001419B9">
      <w:pPr>
        <w:ind w:left="360"/>
        <w:rPr>
          <w:sz w:val="28"/>
          <w:szCs w:val="24"/>
        </w:rPr>
      </w:pPr>
      <w:r w:rsidRPr="007C7EFC">
        <w:rPr>
          <w:sz w:val="28"/>
          <w:szCs w:val="24"/>
        </w:rPr>
        <w:t>of Domestic Violence and the Courts</w:t>
      </w:r>
    </w:p>
    <w:p w14:paraId="0C4E1E20" w14:textId="77777777" w:rsidR="00DD0AB4" w:rsidRPr="007C7EFC" w:rsidRDefault="0034056A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 xml:space="preserve">Staff:  </w:t>
      </w:r>
      <w:hyperlink r:id="rId8" w:history="1">
        <w:r w:rsidRPr="007C7EFC">
          <w:rPr>
            <w:rStyle w:val="Hyperlink"/>
            <w:sz w:val="28"/>
            <w:szCs w:val="24"/>
          </w:rPr>
          <w:t>kradwanski@courts.az.gov</w:t>
        </w:r>
      </w:hyperlink>
      <w:r w:rsidRPr="007C7EFC">
        <w:rPr>
          <w:sz w:val="28"/>
          <w:szCs w:val="24"/>
        </w:rPr>
        <w:t xml:space="preserve"> </w:t>
      </w:r>
    </w:p>
    <w:p w14:paraId="2BE6578A" w14:textId="77777777" w:rsidR="00DD0AB4" w:rsidRPr="007C7EFC" w:rsidRDefault="00DD0AB4">
      <w:pPr>
        <w:jc w:val="both"/>
        <w:rPr>
          <w:sz w:val="28"/>
          <w:szCs w:val="24"/>
        </w:rPr>
      </w:pPr>
    </w:p>
    <w:p w14:paraId="3EB91F87" w14:textId="77777777" w:rsidR="00DD0AB4" w:rsidRPr="007C7EFC" w:rsidRDefault="00DD0AB4">
      <w:pPr>
        <w:pStyle w:val="Heading1"/>
        <w:spacing w:line="240" w:lineRule="auto"/>
        <w:rPr>
          <w:rFonts w:ascii="Times New Roman" w:hAnsi="Times New Roman"/>
          <w:sz w:val="28"/>
          <w:szCs w:val="24"/>
        </w:rPr>
      </w:pPr>
      <w:r w:rsidRPr="007C7EFC">
        <w:rPr>
          <w:rFonts w:ascii="Times New Roman" w:hAnsi="Times New Roman"/>
          <w:sz w:val="28"/>
          <w:szCs w:val="24"/>
        </w:rPr>
        <w:t>IN THE SUPREME COURT</w:t>
      </w:r>
    </w:p>
    <w:p w14:paraId="5EFB4214" w14:textId="77777777" w:rsidR="00DD0AB4" w:rsidRPr="007C7EFC" w:rsidRDefault="00DD0AB4">
      <w:pPr>
        <w:pStyle w:val="Heading1"/>
        <w:spacing w:line="240" w:lineRule="auto"/>
        <w:rPr>
          <w:rFonts w:ascii="Times New Roman" w:hAnsi="Times New Roman"/>
          <w:sz w:val="28"/>
          <w:szCs w:val="24"/>
        </w:rPr>
      </w:pPr>
      <w:r w:rsidRPr="007C7EFC">
        <w:rPr>
          <w:rFonts w:ascii="Times New Roman" w:hAnsi="Times New Roman"/>
          <w:sz w:val="28"/>
          <w:szCs w:val="24"/>
        </w:rPr>
        <w:t>STATE OF ARIZONA</w:t>
      </w:r>
    </w:p>
    <w:p w14:paraId="6822D068" w14:textId="77777777" w:rsidR="00DD0AB4" w:rsidRPr="007C7EFC" w:rsidRDefault="00DD0AB4">
      <w:pPr>
        <w:jc w:val="both"/>
        <w:rPr>
          <w:sz w:val="28"/>
          <w:szCs w:val="24"/>
        </w:rPr>
      </w:pPr>
    </w:p>
    <w:p w14:paraId="1AA20924" w14:textId="77777777" w:rsidR="00DD0AB4" w:rsidRPr="007C7EFC" w:rsidRDefault="00DD0AB4" w:rsidP="00256AB7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>In the Matter of:</w:t>
      </w: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256AB7" w:rsidRPr="007C7EFC">
        <w:rPr>
          <w:sz w:val="28"/>
          <w:szCs w:val="24"/>
        </w:rPr>
        <w:tab/>
        <w:t>Supreme Court No. R-</w:t>
      </w:r>
      <w:r w:rsidR="001F7565">
        <w:rPr>
          <w:sz w:val="28"/>
          <w:szCs w:val="24"/>
        </w:rPr>
        <w:t>23-0010</w:t>
      </w:r>
    </w:p>
    <w:p w14:paraId="55455802" w14:textId="77777777" w:rsidR="00DD0AB4" w:rsidRPr="007C7EFC" w:rsidRDefault="00DD0AB4">
      <w:pPr>
        <w:pStyle w:val="Footer"/>
        <w:tabs>
          <w:tab w:val="clear" w:pos="4320"/>
          <w:tab w:val="clear" w:pos="864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</w:p>
    <w:p w14:paraId="604E2BD4" w14:textId="1AA0506F" w:rsidR="00DD0AB4" w:rsidRPr="007C7EFC" w:rsidRDefault="00F82B03">
      <w:pPr>
        <w:pStyle w:val="Footer"/>
        <w:tabs>
          <w:tab w:val="clear" w:pos="4320"/>
          <w:tab w:val="clear" w:pos="864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 xml:space="preserve">Petition to </w:t>
      </w:r>
      <w:r w:rsidR="001F7565">
        <w:rPr>
          <w:sz w:val="28"/>
          <w:szCs w:val="24"/>
        </w:rPr>
        <w:t>Amend</w:t>
      </w:r>
      <w:r w:rsidR="00487D96" w:rsidRPr="007C7EFC">
        <w:rPr>
          <w:sz w:val="28"/>
          <w:szCs w:val="24"/>
        </w:rPr>
        <w:t xml:space="preserve"> Rule </w:t>
      </w:r>
      <w:r w:rsidR="000E7CD7" w:rsidRPr="007C7EFC">
        <w:rPr>
          <w:sz w:val="28"/>
          <w:szCs w:val="24"/>
        </w:rPr>
        <w:t>25</w:t>
      </w:r>
      <w:r w:rsidR="00487D96" w:rsidRPr="007C7EFC">
        <w:rPr>
          <w:sz w:val="28"/>
          <w:szCs w:val="24"/>
        </w:rPr>
        <w:t>(</w:t>
      </w:r>
      <w:r w:rsidR="001F7565">
        <w:rPr>
          <w:sz w:val="28"/>
          <w:szCs w:val="24"/>
        </w:rPr>
        <w:t>e</w:t>
      </w:r>
      <w:r w:rsidR="000E7CD7" w:rsidRPr="007C7EFC">
        <w:rPr>
          <w:sz w:val="28"/>
          <w:szCs w:val="24"/>
        </w:rPr>
        <w:t>)</w:t>
      </w:r>
      <w:r w:rsidR="001F7565">
        <w:rPr>
          <w:sz w:val="28"/>
          <w:szCs w:val="24"/>
        </w:rPr>
        <w:t xml:space="preserve"> of the</w:t>
      </w:r>
      <w:r w:rsidR="000E7CD7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256AB7" w:rsidRPr="007C7EFC">
        <w:rPr>
          <w:sz w:val="28"/>
          <w:szCs w:val="24"/>
        </w:rPr>
        <w:tab/>
        <w:t>Comment</w:t>
      </w:r>
      <w:r w:rsidR="00897DE6">
        <w:rPr>
          <w:sz w:val="28"/>
          <w:szCs w:val="24"/>
        </w:rPr>
        <w:t xml:space="preserve"> in Opposition</w:t>
      </w:r>
      <w:r w:rsidR="00256AB7" w:rsidRPr="007C7EFC">
        <w:rPr>
          <w:sz w:val="28"/>
          <w:szCs w:val="24"/>
        </w:rPr>
        <w:t xml:space="preserve"> to </w:t>
      </w:r>
    </w:p>
    <w:p w14:paraId="31F43B75" w14:textId="7B19CE06" w:rsidR="00DD0AB4" w:rsidRPr="007C7EFC" w:rsidRDefault="00414047" w:rsidP="00897DE6">
      <w:pPr>
        <w:pStyle w:val="Footer"/>
        <w:tabs>
          <w:tab w:val="clear" w:pos="4320"/>
          <w:tab w:val="clear" w:pos="8640"/>
        </w:tabs>
        <w:ind w:left="4320" w:hanging="4320"/>
        <w:jc w:val="both"/>
        <w:rPr>
          <w:sz w:val="28"/>
          <w:szCs w:val="24"/>
        </w:rPr>
      </w:pPr>
      <w:r w:rsidRPr="007C7EFC">
        <w:rPr>
          <w:sz w:val="28"/>
          <w:szCs w:val="24"/>
        </w:rPr>
        <w:t>Arizona</w:t>
      </w:r>
      <w:r w:rsidR="00487D96" w:rsidRPr="007C7EFC">
        <w:rPr>
          <w:sz w:val="28"/>
          <w:szCs w:val="24"/>
        </w:rPr>
        <w:t xml:space="preserve"> Rules of</w:t>
      </w:r>
      <w:r w:rsidR="001F7565">
        <w:rPr>
          <w:sz w:val="28"/>
          <w:szCs w:val="24"/>
        </w:rPr>
        <w:t xml:space="preserve"> Protective Order</w:t>
      </w:r>
      <w:r w:rsid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  <w:r w:rsidR="00897DE6" w:rsidRPr="007C7EFC">
        <w:rPr>
          <w:sz w:val="28"/>
          <w:szCs w:val="24"/>
        </w:rPr>
        <w:t xml:space="preserve">Petition </w:t>
      </w:r>
      <w:r w:rsidR="007E6809" w:rsidRPr="007E6809">
        <w:rPr>
          <w:sz w:val="28"/>
          <w:szCs w:val="24"/>
        </w:rPr>
        <w:t>R-23-0010</w:t>
      </w:r>
    </w:p>
    <w:p w14:paraId="0199D05F" w14:textId="37420D51" w:rsidR="00DD0AB4" w:rsidRDefault="00897DE6">
      <w:pPr>
        <w:jc w:val="both"/>
        <w:rPr>
          <w:sz w:val="28"/>
          <w:szCs w:val="24"/>
        </w:rPr>
      </w:pPr>
      <w:r>
        <w:rPr>
          <w:sz w:val="28"/>
          <w:szCs w:val="24"/>
        </w:rPr>
        <w:t>Procedure</w:t>
      </w:r>
      <w:r w:rsidR="001F7565">
        <w:rPr>
          <w:sz w:val="28"/>
          <w:szCs w:val="24"/>
        </w:rPr>
        <w:tab/>
      </w:r>
      <w:r w:rsidR="001F7565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 w:rsidR="00487D96" w:rsidRPr="007C7EFC"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F013F2" w:rsidRPr="007C7EFC">
        <w:rPr>
          <w:sz w:val="28"/>
          <w:szCs w:val="24"/>
        </w:rPr>
        <w:t>)</w:t>
      </w:r>
      <w:r w:rsidR="00F013F2" w:rsidRPr="007C7EFC"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04DB9053" w14:textId="36369B5A" w:rsidR="00F013F2" w:rsidRPr="007C7EFC" w:rsidRDefault="00F82B03" w:rsidP="00487D96">
      <w:pPr>
        <w:ind w:left="1440" w:hanging="1440"/>
        <w:jc w:val="both"/>
        <w:rPr>
          <w:b/>
          <w:sz w:val="28"/>
          <w:szCs w:val="24"/>
        </w:rPr>
      </w:pPr>
      <w:r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="00F013F2" w:rsidRPr="007C7EFC">
        <w:rPr>
          <w:sz w:val="28"/>
          <w:szCs w:val="24"/>
          <w:u w:val="single"/>
        </w:rPr>
        <w:tab/>
      </w:r>
      <w:r w:rsidRPr="007C7EFC">
        <w:rPr>
          <w:sz w:val="28"/>
          <w:szCs w:val="24"/>
          <w:u w:val="single"/>
        </w:rPr>
        <w:tab/>
      </w:r>
      <w:r w:rsidR="00487D96" w:rsidRPr="007C7EFC">
        <w:rPr>
          <w:sz w:val="28"/>
          <w:szCs w:val="24"/>
          <w:u w:val="single"/>
        </w:rPr>
        <w:tab/>
      </w:r>
      <w:r w:rsidR="002274EB" w:rsidRPr="007C7EFC">
        <w:rPr>
          <w:sz w:val="28"/>
          <w:szCs w:val="24"/>
        </w:rPr>
        <w:t>)</w:t>
      </w:r>
      <w:r w:rsidR="00897DE6" w:rsidRPr="00897DE6">
        <w:rPr>
          <w:sz w:val="28"/>
          <w:szCs w:val="24"/>
        </w:rPr>
        <w:t xml:space="preserve"> </w:t>
      </w:r>
      <w:r w:rsidR="00897DE6">
        <w:rPr>
          <w:sz w:val="28"/>
          <w:szCs w:val="24"/>
        </w:rPr>
        <w:tab/>
      </w:r>
    </w:p>
    <w:p w14:paraId="763C8263" w14:textId="77777777" w:rsidR="00DD0AB4" w:rsidRDefault="00DD0AB4">
      <w:pPr>
        <w:pStyle w:val="Footer"/>
        <w:tabs>
          <w:tab w:val="clear" w:pos="4320"/>
          <w:tab w:val="clear" w:pos="8640"/>
        </w:tabs>
        <w:jc w:val="both"/>
        <w:rPr>
          <w:sz w:val="26"/>
          <w:szCs w:val="24"/>
        </w:rPr>
      </w:pPr>
    </w:p>
    <w:p w14:paraId="0A630B2F" w14:textId="77777777" w:rsidR="00D620BA" w:rsidRPr="007C7EFC" w:rsidRDefault="00D620BA">
      <w:pPr>
        <w:pStyle w:val="Footer"/>
        <w:tabs>
          <w:tab w:val="clear" w:pos="4320"/>
          <w:tab w:val="clear" w:pos="8640"/>
        </w:tabs>
        <w:jc w:val="both"/>
        <w:rPr>
          <w:sz w:val="26"/>
          <w:szCs w:val="24"/>
        </w:rPr>
      </w:pPr>
    </w:p>
    <w:p w14:paraId="14B0BE01" w14:textId="512511F2" w:rsidR="00F82B03" w:rsidRPr="007C7EFC" w:rsidRDefault="00D427E0" w:rsidP="00FB0BF1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="00F82B03" w:rsidRPr="007C7EFC">
        <w:rPr>
          <w:sz w:val="28"/>
          <w:szCs w:val="24"/>
        </w:rPr>
        <w:t xml:space="preserve">The Committee on the Impact of Domestic Violence and the Courts (CIDVC) </w:t>
      </w:r>
      <w:r w:rsidR="00A3185A" w:rsidRPr="007C7EFC">
        <w:rPr>
          <w:sz w:val="28"/>
          <w:szCs w:val="24"/>
        </w:rPr>
        <w:t xml:space="preserve">has </w:t>
      </w:r>
      <w:r w:rsidR="00F82B03" w:rsidRPr="007C7EFC">
        <w:rPr>
          <w:sz w:val="28"/>
          <w:szCs w:val="24"/>
        </w:rPr>
        <w:t xml:space="preserve">authorized </w:t>
      </w:r>
      <w:r w:rsidR="00F013F2" w:rsidRPr="007C7EFC">
        <w:rPr>
          <w:sz w:val="28"/>
          <w:szCs w:val="24"/>
        </w:rPr>
        <w:t xml:space="preserve">the </w:t>
      </w:r>
      <w:r w:rsidR="00F82B03" w:rsidRPr="007C7EFC">
        <w:rPr>
          <w:sz w:val="28"/>
          <w:szCs w:val="24"/>
        </w:rPr>
        <w:t xml:space="preserve">Honorable </w:t>
      </w:r>
      <w:r w:rsidR="00A3185A" w:rsidRPr="007C7EFC">
        <w:rPr>
          <w:sz w:val="28"/>
          <w:szCs w:val="24"/>
        </w:rPr>
        <w:t>Wendy A. Million</w:t>
      </w:r>
      <w:r w:rsidR="00F82B03" w:rsidRPr="007C7EFC">
        <w:rPr>
          <w:sz w:val="28"/>
          <w:szCs w:val="24"/>
        </w:rPr>
        <w:t xml:space="preserve">, chair, to file this </w:t>
      </w:r>
      <w:r w:rsidR="00BA334C" w:rsidRPr="007C7EFC">
        <w:rPr>
          <w:sz w:val="28"/>
          <w:szCs w:val="24"/>
        </w:rPr>
        <w:t>comment</w:t>
      </w:r>
      <w:r w:rsidR="00F82B03" w:rsidRPr="007C7EFC">
        <w:rPr>
          <w:sz w:val="28"/>
          <w:szCs w:val="24"/>
        </w:rPr>
        <w:t xml:space="preserve"> </w:t>
      </w:r>
      <w:r w:rsidR="00EC466B">
        <w:rPr>
          <w:sz w:val="28"/>
          <w:szCs w:val="24"/>
        </w:rPr>
        <w:t xml:space="preserve">in opposition </w:t>
      </w:r>
      <w:r w:rsidR="00F82B03" w:rsidRPr="007C7EFC">
        <w:rPr>
          <w:sz w:val="28"/>
          <w:szCs w:val="24"/>
        </w:rPr>
        <w:t>to Petition No. R-</w:t>
      </w:r>
      <w:r w:rsidR="001F7565">
        <w:rPr>
          <w:sz w:val="28"/>
          <w:szCs w:val="24"/>
        </w:rPr>
        <w:t>23</w:t>
      </w:r>
      <w:r w:rsidR="00F82B03" w:rsidRPr="007C7EFC">
        <w:rPr>
          <w:sz w:val="28"/>
          <w:szCs w:val="24"/>
        </w:rPr>
        <w:t>-</w:t>
      </w:r>
      <w:r w:rsidR="001F7565">
        <w:rPr>
          <w:sz w:val="28"/>
          <w:szCs w:val="24"/>
        </w:rPr>
        <w:t>0010</w:t>
      </w:r>
      <w:r w:rsidR="00F82B03" w:rsidRPr="007C7EFC">
        <w:rPr>
          <w:sz w:val="28"/>
          <w:szCs w:val="24"/>
        </w:rPr>
        <w:t xml:space="preserve"> on the committee’s behalf.</w:t>
      </w:r>
    </w:p>
    <w:p w14:paraId="5B75DB1E" w14:textId="77777777" w:rsidR="00F82B03" w:rsidRPr="007C7EFC" w:rsidRDefault="00A01BE1" w:rsidP="00A01BE1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4"/>
        </w:rPr>
      </w:pPr>
      <w:r w:rsidRPr="007C7EFC">
        <w:rPr>
          <w:b/>
          <w:sz w:val="28"/>
          <w:szCs w:val="24"/>
        </w:rPr>
        <w:t>DISCUSSION</w:t>
      </w:r>
    </w:p>
    <w:p w14:paraId="7A4077BD" w14:textId="0AF4AE30" w:rsidR="00B8160B" w:rsidRDefault="00B949D9" w:rsidP="001F7565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="001F7565">
        <w:rPr>
          <w:sz w:val="28"/>
          <w:szCs w:val="24"/>
        </w:rPr>
        <w:t xml:space="preserve">Petitioner seeks to </w:t>
      </w:r>
      <w:r w:rsidR="008426E4">
        <w:rPr>
          <w:sz w:val="28"/>
          <w:szCs w:val="24"/>
        </w:rPr>
        <w:t>re</w:t>
      </w:r>
      <w:r w:rsidR="001F7565">
        <w:rPr>
          <w:sz w:val="28"/>
          <w:szCs w:val="24"/>
        </w:rPr>
        <w:t xml:space="preserve">characterize Rule 25(g), </w:t>
      </w:r>
      <w:r w:rsidR="00634D60">
        <w:rPr>
          <w:sz w:val="28"/>
          <w:szCs w:val="24"/>
        </w:rPr>
        <w:t xml:space="preserve">Arizona </w:t>
      </w:r>
      <w:r w:rsidR="001F7565">
        <w:rPr>
          <w:sz w:val="28"/>
          <w:szCs w:val="24"/>
        </w:rPr>
        <w:t>Rules of Protective Order Procedure</w:t>
      </w:r>
      <w:r w:rsidR="00634D60">
        <w:rPr>
          <w:sz w:val="28"/>
          <w:szCs w:val="24"/>
        </w:rPr>
        <w:t xml:space="preserve"> (ARPOP)</w:t>
      </w:r>
      <w:r w:rsidR="001F7565">
        <w:rPr>
          <w:sz w:val="28"/>
          <w:szCs w:val="24"/>
        </w:rPr>
        <w:t>, as seizure of property</w:t>
      </w:r>
      <w:r w:rsidR="00794EDD">
        <w:rPr>
          <w:sz w:val="28"/>
          <w:szCs w:val="24"/>
        </w:rPr>
        <w:t xml:space="preserve"> </w:t>
      </w:r>
      <w:r w:rsidR="00D95151">
        <w:rPr>
          <w:sz w:val="28"/>
          <w:szCs w:val="24"/>
        </w:rPr>
        <w:t>a</w:t>
      </w:r>
      <w:r w:rsidR="006F34D1">
        <w:rPr>
          <w:sz w:val="28"/>
          <w:szCs w:val="24"/>
        </w:rPr>
        <w:t>ccording to</w:t>
      </w:r>
      <w:r w:rsidR="00794EDD">
        <w:rPr>
          <w:sz w:val="28"/>
          <w:szCs w:val="24"/>
        </w:rPr>
        <w:t xml:space="preserve"> A.R.S. § 13-4305</w:t>
      </w:r>
      <w:r w:rsidR="004E5FDC">
        <w:rPr>
          <w:sz w:val="28"/>
          <w:szCs w:val="24"/>
        </w:rPr>
        <w:t>,</w:t>
      </w:r>
      <w:r w:rsidR="00E46855">
        <w:rPr>
          <w:sz w:val="28"/>
          <w:szCs w:val="24"/>
        </w:rPr>
        <w:t xml:space="preserve"> </w:t>
      </w:r>
      <w:r w:rsidR="00F059F3">
        <w:rPr>
          <w:sz w:val="28"/>
          <w:szCs w:val="24"/>
        </w:rPr>
        <w:t xml:space="preserve">in order </w:t>
      </w:r>
      <w:r w:rsidR="001B0512">
        <w:rPr>
          <w:sz w:val="28"/>
          <w:szCs w:val="24"/>
        </w:rPr>
        <w:t>to</w:t>
      </w:r>
      <w:r w:rsidR="00E46855">
        <w:rPr>
          <w:sz w:val="28"/>
          <w:szCs w:val="24"/>
        </w:rPr>
        <w:t xml:space="preserve"> raise the threshold for prohibiting a defendant subject to an Injunction Against Harassment </w:t>
      </w:r>
      <w:r w:rsidR="001B0512">
        <w:rPr>
          <w:sz w:val="28"/>
          <w:szCs w:val="24"/>
        </w:rPr>
        <w:t>(IAH)</w:t>
      </w:r>
      <w:r w:rsidR="001B0512">
        <w:rPr>
          <w:sz w:val="28"/>
          <w:szCs w:val="24"/>
        </w:rPr>
        <w:t xml:space="preserve"> </w:t>
      </w:r>
      <w:r w:rsidR="00E46855">
        <w:rPr>
          <w:sz w:val="28"/>
          <w:szCs w:val="24"/>
        </w:rPr>
        <w:t>from possessing, purchasing, or receiving firearms</w:t>
      </w:r>
      <w:r w:rsidR="001F7565">
        <w:rPr>
          <w:sz w:val="28"/>
          <w:szCs w:val="24"/>
        </w:rPr>
        <w:t xml:space="preserve">. </w:t>
      </w:r>
      <w:r w:rsidR="004C0AB1">
        <w:rPr>
          <w:sz w:val="28"/>
          <w:szCs w:val="24"/>
        </w:rPr>
        <w:t xml:space="preserve">Rule 25(g) applies to an </w:t>
      </w:r>
      <w:r w:rsidR="001B0512">
        <w:rPr>
          <w:sz w:val="28"/>
          <w:szCs w:val="24"/>
        </w:rPr>
        <w:t>IAH</w:t>
      </w:r>
      <w:r w:rsidR="00B8160B">
        <w:rPr>
          <w:sz w:val="28"/>
          <w:szCs w:val="24"/>
        </w:rPr>
        <w:t xml:space="preserve">, a </w:t>
      </w:r>
      <w:r w:rsidR="004A5BC5">
        <w:rPr>
          <w:sz w:val="28"/>
          <w:szCs w:val="24"/>
        </w:rPr>
        <w:t xml:space="preserve">civil </w:t>
      </w:r>
      <w:r w:rsidR="00B8160B">
        <w:rPr>
          <w:sz w:val="28"/>
          <w:szCs w:val="24"/>
        </w:rPr>
        <w:t>protective order issued according to A.R.S. § 12-1809.</w:t>
      </w:r>
      <w:r w:rsidR="00B31828">
        <w:rPr>
          <w:sz w:val="28"/>
          <w:szCs w:val="24"/>
        </w:rPr>
        <w:t xml:space="preserve"> </w:t>
      </w:r>
      <w:r w:rsidR="00E46855">
        <w:rPr>
          <w:sz w:val="28"/>
          <w:szCs w:val="24"/>
        </w:rPr>
        <w:t xml:space="preserve">A.R.S. § 13-4305 governs </w:t>
      </w:r>
      <w:r w:rsidR="0006518B">
        <w:rPr>
          <w:sz w:val="28"/>
          <w:szCs w:val="24"/>
        </w:rPr>
        <w:t>when</w:t>
      </w:r>
      <w:r w:rsidR="00E46855">
        <w:rPr>
          <w:sz w:val="28"/>
          <w:szCs w:val="24"/>
        </w:rPr>
        <w:t xml:space="preserve"> property </w:t>
      </w:r>
      <w:r w:rsidR="00E46855" w:rsidRPr="0006518B">
        <w:rPr>
          <w:sz w:val="28"/>
          <w:szCs w:val="24"/>
        </w:rPr>
        <w:t xml:space="preserve">subject to forfeiture under Title </w:t>
      </w:r>
      <w:r w:rsidR="00E46855" w:rsidRPr="0006518B">
        <w:rPr>
          <w:sz w:val="28"/>
          <w:szCs w:val="24"/>
        </w:rPr>
        <w:lastRenderedPageBreak/>
        <w:t>13, Chapter 39</w:t>
      </w:r>
      <w:r w:rsidR="000F4AC4">
        <w:rPr>
          <w:sz w:val="28"/>
          <w:szCs w:val="24"/>
        </w:rPr>
        <w:t>,</w:t>
      </w:r>
      <w:r w:rsidR="0006518B" w:rsidRPr="0006518B">
        <w:rPr>
          <w:sz w:val="28"/>
          <w:szCs w:val="24"/>
        </w:rPr>
        <w:t xml:space="preserve"> may be seized for forfeiture</w:t>
      </w:r>
      <w:r w:rsidR="00E46855">
        <w:rPr>
          <w:sz w:val="28"/>
          <w:szCs w:val="24"/>
        </w:rPr>
        <w:t xml:space="preserve">. </w:t>
      </w:r>
      <w:r w:rsidR="001056B9">
        <w:rPr>
          <w:sz w:val="28"/>
          <w:szCs w:val="24"/>
        </w:rPr>
        <w:t>An IAH does not render a person’s firearms “property subject to forfeiture</w:t>
      </w:r>
      <w:r w:rsidR="00B13FED">
        <w:rPr>
          <w:sz w:val="28"/>
          <w:szCs w:val="24"/>
        </w:rPr>
        <w:t>.</w:t>
      </w:r>
      <w:r w:rsidR="001056B9">
        <w:rPr>
          <w:sz w:val="28"/>
          <w:szCs w:val="24"/>
        </w:rPr>
        <w:t xml:space="preserve">” It therefore follows that a firearms prohibition under Rule 25(g) is not a </w:t>
      </w:r>
      <w:r w:rsidR="009F3A19">
        <w:rPr>
          <w:sz w:val="28"/>
          <w:szCs w:val="24"/>
        </w:rPr>
        <w:t>“</w:t>
      </w:r>
      <w:r w:rsidR="001056B9">
        <w:rPr>
          <w:sz w:val="28"/>
          <w:szCs w:val="24"/>
        </w:rPr>
        <w:t>seizure for forfeiture</w:t>
      </w:r>
      <w:r w:rsidR="009F3A19">
        <w:rPr>
          <w:sz w:val="28"/>
          <w:szCs w:val="24"/>
        </w:rPr>
        <w:t>”</w:t>
      </w:r>
      <w:r w:rsidR="00B13FED">
        <w:rPr>
          <w:sz w:val="28"/>
          <w:szCs w:val="24"/>
        </w:rPr>
        <w:t xml:space="preserve"> and should not be treated as one</w:t>
      </w:r>
      <w:r w:rsidR="001056B9">
        <w:rPr>
          <w:sz w:val="28"/>
          <w:szCs w:val="24"/>
        </w:rPr>
        <w:t xml:space="preserve">. </w:t>
      </w:r>
      <w:r w:rsidR="00B31828">
        <w:rPr>
          <w:sz w:val="28"/>
          <w:szCs w:val="24"/>
        </w:rPr>
        <w:t xml:space="preserve">An IAH does not </w:t>
      </w:r>
      <w:r w:rsidR="00B13FED">
        <w:rPr>
          <w:sz w:val="28"/>
          <w:szCs w:val="24"/>
        </w:rPr>
        <w:t>fall within the realm</w:t>
      </w:r>
      <w:r w:rsidR="002552CC">
        <w:rPr>
          <w:sz w:val="28"/>
          <w:szCs w:val="24"/>
        </w:rPr>
        <w:t xml:space="preserve"> of A.R.S. § 13-4305, and a firearms transfer </w:t>
      </w:r>
      <w:r w:rsidR="00CC08DC">
        <w:rPr>
          <w:sz w:val="28"/>
          <w:szCs w:val="24"/>
        </w:rPr>
        <w:t>directed</w:t>
      </w:r>
      <w:r w:rsidR="002552CC">
        <w:rPr>
          <w:sz w:val="28"/>
          <w:szCs w:val="24"/>
        </w:rPr>
        <w:t xml:space="preserve"> </w:t>
      </w:r>
      <w:r w:rsidR="00817EF3">
        <w:rPr>
          <w:sz w:val="28"/>
          <w:szCs w:val="24"/>
        </w:rPr>
        <w:t>by</w:t>
      </w:r>
      <w:r w:rsidR="002552CC">
        <w:rPr>
          <w:sz w:val="28"/>
          <w:szCs w:val="24"/>
        </w:rPr>
        <w:t xml:space="preserve"> an IAH is not a seizure of property.</w:t>
      </w:r>
      <w:r w:rsidR="001056B9">
        <w:rPr>
          <w:sz w:val="28"/>
          <w:szCs w:val="24"/>
        </w:rPr>
        <w:t xml:space="preserve"> </w:t>
      </w:r>
      <w:r w:rsidR="00B13FED">
        <w:rPr>
          <w:sz w:val="28"/>
          <w:szCs w:val="24"/>
        </w:rPr>
        <w:t xml:space="preserve">Rule 25(g) is consistent with existing statutory framework for ensuring that the court can grant relief necessary to protect </w:t>
      </w:r>
      <w:r w:rsidR="001C6A04">
        <w:rPr>
          <w:sz w:val="28"/>
          <w:szCs w:val="24"/>
        </w:rPr>
        <w:t xml:space="preserve">an IAH </w:t>
      </w:r>
      <w:r w:rsidR="00B13FED">
        <w:rPr>
          <w:sz w:val="28"/>
          <w:szCs w:val="24"/>
        </w:rPr>
        <w:t xml:space="preserve">plaintiff and any designated persons. </w:t>
      </w:r>
      <w:r w:rsidR="001A00E8">
        <w:rPr>
          <w:sz w:val="28"/>
          <w:szCs w:val="24"/>
        </w:rPr>
        <w:t>Therefore, Petition R-23-0010 should be denied.</w:t>
      </w:r>
    </w:p>
    <w:p w14:paraId="1EABF477" w14:textId="5254EFBE" w:rsidR="00111F67" w:rsidRDefault="006F34D1" w:rsidP="00B8160B">
      <w:pPr>
        <w:autoSpaceDE w:val="0"/>
        <w:autoSpaceDN w:val="0"/>
        <w:adjustRightInd w:val="0"/>
        <w:spacing w:line="480" w:lineRule="auto"/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A.R.S. § 13-4305 </w:t>
      </w:r>
      <w:r w:rsidR="00BE61FE">
        <w:rPr>
          <w:sz w:val="28"/>
          <w:szCs w:val="24"/>
        </w:rPr>
        <w:t>requires that a peace officer seize property for forfeiture</w:t>
      </w:r>
      <w:r w:rsidR="00E7277D">
        <w:rPr>
          <w:sz w:val="28"/>
          <w:szCs w:val="24"/>
        </w:rPr>
        <w:t xml:space="preserve"> either </w:t>
      </w:r>
      <w:r w:rsidR="007F38B3">
        <w:rPr>
          <w:sz w:val="28"/>
          <w:szCs w:val="24"/>
        </w:rPr>
        <w:t>with process</w:t>
      </w:r>
      <w:r w:rsidR="00A02985">
        <w:rPr>
          <w:sz w:val="28"/>
          <w:szCs w:val="24"/>
        </w:rPr>
        <w:t>, including</w:t>
      </w:r>
      <w:r w:rsidR="007F38B3">
        <w:rPr>
          <w:sz w:val="28"/>
          <w:szCs w:val="24"/>
        </w:rPr>
        <w:t xml:space="preserve"> a seizure warrant</w:t>
      </w:r>
      <w:r w:rsidR="00AB1D6F">
        <w:rPr>
          <w:sz w:val="28"/>
          <w:szCs w:val="24"/>
        </w:rPr>
        <w:t>,</w:t>
      </w:r>
      <w:r w:rsidR="00E7277D">
        <w:rPr>
          <w:sz w:val="28"/>
          <w:szCs w:val="24"/>
        </w:rPr>
        <w:t xml:space="preserve"> </w:t>
      </w:r>
      <w:r w:rsidR="00C61673">
        <w:rPr>
          <w:sz w:val="28"/>
          <w:szCs w:val="24"/>
        </w:rPr>
        <w:t xml:space="preserve">according to the Rules of Civil Procedure; </w:t>
      </w:r>
      <w:r w:rsidR="00AB1D6F">
        <w:rPr>
          <w:sz w:val="28"/>
          <w:szCs w:val="24"/>
        </w:rPr>
        <w:t>after obtaining a search warrant</w:t>
      </w:r>
      <w:r w:rsidR="002D5AAD">
        <w:rPr>
          <w:sz w:val="28"/>
          <w:szCs w:val="24"/>
        </w:rPr>
        <w:t xml:space="preserve"> </w:t>
      </w:r>
      <w:r w:rsidR="002A7C4A">
        <w:rPr>
          <w:sz w:val="28"/>
          <w:szCs w:val="24"/>
        </w:rPr>
        <w:t xml:space="preserve">issued according to </w:t>
      </w:r>
      <w:r w:rsidR="005F5FBB">
        <w:rPr>
          <w:sz w:val="28"/>
          <w:szCs w:val="24"/>
        </w:rPr>
        <w:t xml:space="preserve">A.R.S. </w:t>
      </w:r>
      <w:r w:rsidR="002A7C4A">
        <w:rPr>
          <w:sz w:val="28"/>
          <w:szCs w:val="24"/>
        </w:rPr>
        <w:t>§§ 13-3911</w:t>
      </w:r>
      <w:r w:rsidR="00EF325C">
        <w:rPr>
          <w:sz w:val="28"/>
          <w:szCs w:val="24"/>
        </w:rPr>
        <w:t>-</w:t>
      </w:r>
      <w:r w:rsidR="002A7C4A">
        <w:rPr>
          <w:sz w:val="28"/>
          <w:szCs w:val="24"/>
        </w:rPr>
        <w:t>13-3915;</w:t>
      </w:r>
      <w:r w:rsidR="00D1174C">
        <w:rPr>
          <w:sz w:val="28"/>
          <w:szCs w:val="24"/>
        </w:rPr>
        <w:t xml:space="preserve"> </w:t>
      </w:r>
      <w:r w:rsidR="00E7277D">
        <w:rPr>
          <w:sz w:val="28"/>
          <w:szCs w:val="24"/>
        </w:rPr>
        <w:t xml:space="preserve">or without court process if there is probable cause to believe the property is subject </w:t>
      </w:r>
      <w:r w:rsidR="00D1174C">
        <w:rPr>
          <w:sz w:val="28"/>
          <w:szCs w:val="24"/>
        </w:rPr>
        <w:t>to forfeiture</w:t>
      </w:r>
      <w:r w:rsidR="00111F67">
        <w:rPr>
          <w:sz w:val="28"/>
          <w:szCs w:val="24"/>
        </w:rPr>
        <w:t xml:space="preserve"> and other conditions are met.</w:t>
      </w:r>
    </w:p>
    <w:p w14:paraId="5363F4ED" w14:textId="01A0EF47" w:rsidR="00DC3536" w:rsidRDefault="00111F67" w:rsidP="001F7565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>
        <w:rPr>
          <w:sz w:val="28"/>
          <w:szCs w:val="24"/>
        </w:rPr>
        <w:tab/>
      </w:r>
      <w:r w:rsidR="001F7565">
        <w:rPr>
          <w:sz w:val="28"/>
          <w:szCs w:val="24"/>
        </w:rPr>
        <w:t>Rule 25(g)</w:t>
      </w:r>
      <w:r w:rsidR="00634D60">
        <w:rPr>
          <w:sz w:val="28"/>
          <w:szCs w:val="24"/>
        </w:rPr>
        <w:t>, ARPOP,</w:t>
      </w:r>
      <w:r w:rsidR="001F7565">
        <w:rPr>
          <w:sz w:val="28"/>
          <w:szCs w:val="24"/>
        </w:rPr>
        <w:t xml:space="preserve"> states, in part, that if it is necessary to protect a plaintiff or any other specifically designated person, “the judicial officer may prohibit the defendant from possessing, purchasing, or receiving firearms for the duration of the order.” </w:t>
      </w:r>
      <w:r w:rsidR="00275F4F">
        <w:rPr>
          <w:sz w:val="28"/>
          <w:szCs w:val="24"/>
        </w:rPr>
        <w:t xml:space="preserve">The rule is derived from A.R.S. § 12-1809(F)(3), </w:t>
      </w:r>
      <w:r w:rsidR="00966357">
        <w:rPr>
          <w:sz w:val="28"/>
          <w:szCs w:val="24"/>
        </w:rPr>
        <w:t xml:space="preserve">which </w:t>
      </w:r>
      <w:r w:rsidR="001F7565">
        <w:rPr>
          <w:sz w:val="28"/>
          <w:szCs w:val="24"/>
        </w:rPr>
        <w:t>authorizes a judicial officer</w:t>
      </w:r>
      <w:r w:rsidR="00966357">
        <w:rPr>
          <w:sz w:val="28"/>
          <w:szCs w:val="24"/>
        </w:rPr>
        <w:t xml:space="preserve"> </w:t>
      </w:r>
      <w:r w:rsidR="001F7565">
        <w:rPr>
          <w:sz w:val="28"/>
          <w:szCs w:val="24"/>
        </w:rPr>
        <w:t xml:space="preserve">to </w:t>
      </w:r>
      <w:r w:rsidR="00F245BC">
        <w:rPr>
          <w:sz w:val="28"/>
          <w:szCs w:val="24"/>
        </w:rPr>
        <w:t>“grant relief that is necessary for the protection of the plaintiff and other specifically designated persons and that is proper under the circumstances.”</w:t>
      </w:r>
      <w:r w:rsidR="00F245BC" w:rsidRPr="00F245BC">
        <w:rPr>
          <w:sz w:val="28"/>
          <w:szCs w:val="24"/>
        </w:rPr>
        <w:t xml:space="preserve"> </w:t>
      </w:r>
    </w:p>
    <w:p w14:paraId="7A08B47E" w14:textId="77777777" w:rsidR="0025228B" w:rsidRDefault="00D0684F" w:rsidP="001F7565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>
        <w:rPr>
          <w:sz w:val="28"/>
          <w:szCs w:val="24"/>
        </w:rPr>
        <w:tab/>
      </w:r>
      <w:r w:rsidR="00634D60">
        <w:rPr>
          <w:sz w:val="28"/>
          <w:szCs w:val="24"/>
        </w:rPr>
        <w:t xml:space="preserve">No part of an </w:t>
      </w:r>
      <w:r w:rsidR="00811D3D">
        <w:rPr>
          <w:sz w:val="28"/>
          <w:szCs w:val="24"/>
        </w:rPr>
        <w:t xml:space="preserve">IAH </w:t>
      </w:r>
      <w:r w:rsidR="00634D60">
        <w:rPr>
          <w:sz w:val="28"/>
          <w:szCs w:val="24"/>
        </w:rPr>
        <w:t xml:space="preserve">is a warrant </w:t>
      </w:r>
      <w:r w:rsidR="00C278F3">
        <w:rPr>
          <w:sz w:val="28"/>
          <w:szCs w:val="24"/>
        </w:rPr>
        <w:t>that authorizes a peace officer to seize</w:t>
      </w:r>
      <w:r w:rsidR="00B8273E">
        <w:rPr>
          <w:sz w:val="28"/>
          <w:szCs w:val="24"/>
        </w:rPr>
        <w:t>—or even search for—</w:t>
      </w:r>
      <w:r w:rsidR="00AC494D">
        <w:rPr>
          <w:sz w:val="28"/>
          <w:szCs w:val="24"/>
        </w:rPr>
        <w:t>a firearm</w:t>
      </w:r>
      <w:r w:rsidR="00EA28F6">
        <w:rPr>
          <w:sz w:val="28"/>
          <w:szCs w:val="24"/>
        </w:rPr>
        <w:t>.</w:t>
      </w:r>
      <w:r w:rsidR="00634D60">
        <w:rPr>
          <w:sz w:val="28"/>
          <w:szCs w:val="24"/>
        </w:rPr>
        <w:t xml:space="preserve"> </w:t>
      </w:r>
      <w:r w:rsidR="008C1CCB">
        <w:rPr>
          <w:sz w:val="28"/>
          <w:szCs w:val="24"/>
        </w:rPr>
        <w:t>A</w:t>
      </w:r>
      <w:r w:rsidR="00D064BB">
        <w:rPr>
          <w:sz w:val="28"/>
          <w:szCs w:val="24"/>
        </w:rPr>
        <w:t>.</w:t>
      </w:r>
      <w:r w:rsidR="008C1CCB">
        <w:rPr>
          <w:sz w:val="28"/>
          <w:szCs w:val="24"/>
        </w:rPr>
        <w:t xml:space="preserve">R.S. </w:t>
      </w:r>
      <w:r w:rsidR="000504E6">
        <w:rPr>
          <w:sz w:val="28"/>
          <w:szCs w:val="24"/>
        </w:rPr>
        <w:t xml:space="preserve">§ </w:t>
      </w:r>
      <w:r w:rsidR="000D529B">
        <w:rPr>
          <w:sz w:val="28"/>
          <w:szCs w:val="24"/>
        </w:rPr>
        <w:t>13-3602(G)(4)</w:t>
      </w:r>
      <w:r w:rsidR="00457D7D">
        <w:rPr>
          <w:sz w:val="28"/>
          <w:szCs w:val="24"/>
        </w:rPr>
        <w:t xml:space="preserve">, the Order of Protection </w:t>
      </w:r>
      <w:r w:rsidR="00872636">
        <w:rPr>
          <w:sz w:val="28"/>
          <w:szCs w:val="24"/>
        </w:rPr>
        <w:t xml:space="preserve">(OP) </w:t>
      </w:r>
      <w:r w:rsidR="00457D7D">
        <w:rPr>
          <w:sz w:val="28"/>
          <w:szCs w:val="24"/>
        </w:rPr>
        <w:t>statute, prohibits a defendant from possess</w:t>
      </w:r>
      <w:r w:rsidR="00E77669">
        <w:rPr>
          <w:sz w:val="28"/>
          <w:szCs w:val="24"/>
        </w:rPr>
        <w:t xml:space="preserve">ing or purchasing a firearm for the duration of the </w:t>
      </w:r>
      <w:r w:rsidR="00E77669" w:rsidRPr="00B13FED">
        <w:rPr>
          <w:sz w:val="28"/>
          <w:szCs w:val="28"/>
        </w:rPr>
        <w:t>order</w:t>
      </w:r>
      <w:r w:rsidR="00B13FED" w:rsidRPr="00B13FED">
        <w:rPr>
          <w:sz w:val="28"/>
          <w:szCs w:val="28"/>
        </w:rPr>
        <w:t xml:space="preserve"> </w:t>
      </w:r>
      <w:r w:rsidR="00B13FED" w:rsidRPr="00B13FED">
        <w:rPr>
          <w:sz w:val="28"/>
          <w:szCs w:val="28"/>
          <w:shd w:val="clear" w:color="auto" w:fill="FFFFFF"/>
        </w:rPr>
        <w:t>if the court finds that the defendant is a credible threat to the physical safety of the plaintiff or other specifically designated persons</w:t>
      </w:r>
      <w:r w:rsidR="00E77669" w:rsidRPr="00B13FED">
        <w:rPr>
          <w:sz w:val="28"/>
          <w:szCs w:val="28"/>
        </w:rPr>
        <w:t>.</w:t>
      </w:r>
      <w:r w:rsidR="000504E6" w:rsidRPr="00B13FED">
        <w:rPr>
          <w:sz w:val="28"/>
          <w:szCs w:val="28"/>
        </w:rPr>
        <w:t xml:space="preserve"> If</w:t>
      </w:r>
      <w:r w:rsidR="000504E6" w:rsidRPr="00B13FED">
        <w:rPr>
          <w:sz w:val="32"/>
          <w:szCs w:val="28"/>
        </w:rPr>
        <w:t xml:space="preserve"> </w:t>
      </w:r>
      <w:r w:rsidR="000504E6">
        <w:rPr>
          <w:sz w:val="28"/>
          <w:szCs w:val="24"/>
        </w:rPr>
        <w:t xml:space="preserve">a court invokes A.R.S. § 13-3602(G)(4), the </w:t>
      </w:r>
      <w:r w:rsidR="00872636">
        <w:rPr>
          <w:sz w:val="28"/>
          <w:szCs w:val="24"/>
        </w:rPr>
        <w:t>defendant is directed to transfer any firearm owned or possessed</w:t>
      </w:r>
      <w:r w:rsidR="00FF5848">
        <w:rPr>
          <w:sz w:val="28"/>
          <w:szCs w:val="24"/>
        </w:rPr>
        <w:t xml:space="preserve"> to a designated law enforcement agency within 24 hours of service of the order.</w:t>
      </w:r>
      <w:r w:rsidR="008F20EB">
        <w:rPr>
          <w:sz w:val="28"/>
          <w:szCs w:val="24"/>
        </w:rPr>
        <w:t xml:space="preserve"> </w:t>
      </w:r>
      <w:r w:rsidR="00764714">
        <w:rPr>
          <w:sz w:val="28"/>
          <w:szCs w:val="24"/>
        </w:rPr>
        <w:t xml:space="preserve">The law enforcement agency retains the firearm until the order is dismissed or expires. </w:t>
      </w:r>
      <w:r w:rsidR="008F20EB">
        <w:rPr>
          <w:sz w:val="28"/>
          <w:szCs w:val="24"/>
        </w:rPr>
        <w:t xml:space="preserve">For </w:t>
      </w:r>
      <w:r w:rsidR="00F14C5D">
        <w:rPr>
          <w:sz w:val="28"/>
          <w:szCs w:val="24"/>
        </w:rPr>
        <w:t>a firearms prohibition on an IAH, a judicial officer typically follows the</w:t>
      </w:r>
      <w:r w:rsidR="00D97C57">
        <w:rPr>
          <w:sz w:val="28"/>
          <w:szCs w:val="24"/>
        </w:rPr>
        <w:t xml:space="preserve"> same</w:t>
      </w:r>
      <w:r w:rsidR="00F14C5D">
        <w:rPr>
          <w:sz w:val="28"/>
          <w:szCs w:val="24"/>
        </w:rPr>
        <w:t xml:space="preserve"> </w:t>
      </w:r>
      <w:r w:rsidR="00E262C5">
        <w:rPr>
          <w:sz w:val="28"/>
          <w:szCs w:val="24"/>
        </w:rPr>
        <w:t xml:space="preserve">protocol </w:t>
      </w:r>
      <w:r w:rsidR="00026159">
        <w:rPr>
          <w:sz w:val="28"/>
          <w:szCs w:val="24"/>
        </w:rPr>
        <w:t xml:space="preserve">set out </w:t>
      </w:r>
      <w:r w:rsidR="00D97C57">
        <w:rPr>
          <w:sz w:val="28"/>
          <w:szCs w:val="24"/>
        </w:rPr>
        <w:t>in</w:t>
      </w:r>
      <w:r w:rsidR="00E262C5">
        <w:rPr>
          <w:sz w:val="28"/>
          <w:szCs w:val="24"/>
        </w:rPr>
        <w:t xml:space="preserve"> the </w:t>
      </w:r>
      <w:r w:rsidR="00F14C5D">
        <w:rPr>
          <w:sz w:val="28"/>
          <w:szCs w:val="24"/>
        </w:rPr>
        <w:t xml:space="preserve">OP statute and directs the defendant to transfer any firearms to a </w:t>
      </w:r>
      <w:r w:rsidR="00354150">
        <w:rPr>
          <w:sz w:val="28"/>
          <w:szCs w:val="24"/>
        </w:rPr>
        <w:t xml:space="preserve">specific </w:t>
      </w:r>
      <w:r w:rsidR="00F14C5D">
        <w:rPr>
          <w:sz w:val="28"/>
          <w:szCs w:val="24"/>
        </w:rPr>
        <w:t xml:space="preserve">law </w:t>
      </w:r>
      <w:r w:rsidR="00E45B9D">
        <w:rPr>
          <w:sz w:val="28"/>
          <w:szCs w:val="24"/>
        </w:rPr>
        <w:t>enforcement agency.</w:t>
      </w:r>
      <w:r w:rsidR="00D25103">
        <w:rPr>
          <w:sz w:val="28"/>
          <w:szCs w:val="24"/>
        </w:rPr>
        <w:t xml:space="preserve"> </w:t>
      </w:r>
    </w:p>
    <w:p w14:paraId="39558504" w14:textId="012E6BB1" w:rsidR="00CB16A5" w:rsidRDefault="0012079D" w:rsidP="0012079D">
      <w:pPr>
        <w:autoSpaceDE w:val="0"/>
        <w:autoSpaceDN w:val="0"/>
        <w:adjustRightInd w:val="0"/>
        <w:spacing w:line="480" w:lineRule="auto"/>
        <w:ind w:firstLine="720"/>
        <w:rPr>
          <w:sz w:val="28"/>
          <w:szCs w:val="24"/>
        </w:rPr>
      </w:pPr>
      <w:r>
        <w:rPr>
          <w:sz w:val="28"/>
          <w:szCs w:val="24"/>
        </w:rPr>
        <w:t>T</w:t>
      </w:r>
      <w:r w:rsidR="00F95A94">
        <w:rPr>
          <w:sz w:val="28"/>
          <w:szCs w:val="28"/>
        </w:rPr>
        <w:t xml:space="preserve">he legislature made no changes to </w:t>
      </w:r>
      <w:r w:rsidR="00F95A94">
        <w:rPr>
          <w:sz w:val="28"/>
          <w:szCs w:val="24"/>
        </w:rPr>
        <w:t xml:space="preserve">A.R.S. § 13-3602(G)(4) </w:t>
      </w:r>
      <w:r w:rsidR="00F95A94">
        <w:rPr>
          <w:sz w:val="28"/>
          <w:szCs w:val="28"/>
        </w:rPr>
        <w:t>when it amended the seizure</w:t>
      </w:r>
      <w:r w:rsidR="000F4AC4">
        <w:rPr>
          <w:sz w:val="28"/>
          <w:szCs w:val="28"/>
        </w:rPr>
        <w:t>-</w:t>
      </w:r>
      <w:r w:rsidR="00F95A94">
        <w:rPr>
          <w:sz w:val="28"/>
          <w:szCs w:val="28"/>
        </w:rPr>
        <w:t>for</w:t>
      </w:r>
      <w:r w:rsidR="000F4AC4">
        <w:rPr>
          <w:sz w:val="28"/>
          <w:szCs w:val="28"/>
        </w:rPr>
        <w:t>-</w:t>
      </w:r>
      <w:r w:rsidR="00F95A94">
        <w:rPr>
          <w:sz w:val="28"/>
          <w:szCs w:val="28"/>
        </w:rPr>
        <w:t xml:space="preserve">forfeiture statutes. This supports </w:t>
      </w:r>
      <w:r w:rsidR="00115558">
        <w:rPr>
          <w:sz w:val="28"/>
          <w:szCs w:val="28"/>
        </w:rPr>
        <w:t>the</w:t>
      </w:r>
      <w:r w:rsidR="00F95A94">
        <w:rPr>
          <w:sz w:val="28"/>
          <w:szCs w:val="28"/>
        </w:rPr>
        <w:t xml:space="preserve"> conclusion that the legislature does not view </w:t>
      </w:r>
      <w:r w:rsidR="000B220C">
        <w:rPr>
          <w:sz w:val="28"/>
          <w:szCs w:val="28"/>
        </w:rPr>
        <w:t>a</w:t>
      </w:r>
      <w:r w:rsidR="00115558">
        <w:rPr>
          <w:sz w:val="28"/>
          <w:szCs w:val="28"/>
        </w:rPr>
        <w:t>n order to</w:t>
      </w:r>
      <w:r w:rsidR="000B220C">
        <w:rPr>
          <w:sz w:val="28"/>
          <w:szCs w:val="28"/>
        </w:rPr>
        <w:t xml:space="preserve"> transfer </w:t>
      </w:r>
      <w:r w:rsidR="0091743E">
        <w:rPr>
          <w:sz w:val="28"/>
          <w:szCs w:val="28"/>
        </w:rPr>
        <w:t xml:space="preserve">firearms under </w:t>
      </w:r>
      <w:r w:rsidR="0091743E">
        <w:rPr>
          <w:sz w:val="28"/>
          <w:szCs w:val="24"/>
        </w:rPr>
        <w:t xml:space="preserve">A.R.S. § 13-3602(G)(4) </w:t>
      </w:r>
      <w:r w:rsidR="00F95A94">
        <w:rPr>
          <w:sz w:val="28"/>
          <w:szCs w:val="28"/>
        </w:rPr>
        <w:t>as a seizure for forfeiture</w:t>
      </w:r>
      <w:r w:rsidR="0042199D">
        <w:rPr>
          <w:sz w:val="28"/>
          <w:szCs w:val="28"/>
        </w:rPr>
        <w:t>. Therefore, t</w:t>
      </w:r>
      <w:r w:rsidR="00F95A94">
        <w:rPr>
          <w:sz w:val="28"/>
          <w:szCs w:val="28"/>
        </w:rPr>
        <w:t xml:space="preserve">he standard for prohibiting firearms </w:t>
      </w:r>
      <w:r w:rsidR="005B490A">
        <w:rPr>
          <w:sz w:val="28"/>
          <w:szCs w:val="28"/>
        </w:rPr>
        <w:t>for the duration of</w:t>
      </w:r>
      <w:r w:rsidR="00F95A94">
        <w:rPr>
          <w:sz w:val="28"/>
          <w:szCs w:val="28"/>
        </w:rPr>
        <w:t xml:space="preserve"> </w:t>
      </w:r>
      <w:r w:rsidR="00594EF5">
        <w:rPr>
          <w:sz w:val="28"/>
          <w:szCs w:val="28"/>
        </w:rPr>
        <w:t>an IAH</w:t>
      </w:r>
      <w:r w:rsidR="00F95A94">
        <w:rPr>
          <w:sz w:val="28"/>
          <w:szCs w:val="28"/>
        </w:rPr>
        <w:t xml:space="preserve"> should remain unchanged.</w:t>
      </w:r>
    </w:p>
    <w:p w14:paraId="3CB7F892" w14:textId="64089C00" w:rsidR="00F245BC" w:rsidRDefault="003046CB" w:rsidP="00BD065B">
      <w:pPr>
        <w:autoSpaceDE w:val="0"/>
        <w:autoSpaceDN w:val="0"/>
        <w:adjustRightInd w:val="0"/>
        <w:spacing w:line="480" w:lineRule="auto"/>
        <w:ind w:firstLine="720"/>
        <w:rPr>
          <w:sz w:val="28"/>
          <w:szCs w:val="24"/>
        </w:rPr>
      </w:pPr>
      <w:r>
        <w:rPr>
          <w:sz w:val="28"/>
          <w:szCs w:val="24"/>
        </w:rPr>
        <w:t>With</w:t>
      </w:r>
      <w:r w:rsidR="00D25103">
        <w:rPr>
          <w:sz w:val="28"/>
          <w:szCs w:val="24"/>
        </w:rPr>
        <w:t xml:space="preserve"> either an OP or an IAH, the court does not issue a warrant </w:t>
      </w:r>
      <w:r w:rsidR="003E7954">
        <w:rPr>
          <w:sz w:val="28"/>
          <w:szCs w:val="24"/>
        </w:rPr>
        <w:t xml:space="preserve">authorizing a peace officer </w:t>
      </w:r>
      <w:r w:rsidR="00D25103">
        <w:rPr>
          <w:sz w:val="28"/>
          <w:szCs w:val="24"/>
        </w:rPr>
        <w:t>to search for or seize firearm</w:t>
      </w:r>
      <w:r w:rsidR="003E7954">
        <w:rPr>
          <w:sz w:val="28"/>
          <w:szCs w:val="24"/>
        </w:rPr>
        <w:t>s.</w:t>
      </w:r>
      <w:r w:rsidR="00B02EB7">
        <w:rPr>
          <w:sz w:val="28"/>
          <w:szCs w:val="24"/>
        </w:rPr>
        <w:t xml:space="preserve"> Transfer of the firearms for the duration of the order is dependent on the defendant’s willingness to comply with the court’s order</w:t>
      </w:r>
      <w:r w:rsidR="00D46864">
        <w:rPr>
          <w:sz w:val="28"/>
          <w:szCs w:val="24"/>
        </w:rPr>
        <w:t xml:space="preserve"> and is not a seizure of property pursuant to </w:t>
      </w:r>
      <w:r w:rsidR="00D46864" w:rsidRPr="0060309F">
        <w:rPr>
          <w:sz w:val="28"/>
          <w:szCs w:val="24"/>
        </w:rPr>
        <w:t>A.R.S. § 13-4305</w:t>
      </w:r>
      <w:r w:rsidR="00B02EB7">
        <w:rPr>
          <w:sz w:val="28"/>
          <w:szCs w:val="24"/>
        </w:rPr>
        <w:t>.</w:t>
      </w:r>
    </w:p>
    <w:p w14:paraId="78C7D606" w14:textId="77777777" w:rsidR="00DD0AB4" w:rsidRPr="007C7EFC" w:rsidRDefault="00DD0AB4">
      <w:pPr>
        <w:pStyle w:val="BodyText"/>
        <w:spacing w:line="480" w:lineRule="auto"/>
        <w:jc w:val="center"/>
        <w:rPr>
          <w:b/>
          <w:szCs w:val="24"/>
        </w:rPr>
      </w:pPr>
      <w:r w:rsidRPr="007C7EFC">
        <w:rPr>
          <w:b/>
          <w:szCs w:val="24"/>
        </w:rPr>
        <w:t>CONCLUSION</w:t>
      </w:r>
    </w:p>
    <w:p w14:paraId="256A8DFB" w14:textId="77777777" w:rsidR="00DD0AB4" w:rsidRPr="007C7EFC" w:rsidRDefault="000B6D79" w:rsidP="007C7EFC">
      <w:pPr>
        <w:autoSpaceDE w:val="0"/>
        <w:autoSpaceDN w:val="0"/>
        <w:adjustRightInd w:val="0"/>
        <w:spacing w:line="480" w:lineRule="auto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="00F6519B" w:rsidRPr="007C7EFC">
        <w:rPr>
          <w:sz w:val="28"/>
          <w:szCs w:val="24"/>
        </w:rPr>
        <w:t xml:space="preserve">For the reasons stated above, </w:t>
      </w:r>
      <w:r w:rsidRPr="007C7EFC">
        <w:rPr>
          <w:sz w:val="28"/>
          <w:szCs w:val="24"/>
        </w:rPr>
        <w:t xml:space="preserve">CIDVC respectfully </w:t>
      </w:r>
      <w:r w:rsidR="00955AFC" w:rsidRPr="007C7EFC">
        <w:rPr>
          <w:sz w:val="28"/>
          <w:szCs w:val="24"/>
        </w:rPr>
        <w:t>asks</w:t>
      </w:r>
      <w:r w:rsidRPr="007C7EFC">
        <w:rPr>
          <w:sz w:val="28"/>
          <w:szCs w:val="24"/>
        </w:rPr>
        <w:t xml:space="preserve"> the Court to</w:t>
      </w:r>
      <w:r w:rsidR="00C21D1F" w:rsidRPr="007C7EFC">
        <w:rPr>
          <w:sz w:val="28"/>
          <w:szCs w:val="24"/>
        </w:rPr>
        <w:t xml:space="preserve"> </w:t>
      </w:r>
      <w:r w:rsidR="00FB3FCB" w:rsidRPr="007C7EFC">
        <w:rPr>
          <w:sz w:val="28"/>
          <w:szCs w:val="24"/>
        </w:rPr>
        <w:t>deny Petition R-</w:t>
      </w:r>
      <w:r w:rsidR="001F7565">
        <w:rPr>
          <w:sz w:val="28"/>
          <w:szCs w:val="24"/>
        </w:rPr>
        <w:t>23</w:t>
      </w:r>
      <w:r w:rsidR="00FB3FCB" w:rsidRPr="007C7EFC">
        <w:rPr>
          <w:sz w:val="28"/>
          <w:szCs w:val="24"/>
        </w:rPr>
        <w:t>-00</w:t>
      </w:r>
      <w:r w:rsidR="001F7565">
        <w:rPr>
          <w:sz w:val="28"/>
          <w:szCs w:val="24"/>
        </w:rPr>
        <w:t>10</w:t>
      </w:r>
      <w:r w:rsidR="00C21D1F" w:rsidRPr="007C7EFC">
        <w:rPr>
          <w:sz w:val="28"/>
          <w:szCs w:val="24"/>
        </w:rPr>
        <w:t>.</w:t>
      </w:r>
    </w:p>
    <w:p w14:paraId="03D59BF2" w14:textId="42DE0E59" w:rsidR="00DD0AB4" w:rsidRPr="007C7EFC" w:rsidRDefault="00DD0AB4" w:rsidP="00102A9F">
      <w:pPr>
        <w:pStyle w:val="BodyText"/>
        <w:spacing w:line="480" w:lineRule="auto"/>
        <w:ind w:firstLine="720"/>
        <w:rPr>
          <w:szCs w:val="24"/>
        </w:rPr>
      </w:pPr>
      <w:r w:rsidRPr="007C7EFC">
        <w:rPr>
          <w:szCs w:val="24"/>
        </w:rPr>
        <w:t xml:space="preserve">Respectfully submitted this </w:t>
      </w:r>
      <w:r w:rsidR="00F811CD">
        <w:rPr>
          <w:szCs w:val="24"/>
        </w:rPr>
        <w:t>11th</w:t>
      </w:r>
      <w:r w:rsidR="002F4960" w:rsidRPr="007C7EFC">
        <w:rPr>
          <w:szCs w:val="24"/>
        </w:rPr>
        <w:t xml:space="preserve"> day of </w:t>
      </w:r>
      <w:r w:rsidR="00460A12">
        <w:rPr>
          <w:szCs w:val="24"/>
        </w:rPr>
        <w:t>April</w:t>
      </w:r>
      <w:r w:rsidR="002F4960" w:rsidRPr="007C7EFC">
        <w:rPr>
          <w:szCs w:val="24"/>
        </w:rPr>
        <w:t xml:space="preserve">, </w:t>
      </w:r>
      <w:r w:rsidR="0002408F" w:rsidRPr="007C7EFC">
        <w:rPr>
          <w:szCs w:val="24"/>
        </w:rPr>
        <w:t>20</w:t>
      </w:r>
      <w:r w:rsidR="001F7565">
        <w:rPr>
          <w:szCs w:val="24"/>
        </w:rPr>
        <w:t>23</w:t>
      </w:r>
      <w:r w:rsidRPr="007C7EFC">
        <w:rPr>
          <w:szCs w:val="24"/>
        </w:rPr>
        <w:t>.</w:t>
      </w:r>
    </w:p>
    <w:p w14:paraId="34CC4A83" w14:textId="77777777" w:rsidR="00DD0AB4" w:rsidRPr="007C7EFC" w:rsidRDefault="00DD0AB4">
      <w:pPr>
        <w:jc w:val="both"/>
        <w:rPr>
          <w:sz w:val="28"/>
          <w:szCs w:val="24"/>
        </w:rPr>
      </w:pPr>
    </w:p>
    <w:p w14:paraId="1C5354E4" w14:textId="77777777" w:rsidR="00DD0AB4" w:rsidRPr="007C7EFC" w:rsidRDefault="00DD0AB4">
      <w:pPr>
        <w:jc w:val="both"/>
        <w:rPr>
          <w:sz w:val="28"/>
          <w:szCs w:val="24"/>
        </w:rPr>
      </w:pPr>
    </w:p>
    <w:p w14:paraId="43EC6560" w14:textId="77777777" w:rsidR="00DD0AB4" w:rsidRPr="007C7EFC" w:rsidRDefault="00DD0A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191A67" w:rsidRPr="007C7EFC">
        <w:rPr>
          <w:sz w:val="28"/>
          <w:szCs w:val="24"/>
          <w:u w:val="single"/>
        </w:rPr>
        <w:t>/s/</w:t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  <w:r w:rsidR="00D620BA">
        <w:rPr>
          <w:sz w:val="28"/>
          <w:szCs w:val="24"/>
          <w:u w:val="single"/>
        </w:rPr>
        <w:tab/>
      </w:r>
    </w:p>
    <w:p w14:paraId="5EF9F6B4" w14:textId="77777777" w:rsidR="00346DB4" w:rsidRPr="007C7EFC" w:rsidRDefault="00DD0AB4" w:rsidP="00346D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346DB4" w:rsidRPr="007C7EFC">
        <w:rPr>
          <w:sz w:val="28"/>
          <w:szCs w:val="24"/>
        </w:rPr>
        <w:t>Hon</w:t>
      </w:r>
      <w:r w:rsidR="003422D4" w:rsidRPr="007C7EFC">
        <w:rPr>
          <w:sz w:val="28"/>
          <w:szCs w:val="24"/>
        </w:rPr>
        <w:t>orable</w:t>
      </w:r>
      <w:r w:rsidR="00346DB4" w:rsidRPr="007C7EFC">
        <w:rPr>
          <w:sz w:val="28"/>
          <w:szCs w:val="24"/>
        </w:rPr>
        <w:t xml:space="preserve"> </w:t>
      </w:r>
      <w:r w:rsidR="0002408F" w:rsidRPr="007C7EFC">
        <w:rPr>
          <w:sz w:val="28"/>
          <w:szCs w:val="24"/>
        </w:rPr>
        <w:t>Wendy A. Million</w:t>
      </w:r>
    </w:p>
    <w:p w14:paraId="367A47A2" w14:textId="77777777" w:rsidR="00346DB4" w:rsidRPr="007C7EFC" w:rsidRDefault="00346DB4" w:rsidP="00346D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="0002408F" w:rsidRPr="007C7EFC">
        <w:rPr>
          <w:sz w:val="28"/>
          <w:szCs w:val="24"/>
        </w:rPr>
        <w:t xml:space="preserve">Magistrate, Tucson City </w:t>
      </w:r>
      <w:r w:rsidR="00FB0BF1" w:rsidRPr="007C7EFC">
        <w:rPr>
          <w:sz w:val="28"/>
          <w:szCs w:val="24"/>
        </w:rPr>
        <w:t>Court</w:t>
      </w:r>
      <w:r w:rsidRPr="007C7EFC">
        <w:rPr>
          <w:sz w:val="28"/>
          <w:szCs w:val="24"/>
        </w:rPr>
        <w:t xml:space="preserve"> </w:t>
      </w:r>
    </w:p>
    <w:p w14:paraId="0C1AEF71" w14:textId="77777777" w:rsidR="00346DB4" w:rsidRPr="007C7EFC" w:rsidRDefault="00346DB4" w:rsidP="00346DB4">
      <w:pPr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  <w:r w:rsidRPr="007C7EFC">
        <w:rPr>
          <w:sz w:val="28"/>
          <w:szCs w:val="24"/>
        </w:rPr>
        <w:tab/>
      </w:r>
    </w:p>
    <w:p w14:paraId="00607083" w14:textId="77777777" w:rsidR="00DD0AB4" w:rsidRPr="007C7EFC" w:rsidRDefault="00DD0AB4">
      <w:pPr>
        <w:jc w:val="both"/>
        <w:rPr>
          <w:sz w:val="28"/>
          <w:szCs w:val="24"/>
        </w:rPr>
      </w:pPr>
    </w:p>
    <w:p w14:paraId="0EC8F662" w14:textId="77777777" w:rsidR="00D74A68" w:rsidRPr="007C7EFC" w:rsidRDefault="00D74A68" w:rsidP="00D74A68">
      <w:pPr>
        <w:tabs>
          <w:tab w:val="left" w:pos="360"/>
        </w:tabs>
        <w:rPr>
          <w:sz w:val="28"/>
          <w:szCs w:val="24"/>
        </w:rPr>
      </w:pPr>
      <w:r w:rsidRPr="007C7EFC">
        <w:rPr>
          <w:sz w:val="28"/>
          <w:szCs w:val="24"/>
        </w:rPr>
        <w:t>cc:</w:t>
      </w:r>
      <w:r w:rsidRPr="007C7EFC">
        <w:rPr>
          <w:sz w:val="28"/>
          <w:szCs w:val="24"/>
        </w:rPr>
        <w:tab/>
      </w:r>
      <w:r w:rsidR="000E7CD7" w:rsidRPr="007C7EFC">
        <w:rPr>
          <w:sz w:val="28"/>
          <w:szCs w:val="24"/>
        </w:rPr>
        <w:t>Mike Palmer</w:t>
      </w:r>
      <w:r w:rsidRPr="007C7EFC">
        <w:rPr>
          <w:sz w:val="28"/>
          <w:szCs w:val="24"/>
        </w:rPr>
        <w:t>, Petitioner</w:t>
      </w:r>
    </w:p>
    <w:p w14:paraId="4EA0C832" w14:textId="77777777" w:rsidR="00DD0AB4" w:rsidRPr="007C7EFC" w:rsidRDefault="00D74A68" w:rsidP="00D74A68">
      <w:pPr>
        <w:tabs>
          <w:tab w:val="left" w:pos="360"/>
        </w:tabs>
        <w:jc w:val="both"/>
        <w:rPr>
          <w:sz w:val="28"/>
          <w:szCs w:val="24"/>
        </w:rPr>
      </w:pPr>
      <w:r w:rsidRPr="007C7EFC">
        <w:rPr>
          <w:sz w:val="28"/>
          <w:szCs w:val="24"/>
        </w:rPr>
        <w:tab/>
        <w:t xml:space="preserve">Via e-mail at </w:t>
      </w:r>
      <w:hyperlink r:id="rId9" w:history="1">
        <w:r w:rsidR="001F7565" w:rsidRPr="00437F89">
          <w:rPr>
            <w:rStyle w:val="Hyperlink"/>
            <w:sz w:val="28"/>
            <w:szCs w:val="24"/>
          </w:rPr>
          <w:t>mikepalmer@aol.com</w:t>
        </w:r>
      </w:hyperlink>
      <w:r w:rsidR="001F7565">
        <w:rPr>
          <w:sz w:val="28"/>
          <w:szCs w:val="24"/>
        </w:rPr>
        <w:t xml:space="preserve"> </w:t>
      </w:r>
      <w:hyperlink r:id="rId10" w:history="1"/>
    </w:p>
    <w:p w14:paraId="092D1006" w14:textId="77777777" w:rsidR="00D74A68" w:rsidRPr="007C7EFC" w:rsidRDefault="00D74A68" w:rsidP="00D74A68">
      <w:pPr>
        <w:tabs>
          <w:tab w:val="left" w:pos="360"/>
        </w:tabs>
        <w:jc w:val="both"/>
        <w:rPr>
          <w:sz w:val="26"/>
          <w:szCs w:val="24"/>
        </w:rPr>
      </w:pPr>
    </w:p>
    <w:sectPr w:rsidR="00D74A68" w:rsidRPr="007C7EF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3ABD" w14:textId="77777777" w:rsidR="009A3DE6" w:rsidRDefault="009A3DE6">
      <w:r>
        <w:separator/>
      </w:r>
    </w:p>
  </w:endnote>
  <w:endnote w:type="continuationSeparator" w:id="0">
    <w:p w14:paraId="13D0FA7C" w14:textId="77777777" w:rsidR="009A3DE6" w:rsidRDefault="009A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38E4" w14:textId="77777777" w:rsidR="001652B9" w:rsidRDefault="001652B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6264" w14:textId="77777777" w:rsidR="001652B9" w:rsidRDefault="001652B9" w:rsidP="004C6E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7B9">
      <w:rPr>
        <w:noProof/>
      </w:rPr>
      <w:t>3</w:t>
    </w:r>
    <w:r>
      <w:fldChar w:fldCharType="end"/>
    </w:r>
  </w:p>
  <w:p w14:paraId="109F7F28" w14:textId="77777777" w:rsidR="001652B9" w:rsidRDefault="001652B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C0CF" w14:textId="77777777" w:rsidR="001652B9" w:rsidRDefault="001652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BD01" w14:textId="77777777" w:rsidR="009A3DE6" w:rsidRDefault="009A3DE6">
      <w:r>
        <w:separator/>
      </w:r>
    </w:p>
  </w:footnote>
  <w:footnote w:type="continuationSeparator" w:id="0">
    <w:p w14:paraId="48FFE39D" w14:textId="77777777" w:rsidR="009A3DE6" w:rsidRDefault="009A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F7A4" w14:textId="77777777" w:rsidR="001652B9" w:rsidRDefault="001652B9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2B2063"/>
    <w:multiLevelType w:val="hybridMultilevel"/>
    <w:tmpl w:val="D200FF86"/>
    <w:lvl w:ilvl="0" w:tplc="CA1E6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66F5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A8C9E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502C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4297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F046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A3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4026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9EB7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B23F3E"/>
    <w:multiLevelType w:val="hybridMultilevel"/>
    <w:tmpl w:val="8DCC47F8"/>
    <w:lvl w:ilvl="0" w:tplc="F1A2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AAF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47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3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C5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ED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40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C6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CC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5D7C49"/>
    <w:multiLevelType w:val="hybridMultilevel"/>
    <w:tmpl w:val="3E1E6252"/>
    <w:lvl w:ilvl="0" w:tplc="CAE44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1E3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89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2C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2E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69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03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8D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E3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46F16"/>
    <w:multiLevelType w:val="hybridMultilevel"/>
    <w:tmpl w:val="023E8476"/>
    <w:lvl w:ilvl="0" w:tplc="52FA9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74BE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5A10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4214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2A04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5C1A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FE5B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685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36CD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211A97"/>
    <w:multiLevelType w:val="hybridMultilevel"/>
    <w:tmpl w:val="AE86B954"/>
    <w:lvl w:ilvl="0" w:tplc="77F09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F86B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24DC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52E8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186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A2D1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F608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44E4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18F7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3C"/>
    <w:rsid w:val="0000792F"/>
    <w:rsid w:val="0002408F"/>
    <w:rsid w:val="00025EB3"/>
    <w:rsid w:val="00026159"/>
    <w:rsid w:val="000441A0"/>
    <w:rsid w:val="00046708"/>
    <w:rsid w:val="000504E6"/>
    <w:rsid w:val="000515EA"/>
    <w:rsid w:val="0005233C"/>
    <w:rsid w:val="000545EF"/>
    <w:rsid w:val="000637C9"/>
    <w:rsid w:val="00064D93"/>
    <w:rsid w:val="0006518B"/>
    <w:rsid w:val="00076E1D"/>
    <w:rsid w:val="000A316A"/>
    <w:rsid w:val="000B220C"/>
    <w:rsid w:val="000B6D79"/>
    <w:rsid w:val="000D15C8"/>
    <w:rsid w:val="000D529B"/>
    <w:rsid w:val="000E0169"/>
    <w:rsid w:val="000E1CFD"/>
    <w:rsid w:val="000E7CD7"/>
    <w:rsid w:val="000F4AC4"/>
    <w:rsid w:val="00102A9F"/>
    <w:rsid w:val="001056B9"/>
    <w:rsid w:val="00110986"/>
    <w:rsid w:val="00111F67"/>
    <w:rsid w:val="00112E4A"/>
    <w:rsid w:val="00113A1D"/>
    <w:rsid w:val="00115558"/>
    <w:rsid w:val="0012079D"/>
    <w:rsid w:val="00124A00"/>
    <w:rsid w:val="00133087"/>
    <w:rsid w:val="00133193"/>
    <w:rsid w:val="001419B9"/>
    <w:rsid w:val="00142B8D"/>
    <w:rsid w:val="00146876"/>
    <w:rsid w:val="00152DF8"/>
    <w:rsid w:val="00153E6C"/>
    <w:rsid w:val="00156E9C"/>
    <w:rsid w:val="001652B9"/>
    <w:rsid w:val="00185BCA"/>
    <w:rsid w:val="001919A8"/>
    <w:rsid w:val="00191A67"/>
    <w:rsid w:val="001949D1"/>
    <w:rsid w:val="001A00E8"/>
    <w:rsid w:val="001B0512"/>
    <w:rsid w:val="001C6A04"/>
    <w:rsid w:val="001F7565"/>
    <w:rsid w:val="0020637F"/>
    <w:rsid w:val="00223656"/>
    <w:rsid w:val="00225728"/>
    <w:rsid w:val="002274EB"/>
    <w:rsid w:val="00232AA8"/>
    <w:rsid w:val="00237769"/>
    <w:rsid w:val="0024523E"/>
    <w:rsid w:val="002454FB"/>
    <w:rsid w:val="0025228B"/>
    <w:rsid w:val="002523D2"/>
    <w:rsid w:val="0025506E"/>
    <w:rsid w:val="002552CC"/>
    <w:rsid w:val="00256AB7"/>
    <w:rsid w:val="002607B9"/>
    <w:rsid w:val="00260F23"/>
    <w:rsid w:val="002624E3"/>
    <w:rsid w:val="00275F4F"/>
    <w:rsid w:val="00280B81"/>
    <w:rsid w:val="002908B8"/>
    <w:rsid w:val="00292703"/>
    <w:rsid w:val="00293C64"/>
    <w:rsid w:val="002A7C4A"/>
    <w:rsid w:val="002B26BE"/>
    <w:rsid w:val="002C2DDF"/>
    <w:rsid w:val="002C6BF8"/>
    <w:rsid w:val="002D5AAD"/>
    <w:rsid w:val="002F2E7B"/>
    <w:rsid w:val="002F4960"/>
    <w:rsid w:val="00303162"/>
    <w:rsid w:val="003046CB"/>
    <w:rsid w:val="0031110D"/>
    <w:rsid w:val="00312E9E"/>
    <w:rsid w:val="003136A2"/>
    <w:rsid w:val="00316CF4"/>
    <w:rsid w:val="00323208"/>
    <w:rsid w:val="00324E94"/>
    <w:rsid w:val="00332F95"/>
    <w:rsid w:val="00336A85"/>
    <w:rsid w:val="0033798A"/>
    <w:rsid w:val="0034056A"/>
    <w:rsid w:val="003422D4"/>
    <w:rsid w:val="00346A90"/>
    <w:rsid w:val="00346DB4"/>
    <w:rsid w:val="00352187"/>
    <w:rsid w:val="00353075"/>
    <w:rsid w:val="00354150"/>
    <w:rsid w:val="00354776"/>
    <w:rsid w:val="00356ACE"/>
    <w:rsid w:val="003634D2"/>
    <w:rsid w:val="0037333F"/>
    <w:rsid w:val="003736F5"/>
    <w:rsid w:val="00375C3A"/>
    <w:rsid w:val="00381C81"/>
    <w:rsid w:val="00387A95"/>
    <w:rsid w:val="003A2A6E"/>
    <w:rsid w:val="003B53C1"/>
    <w:rsid w:val="003D3D8E"/>
    <w:rsid w:val="003E7954"/>
    <w:rsid w:val="003F24F1"/>
    <w:rsid w:val="003F39A2"/>
    <w:rsid w:val="003F43B3"/>
    <w:rsid w:val="00402401"/>
    <w:rsid w:val="0041094D"/>
    <w:rsid w:val="00413C49"/>
    <w:rsid w:val="00414047"/>
    <w:rsid w:val="0042199D"/>
    <w:rsid w:val="00451FA1"/>
    <w:rsid w:val="004542EA"/>
    <w:rsid w:val="00454762"/>
    <w:rsid w:val="00457D7D"/>
    <w:rsid w:val="00460A12"/>
    <w:rsid w:val="00470EC6"/>
    <w:rsid w:val="00474647"/>
    <w:rsid w:val="00485FDC"/>
    <w:rsid w:val="00487D96"/>
    <w:rsid w:val="004A18A2"/>
    <w:rsid w:val="004A4ECE"/>
    <w:rsid w:val="004A5BC5"/>
    <w:rsid w:val="004A768F"/>
    <w:rsid w:val="004C0AB1"/>
    <w:rsid w:val="004C0CE0"/>
    <w:rsid w:val="004C1C42"/>
    <w:rsid w:val="004C325F"/>
    <w:rsid w:val="004C6EA8"/>
    <w:rsid w:val="004C7F8B"/>
    <w:rsid w:val="004D09FB"/>
    <w:rsid w:val="004D2A81"/>
    <w:rsid w:val="004D42AC"/>
    <w:rsid w:val="004E5FDC"/>
    <w:rsid w:val="004F01E6"/>
    <w:rsid w:val="004F0789"/>
    <w:rsid w:val="004F2322"/>
    <w:rsid w:val="004F32F1"/>
    <w:rsid w:val="005047B3"/>
    <w:rsid w:val="005210AF"/>
    <w:rsid w:val="0052478E"/>
    <w:rsid w:val="00525DAC"/>
    <w:rsid w:val="00534BC0"/>
    <w:rsid w:val="00540F61"/>
    <w:rsid w:val="00551E49"/>
    <w:rsid w:val="00552CD1"/>
    <w:rsid w:val="00553836"/>
    <w:rsid w:val="00566F73"/>
    <w:rsid w:val="00585EB0"/>
    <w:rsid w:val="00594EF5"/>
    <w:rsid w:val="00595A0F"/>
    <w:rsid w:val="005B08EF"/>
    <w:rsid w:val="005B2036"/>
    <w:rsid w:val="005B3C02"/>
    <w:rsid w:val="005B490A"/>
    <w:rsid w:val="005E0439"/>
    <w:rsid w:val="005F2218"/>
    <w:rsid w:val="005F3BAD"/>
    <w:rsid w:val="005F411B"/>
    <w:rsid w:val="005F5FBB"/>
    <w:rsid w:val="0060309F"/>
    <w:rsid w:val="00605B93"/>
    <w:rsid w:val="00613B65"/>
    <w:rsid w:val="00624F82"/>
    <w:rsid w:val="00625C76"/>
    <w:rsid w:val="00634D60"/>
    <w:rsid w:val="00646173"/>
    <w:rsid w:val="00646F6D"/>
    <w:rsid w:val="0067575C"/>
    <w:rsid w:val="00676FC1"/>
    <w:rsid w:val="00677BF7"/>
    <w:rsid w:val="006845FA"/>
    <w:rsid w:val="006851BA"/>
    <w:rsid w:val="00690992"/>
    <w:rsid w:val="0069543B"/>
    <w:rsid w:val="00695973"/>
    <w:rsid w:val="006A3A3F"/>
    <w:rsid w:val="006B1A71"/>
    <w:rsid w:val="006D0B04"/>
    <w:rsid w:val="006D73FC"/>
    <w:rsid w:val="006F34D1"/>
    <w:rsid w:val="006F3539"/>
    <w:rsid w:val="006F453C"/>
    <w:rsid w:val="007002C4"/>
    <w:rsid w:val="00717B4C"/>
    <w:rsid w:val="00726C06"/>
    <w:rsid w:val="00730BF2"/>
    <w:rsid w:val="00731CBB"/>
    <w:rsid w:val="007435DF"/>
    <w:rsid w:val="00757308"/>
    <w:rsid w:val="00763236"/>
    <w:rsid w:val="00764714"/>
    <w:rsid w:val="00772213"/>
    <w:rsid w:val="00772E90"/>
    <w:rsid w:val="007739C9"/>
    <w:rsid w:val="00780613"/>
    <w:rsid w:val="00785D52"/>
    <w:rsid w:val="00791452"/>
    <w:rsid w:val="00794EDD"/>
    <w:rsid w:val="007A430D"/>
    <w:rsid w:val="007C7EFC"/>
    <w:rsid w:val="007D711C"/>
    <w:rsid w:val="007D7916"/>
    <w:rsid w:val="007E6369"/>
    <w:rsid w:val="007E6809"/>
    <w:rsid w:val="007F0E8E"/>
    <w:rsid w:val="007F38B3"/>
    <w:rsid w:val="007F6E4B"/>
    <w:rsid w:val="00811D3D"/>
    <w:rsid w:val="008124A4"/>
    <w:rsid w:val="00817C72"/>
    <w:rsid w:val="00817EF3"/>
    <w:rsid w:val="008426E4"/>
    <w:rsid w:val="00851944"/>
    <w:rsid w:val="008566AA"/>
    <w:rsid w:val="008569D5"/>
    <w:rsid w:val="00864F68"/>
    <w:rsid w:val="0086528A"/>
    <w:rsid w:val="008707DD"/>
    <w:rsid w:val="00872636"/>
    <w:rsid w:val="00882151"/>
    <w:rsid w:val="00897DE6"/>
    <w:rsid w:val="008A3461"/>
    <w:rsid w:val="008B2420"/>
    <w:rsid w:val="008C1CCB"/>
    <w:rsid w:val="008C2F26"/>
    <w:rsid w:val="008D0E29"/>
    <w:rsid w:val="008D2350"/>
    <w:rsid w:val="008E1C77"/>
    <w:rsid w:val="008F148C"/>
    <w:rsid w:val="008F20EB"/>
    <w:rsid w:val="008F6545"/>
    <w:rsid w:val="008F6EE6"/>
    <w:rsid w:val="00907947"/>
    <w:rsid w:val="00913772"/>
    <w:rsid w:val="0091743E"/>
    <w:rsid w:val="009259B9"/>
    <w:rsid w:val="00937767"/>
    <w:rsid w:val="00955AFC"/>
    <w:rsid w:val="009612C7"/>
    <w:rsid w:val="00966357"/>
    <w:rsid w:val="009719DE"/>
    <w:rsid w:val="009875E8"/>
    <w:rsid w:val="00994DB3"/>
    <w:rsid w:val="009A3DE6"/>
    <w:rsid w:val="009B09E9"/>
    <w:rsid w:val="009B4E3F"/>
    <w:rsid w:val="009C6FF5"/>
    <w:rsid w:val="009C73FF"/>
    <w:rsid w:val="009E439A"/>
    <w:rsid w:val="009E5F01"/>
    <w:rsid w:val="009E62B0"/>
    <w:rsid w:val="009F3A19"/>
    <w:rsid w:val="00A00A41"/>
    <w:rsid w:val="00A01BE1"/>
    <w:rsid w:val="00A0219B"/>
    <w:rsid w:val="00A02985"/>
    <w:rsid w:val="00A03340"/>
    <w:rsid w:val="00A12659"/>
    <w:rsid w:val="00A129E0"/>
    <w:rsid w:val="00A2021A"/>
    <w:rsid w:val="00A240A2"/>
    <w:rsid w:val="00A26CF2"/>
    <w:rsid w:val="00A3185A"/>
    <w:rsid w:val="00A45DD7"/>
    <w:rsid w:val="00A47A93"/>
    <w:rsid w:val="00A534A0"/>
    <w:rsid w:val="00A56766"/>
    <w:rsid w:val="00A93248"/>
    <w:rsid w:val="00A952E2"/>
    <w:rsid w:val="00AB0EA7"/>
    <w:rsid w:val="00AB1D6F"/>
    <w:rsid w:val="00AB5B6C"/>
    <w:rsid w:val="00AC494D"/>
    <w:rsid w:val="00AE0958"/>
    <w:rsid w:val="00AE479C"/>
    <w:rsid w:val="00AE4C7E"/>
    <w:rsid w:val="00B02EB7"/>
    <w:rsid w:val="00B0472D"/>
    <w:rsid w:val="00B13091"/>
    <w:rsid w:val="00B13FED"/>
    <w:rsid w:val="00B25054"/>
    <w:rsid w:val="00B3022D"/>
    <w:rsid w:val="00B31828"/>
    <w:rsid w:val="00B427AA"/>
    <w:rsid w:val="00B5087A"/>
    <w:rsid w:val="00B57C40"/>
    <w:rsid w:val="00B8160B"/>
    <w:rsid w:val="00B8273E"/>
    <w:rsid w:val="00B949D9"/>
    <w:rsid w:val="00BA334C"/>
    <w:rsid w:val="00BA51DC"/>
    <w:rsid w:val="00BC0346"/>
    <w:rsid w:val="00BC1216"/>
    <w:rsid w:val="00BD065B"/>
    <w:rsid w:val="00BD3AED"/>
    <w:rsid w:val="00BD498C"/>
    <w:rsid w:val="00BE2289"/>
    <w:rsid w:val="00BE61FE"/>
    <w:rsid w:val="00C02AAF"/>
    <w:rsid w:val="00C1189B"/>
    <w:rsid w:val="00C14FD7"/>
    <w:rsid w:val="00C21357"/>
    <w:rsid w:val="00C21D1F"/>
    <w:rsid w:val="00C24C25"/>
    <w:rsid w:val="00C278F3"/>
    <w:rsid w:val="00C31191"/>
    <w:rsid w:val="00C54125"/>
    <w:rsid w:val="00C61673"/>
    <w:rsid w:val="00C63FB7"/>
    <w:rsid w:val="00C92415"/>
    <w:rsid w:val="00CB16A5"/>
    <w:rsid w:val="00CB1F68"/>
    <w:rsid w:val="00CB635A"/>
    <w:rsid w:val="00CB7A9F"/>
    <w:rsid w:val="00CC08DC"/>
    <w:rsid w:val="00CC674C"/>
    <w:rsid w:val="00CD772A"/>
    <w:rsid w:val="00CE4B4A"/>
    <w:rsid w:val="00CF1FA0"/>
    <w:rsid w:val="00D064BB"/>
    <w:rsid w:val="00D0684F"/>
    <w:rsid w:val="00D1174C"/>
    <w:rsid w:val="00D12A69"/>
    <w:rsid w:val="00D21628"/>
    <w:rsid w:val="00D25103"/>
    <w:rsid w:val="00D25171"/>
    <w:rsid w:val="00D30E0D"/>
    <w:rsid w:val="00D3313B"/>
    <w:rsid w:val="00D3783C"/>
    <w:rsid w:val="00D427E0"/>
    <w:rsid w:val="00D46864"/>
    <w:rsid w:val="00D505D8"/>
    <w:rsid w:val="00D521F9"/>
    <w:rsid w:val="00D620BA"/>
    <w:rsid w:val="00D62F3F"/>
    <w:rsid w:val="00D667C5"/>
    <w:rsid w:val="00D74A68"/>
    <w:rsid w:val="00D80E17"/>
    <w:rsid w:val="00D857CA"/>
    <w:rsid w:val="00D95151"/>
    <w:rsid w:val="00D97C57"/>
    <w:rsid w:val="00DA5874"/>
    <w:rsid w:val="00DC1A02"/>
    <w:rsid w:val="00DC3536"/>
    <w:rsid w:val="00DD0AB4"/>
    <w:rsid w:val="00DD2EEB"/>
    <w:rsid w:val="00DD60AE"/>
    <w:rsid w:val="00DD62D0"/>
    <w:rsid w:val="00E06681"/>
    <w:rsid w:val="00E262C5"/>
    <w:rsid w:val="00E2666C"/>
    <w:rsid w:val="00E376B3"/>
    <w:rsid w:val="00E43752"/>
    <w:rsid w:val="00E45B9D"/>
    <w:rsid w:val="00E46855"/>
    <w:rsid w:val="00E6485F"/>
    <w:rsid w:val="00E7277D"/>
    <w:rsid w:val="00E77669"/>
    <w:rsid w:val="00E83441"/>
    <w:rsid w:val="00EA28F6"/>
    <w:rsid w:val="00EA649A"/>
    <w:rsid w:val="00EA6FD1"/>
    <w:rsid w:val="00EB57FD"/>
    <w:rsid w:val="00EC466B"/>
    <w:rsid w:val="00EC7525"/>
    <w:rsid w:val="00EE12B8"/>
    <w:rsid w:val="00EF1466"/>
    <w:rsid w:val="00EF325C"/>
    <w:rsid w:val="00F0029E"/>
    <w:rsid w:val="00F00E65"/>
    <w:rsid w:val="00F013F2"/>
    <w:rsid w:val="00F059F3"/>
    <w:rsid w:val="00F14C5D"/>
    <w:rsid w:val="00F23ECD"/>
    <w:rsid w:val="00F245BC"/>
    <w:rsid w:val="00F2652E"/>
    <w:rsid w:val="00F36E2C"/>
    <w:rsid w:val="00F431EB"/>
    <w:rsid w:val="00F43F9B"/>
    <w:rsid w:val="00F5105D"/>
    <w:rsid w:val="00F621EE"/>
    <w:rsid w:val="00F6519B"/>
    <w:rsid w:val="00F6637F"/>
    <w:rsid w:val="00F67B74"/>
    <w:rsid w:val="00F811CD"/>
    <w:rsid w:val="00F82B03"/>
    <w:rsid w:val="00F874DA"/>
    <w:rsid w:val="00F95A94"/>
    <w:rsid w:val="00F97968"/>
    <w:rsid w:val="00FB0BF1"/>
    <w:rsid w:val="00FB3FCB"/>
    <w:rsid w:val="00FC0E1F"/>
    <w:rsid w:val="00FE58B4"/>
    <w:rsid w:val="00FF4FB3"/>
    <w:rsid w:val="00FF584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ACBF4"/>
  <w15:chartTrackingRefBased/>
  <w15:docId w15:val="{C47DE968-19DF-4E6A-903D-DC9E5388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pPr>
      <w:ind w:left="1800"/>
      <w:jc w:val="both"/>
    </w:pPr>
  </w:style>
  <w:style w:type="paragraph" w:styleId="BodyTextIndent3">
    <w:name w:val="Body Text Indent 3"/>
    <w:basedOn w:val="Normal"/>
    <w:pPr>
      <w:spacing w:line="480" w:lineRule="auto"/>
      <w:ind w:left="360"/>
    </w:pPr>
    <w:rPr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480" w:lineRule="auto"/>
      <w:jc w:val="both"/>
    </w:pPr>
    <w:rPr>
      <w:bCs/>
      <w:szCs w:val="28"/>
    </w:rPr>
  </w:style>
  <w:style w:type="paragraph" w:styleId="BalloonText">
    <w:name w:val="Balloon Text"/>
    <w:basedOn w:val="Normal"/>
    <w:semiHidden/>
    <w:rsid w:val="00772E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C6EA8"/>
    <w:rPr>
      <w:sz w:val="24"/>
    </w:rPr>
  </w:style>
  <w:style w:type="paragraph" w:customStyle="1" w:styleId="Default">
    <w:name w:val="Default"/>
    <w:rsid w:val="00BA51D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00A41"/>
  </w:style>
  <w:style w:type="character" w:customStyle="1" w:styleId="Heading7Char">
    <w:name w:val="Heading 7 Char"/>
    <w:link w:val="Heading7"/>
    <w:rsid w:val="001419B9"/>
    <w:rPr>
      <w:sz w:val="28"/>
      <w:szCs w:val="28"/>
    </w:rPr>
  </w:style>
  <w:style w:type="character" w:styleId="UnresolvedMention">
    <w:name w:val="Unresolved Mention"/>
    <w:uiPriority w:val="99"/>
    <w:semiHidden/>
    <w:unhideWhenUsed/>
    <w:rsid w:val="001F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dwanski@courts.az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otha1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epalmer@ao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43E0-291C-49A4-8280-0CFCF05A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in opposition R-23-0010</vt:lpstr>
    </vt:vector>
  </TitlesOfParts>
  <Company>Maricopa County</Company>
  <LinksUpToDate>false</LinksUpToDate>
  <CharactersWithSpaces>4666</CharactersWithSpaces>
  <SharedDoc>false</SharedDoc>
  <HLinks>
    <vt:vector size="18" baseType="variant"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mailto:mrotha1@aol.com</vt:lpwstr>
      </vt:variant>
      <vt:variant>
        <vt:lpwstr/>
      </vt:variant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mailto:mikepalmer@aol.com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mailto:kradwanski@courts.az.gov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in opposition R-23-0010</dc:title>
  <dc:subject/>
  <dc:creator>Kay Radwanski</dc:creator>
  <cp:keywords>ARPOP</cp:keywords>
  <cp:lastModifiedBy>Radwanski, Kay</cp:lastModifiedBy>
  <cp:revision>16</cp:revision>
  <cp:lastPrinted>2015-05-13T16:28:00Z</cp:lastPrinted>
  <dcterms:created xsi:type="dcterms:W3CDTF">2023-04-11T15:21:00Z</dcterms:created>
  <dcterms:modified xsi:type="dcterms:W3CDTF">2023-04-11T17:30:00Z</dcterms:modified>
</cp:coreProperties>
</file>