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39078EF2"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1F3D56">
        <w:rPr>
          <w:rFonts w:ascii="Times New Roman" w:hAnsi="Times New Roman"/>
          <w:sz w:val="28"/>
          <w:szCs w:val="28"/>
        </w:rPr>
        <w:t>SUPREME</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4C5BAC">
        <w:rPr>
          <w:rFonts w:ascii="Times New Roman" w:hAnsi="Times New Roman"/>
          <w:sz w:val="28"/>
          <w:szCs w:val="28"/>
        </w:rPr>
        <w:t>3</w:t>
      </w:r>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5EA0289C" w:rsidR="00902F09" w:rsidRPr="001463DB" w:rsidRDefault="00CE0CF1" w:rsidP="00902F09">
      <w:pPr>
        <w:tabs>
          <w:tab w:val="left" w:pos="5040"/>
          <w:tab w:val="left" w:pos="5760"/>
        </w:tabs>
        <w:rPr>
          <w:rFonts w:ascii="Times New Roman" w:hAnsi="Times New Roman"/>
          <w:sz w:val="28"/>
          <w:szCs w:val="28"/>
        </w:rPr>
      </w:pPr>
      <w:r>
        <w:rPr>
          <w:rFonts w:ascii="Times New Roman" w:hAnsi="Times New Roman"/>
          <w:sz w:val="28"/>
          <w:szCs w:val="28"/>
        </w:rPr>
        <w:t>COURT RULE 123</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4C5BAC">
        <w:rPr>
          <w:rFonts w:ascii="Times New Roman" w:hAnsi="Times New Roman"/>
          <w:sz w:val="28"/>
          <w:szCs w:val="28"/>
        </w:rPr>
        <w:t xml:space="preserve"> </w:t>
      </w:r>
    </w:p>
    <w:p w14:paraId="0C5ECEC1" w14:textId="581E6371" w:rsidR="00902F09" w:rsidRPr="001463DB" w:rsidRDefault="00902F09"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Pr="001463DB">
        <w:rPr>
          <w:rFonts w:ascii="Times New Roman" w:hAnsi="Times New Roman"/>
          <w:sz w:val="28"/>
          <w:szCs w:val="28"/>
        </w:rPr>
        <w:tab/>
      </w:r>
      <w:r w:rsidR="004C5BAC">
        <w:rPr>
          <w:rFonts w:ascii="Times New Roman" w:hAnsi="Times New Roman"/>
          <w:sz w:val="28"/>
          <w:szCs w:val="28"/>
        </w:rPr>
        <w:t xml:space="preserve"> </w:t>
      </w:r>
    </w:p>
    <w:p w14:paraId="2C2E6C86" w14:textId="49898BDF" w:rsidR="00C206F5" w:rsidRPr="001463DB" w:rsidRDefault="00C206F5"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00FA2211">
        <w:rPr>
          <w:rFonts w:ascii="Times New Roman" w:hAnsi="Times New Roman"/>
          <w:sz w:val="28"/>
          <w:szCs w:val="28"/>
        </w:rPr>
        <w:tab/>
      </w:r>
      <w:r w:rsidR="004C5BAC">
        <w:rPr>
          <w:rFonts w:ascii="Times New Roman" w:hAnsi="Times New Roman"/>
          <w:sz w:val="28"/>
          <w:szCs w:val="28"/>
        </w:rPr>
        <w:t xml:space="preserve"> </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3B220663" w14:textId="018AFC99" w:rsidR="002A7C6B" w:rsidRDefault="00BA25C9" w:rsidP="00BA25C9">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w:t>
      </w:r>
      <w:r>
        <w:rPr>
          <w:rFonts w:ascii="Times New Roman" w:hAnsi="Times New Roman"/>
          <w:sz w:val="28"/>
          <w:szCs w:val="28"/>
        </w:rPr>
        <w:t xml:space="preserve">Petitioner </w:t>
      </w:r>
      <w:r w:rsidRPr="00765112">
        <w:rPr>
          <w:rFonts w:ascii="Times New Roman" w:hAnsi="Times New Roman"/>
          <w:sz w:val="28"/>
          <w:szCs w:val="28"/>
        </w:rPr>
        <w:t xml:space="preserve">respectfully petitions </w:t>
      </w:r>
      <w:r w:rsidR="0062152C">
        <w:rPr>
          <w:rFonts w:ascii="Times New Roman" w:hAnsi="Times New Roman"/>
          <w:sz w:val="28"/>
          <w:szCs w:val="28"/>
        </w:rPr>
        <w:t>this</w:t>
      </w:r>
      <w:r w:rsidRPr="00765112">
        <w:rPr>
          <w:rFonts w:ascii="Times New Roman" w:hAnsi="Times New Roman"/>
          <w:sz w:val="28"/>
          <w:szCs w:val="28"/>
        </w:rPr>
        <w:t xml:space="preserve"> Court</w:t>
      </w:r>
      <w:r w:rsidR="0062152C">
        <w:rPr>
          <w:rFonts w:ascii="Times New Roman" w:hAnsi="Times New Roman"/>
          <w:sz w:val="28"/>
          <w:szCs w:val="28"/>
        </w:rPr>
        <w:t xml:space="preserve"> to</w:t>
      </w:r>
      <w:r w:rsidRPr="00765112">
        <w:rPr>
          <w:rFonts w:ascii="Times New Roman" w:hAnsi="Times New Roman"/>
          <w:sz w:val="28"/>
          <w:szCs w:val="28"/>
        </w:rPr>
        <w:t xml:space="preserve"> </w:t>
      </w:r>
      <w:r w:rsidR="00A72CDD">
        <w:rPr>
          <w:rFonts w:ascii="Times New Roman" w:hAnsi="Times New Roman"/>
          <w:sz w:val="28"/>
          <w:szCs w:val="28"/>
        </w:rPr>
        <w:t xml:space="preserve">amend </w:t>
      </w:r>
      <w:r w:rsidR="00CE0CF1">
        <w:rPr>
          <w:rFonts w:ascii="Times New Roman" w:hAnsi="Times New Roman"/>
          <w:sz w:val="28"/>
          <w:szCs w:val="28"/>
        </w:rPr>
        <w:t xml:space="preserve">Supreme </w:t>
      </w:r>
      <w:r w:rsidR="009824B0">
        <w:rPr>
          <w:rFonts w:ascii="Times New Roman" w:hAnsi="Times New Roman"/>
          <w:sz w:val="28"/>
          <w:szCs w:val="28"/>
        </w:rPr>
        <w:t>Court Rule 123</w:t>
      </w:r>
      <w:r w:rsidR="001050D0">
        <w:rPr>
          <w:rFonts w:ascii="Times New Roman" w:hAnsi="Times New Roman"/>
          <w:sz w:val="28"/>
          <w:szCs w:val="28"/>
        </w:rPr>
        <w:t xml:space="preserve"> </w:t>
      </w:r>
      <w:r>
        <w:rPr>
          <w:rFonts w:ascii="Times New Roman" w:hAnsi="Times New Roman"/>
          <w:sz w:val="28"/>
          <w:szCs w:val="28"/>
        </w:rPr>
        <w:t xml:space="preserve">as shown in Appendix A, to </w:t>
      </w:r>
      <w:r w:rsidR="00546D9C">
        <w:rPr>
          <w:rFonts w:ascii="Times New Roman" w:hAnsi="Times New Roman"/>
          <w:sz w:val="28"/>
          <w:szCs w:val="28"/>
        </w:rPr>
        <w:t xml:space="preserve">establish </w:t>
      </w:r>
      <w:r w:rsidR="00A40958">
        <w:rPr>
          <w:rFonts w:ascii="Times New Roman" w:hAnsi="Times New Roman"/>
          <w:sz w:val="28"/>
          <w:szCs w:val="28"/>
        </w:rPr>
        <w:t xml:space="preserve">provisions </w:t>
      </w:r>
      <w:r w:rsidR="00BF100B">
        <w:rPr>
          <w:rFonts w:ascii="Times New Roman" w:hAnsi="Times New Roman"/>
          <w:sz w:val="28"/>
          <w:szCs w:val="28"/>
        </w:rPr>
        <w:t xml:space="preserve">for </w:t>
      </w:r>
      <w:r w:rsidR="00A40958">
        <w:rPr>
          <w:rFonts w:ascii="Times New Roman" w:hAnsi="Times New Roman"/>
          <w:sz w:val="28"/>
          <w:szCs w:val="28"/>
        </w:rPr>
        <w:t xml:space="preserve">public access to court records in cases filed </w:t>
      </w:r>
      <w:r w:rsidR="00602212">
        <w:rPr>
          <w:rFonts w:ascii="Times New Roman" w:hAnsi="Times New Roman"/>
          <w:sz w:val="28"/>
          <w:szCs w:val="28"/>
        </w:rPr>
        <w:t xml:space="preserve">under A.R.S. Title 36, Chapter 37 </w:t>
      </w:r>
      <w:r w:rsidR="00E32B79">
        <w:rPr>
          <w:rFonts w:ascii="Times New Roman" w:hAnsi="Times New Roman"/>
          <w:sz w:val="28"/>
          <w:szCs w:val="28"/>
        </w:rPr>
        <w:t>to determine sexually violent person status</w:t>
      </w:r>
      <w:r w:rsidR="0002475E">
        <w:rPr>
          <w:rFonts w:ascii="Times New Roman" w:hAnsi="Times New Roman"/>
          <w:sz w:val="28"/>
          <w:szCs w:val="28"/>
        </w:rPr>
        <w:t>.</w:t>
      </w:r>
    </w:p>
    <w:p w14:paraId="424196EA" w14:textId="51249AF4" w:rsidR="00AC2B94"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00045D4C">
        <w:rPr>
          <w:rFonts w:ascii="Times New Roman" w:hAnsi="Times New Roman"/>
          <w:b/>
          <w:sz w:val="28"/>
          <w:szCs w:val="28"/>
        </w:rPr>
        <w:t>Introduction</w:t>
      </w:r>
      <w:r w:rsidR="008D45F3">
        <w:rPr>
          <w:rFonts w:ascii="Times New Roman" w:hAnsi="Times New Roman"/>
          <w:b/>
          <w:sz w:val="28"/>
          <w:szCs w:val="28"/>
        </w:rPr>
        <w:t xml:space="preserve"> and Background</w:t>
      </w:r>
    </w:p>
    <w:p w14:paraId="2FBB420B" w14:textId="1E512245" w:rsidR="00736126" w:rsidRPr="00736126" w:rsidRDefault="00736126" w:rsidP="00736126">
      <w:pPr>
        <w:spacing w:line="480" w:lineRule="auto"/>
        <w:ind w:firstLine="720"/>
        <w:jc w:val="both"/>
        <w:rPr>
          <w:rFonts w:ascii="Times New Roman" w:hAnsi="Times New Roman"/>
          <w:sz w:val="28"/>
          <w:szCs w:val="28"/>
          <w:shd w:val="clear" w:color="auto" w:fill="FFFFFF"/>
        </w:rPr>
      </w:pPr>
      <w:r w:rsidRPr="00736126">
        <w:rPr>
          <w:rFonts w:ascii="Times New Roman" w:hAnsi="Times New Roman"/>
          <w:sz w:val="28"/>
          <w:szCs w:val="28"/>
        </w:rPr>
        <w:t xml:space="preserve">A.R.S. § 36-3701, et. seq., allows </w:t>
      </w:r>
      <w:r w:rsidRPr="00736126">
        <w:rPr>
          <w:rFonts w:ascii="Times New Roman" w:hAnsi="Times New Roman"/>
          <w:sz w:val="28"/>
          <w:szCs w:val="28"/>
          <w:shd w:val="clear" w:color="auto" w:fill="FFFFFF"/>
        </w:rPr>
        <w:t xml:space="preserve">the State to petition the court to request further detainment of a person found guilty of a violent sexual act, or charged with such a crime but deemed incompetent to stand trial, if the person is serving a sentence or term of confinement or is receiving treatment, and the person also suffers from a mental disorder that makes them likely to engage in future acts of sexual </w:t>
      </w:r>
      <w:r w:rsidRPr="00736126">
        <w:rPr>
          <w:rFonts w:ascii="Times New Roman" w:hAnsi="Times New Roman"/>
          <w:sz w:val="28"/>
          <w:szCs w:val="28"/>
          <w:shd w:val="clear" w:color="auto" w:fill="FFFFFF"/>
        </w:rPr>
        <w:lastRenderedPageBreak/>
        <w:t xml:space="preserve">violence. </w:t>
      </w:r>
      <w:r w:rsidR="00E0620A">
        <w:rPr>
          <w:rFonts w:ascii="Times New Roman" w:hAnsi="Times New Roman"/>
          <w:sz w:val="28"/>
          <w:szCs w:val="28"/>
          <w:shd w:val="clear" w:color="auto" w:fill="FFFFFF"/>
        </w:rPr>
        <w:t xml:space="preserve">A petition filed under </w:t>
      </w:r>
      <w:r w:rsidR="00E0620A" w:rsidRPr="00736126">
        <w:rPr>
          <w:rFonts w:ascii="Times New Roman" w:hAnsi="Times New Roman"/>
          <w:sz w:val="28"/>
          <w:szCs w:val="28"/>
        </w:rPr>
        <w:t>A.R.S. § 36-3701, et. seq.</w:t>
      </w:r>
      <w:r w:rsidR="00E0620A">
        <w:rPr>
          <w:rFonts w:ascii="Times New Roman" w:hAnsi="Times New Roman"/>
          <w:sz w:val="28"/>
          <w:szCs w:val="28"/>
        </w:rPr>
        <w:t xml:space="preserve"> </w:t>
      </w:r>
      <w:r w:rsidR="00432DBF">
        <w:rPr>
          <w:rFonts w:ascii="Times New Roman" w:hAnsi="Times New Roman"/>
          <w:sz w:val="28"/>
          <w:szCs w:val="28"/>
        </w:rPr>
        <w:t>initiates</w:t>
      </w:r>
      <w:r w:rsidR="00FE4C98">
        <w:rPr>
          <w:rFonts w:ascii="Times New Roman" w:hAnsi="Times New Roman"/>
          <w:sz w:val="28"/>
          <w:szCs w:val="28"/>
        </w:rPr>
        <w:t xml:space="preserve"> civil proceeding</w:t>
      </w:r>
      <w:r w:rsidR="00432DBF">
        <w:rPr>
          <w:rFonts w:ascii="Times New Roman" w:hAnsi="Times New Roman"/>
          <w:sz w:val="28"/>
          <w:szCs w:val="28"/>
        </w:rPr>
        <w:t>s</w:t>
      </w:r>
      <w:r w:rsidR="00FE4C98">
        <w:rPr>
          <w:rFonts w:ascii="Times New Roman" w:hAnsi="Times New Roman"/>
          <w:sz w:val="28"/>
          <w:szCs w:val="28"/>
        </w:rPr>
        <w:t xml:space="preserve"> that </w:t>
      </w:r>
      <w:r w:rsidR="00432DBF">
        <w:rPr>
          <w:rFonts w:ascii="Times New Roman" w:hAnsi="Times New Roman"/>
          <w:sz w:val="28"/>
          <w:szCs w:val="28"/>
        </w:rPr>
        <w:t>are</w:t>
      </w:r>
      <w:r w:rsidR="00FE4C98">
        <w:rPr>
          <w:rFonts w:ascii="Times New Roman" w:hAnsi="Times New Roman"/>
          <w:sz w:val="28"/>
          <w:szCs w:val="28"/>
        </w:rPr>
        <w:t xml:space="preserve"> generally assigned an “MH” (Mental Health) case prefix</w:t>
      </w:r>
      <w:r w:rsidR="00B81B29">
        <w:rPr>
          <w:rFonts w:ascii="Times New Roman" w:hAnsi="Times New Roman"/>
          <w:sz w:val="28"/>
          <w:szCs w:val="28"/>
        </w:rPr>
        <w:t xml:space="preserve">. </w:t>
      </w:r>
      <w:r w:rsidR="00E0620A">
        <w:rPr>
          <w:rFonts w:ascii="Times New Roman" w:hAnsi="Times New Roman"/>
          <w:sz w:val="28"/>
          <w:szCs w:val="28"/>
          <w:shd w:val="clear" w:color="auto" w:fill="FFFFFF"/>
        </w:rPr>
        <w:t xml:space="preserve"> </w:t>
      </w:r>
      <w:r w:rsidRPr="00736126">
        <w:rPr>
          <w:rFonts w:ascii="Times New Roman" w:hAnsi="Times New Roman"/>
          <w:sz w:val="28"/>
          <w:szCs w:val="28"/>
          <w:shd w:val="clear" w:color="auto" w:fill="FFFFFF"/>
        </w:rPr>
        <w:t xml:space="preserve">    </w:t>
      </w:r>
    </w:p>
    <w:p w14:paraId="3DE15D5D" w14:textId="1743D4D4" w:rsidR="00736126" w:rsidRPr="00736126" w:rsidRDefault="00736126" w:rsidP="00A3031C">
      <w:pPr>
        <w:spacing w:line="480" w:lineRule="auto"/>
        <w:ind w:firstLine="720"/>
        <w:jc w:val="both"/>
        <w:rPr>
          <w:rFonts w:ascii="Times New Roman" w:hAnsi="Times New Roman"/>
          <w:sz w:val="28"/>
          <w:szCs w:val="28"/>
          <w:shd w:val="clear" w:color="auto" w:fill="FFFFFF"/>
        </w:rPr>
      </w:pPr>
      <w:r w:rsidRPr="00736126">
        <w:rPr>
          <w:rFonts w:ascii="Times New Roman" w:hAnsi="Times New Roman"/>
          <w:sz w:val="28"/>
          <w:szCs w:val="28"/>
          <w:shd w:val="clear" w:color="auto" w:fill="FFFFFF"/>
        </w:rPr>
        <w:t xml:space="preserve">Under A.R.S. § 36-3702, if the agency that has jurisdiction over the person determines that the person may be a sexually violent person, the agency must make a written request to the county attorney or the attorney general to file a petition with the court to determine whether the person is a sexually violent person. The agency must include with its request several supporting documents, many of which are likely to contain sensitive information, </w:t>
      </w:r>
      <w:r w:rsidR="00173FBF">
        <w:rPr>
          <w:rFonts w:ascii="Times New Roman" w:hAnsi="Times New Roman"/>
          <w:sz w:val="28"/>
          <w:szCs w:val="28"/>
          <w:shd w:val="clear" w:color="auto" w:fill="FFFFFF"/>
        </w:rPr>
        <w:t>such as</w:t>
      </w:r>
      <w:r w:rsidRPr="00736126">
        <w:rPr>
          <w:rFonts w:ascii="Times New Roman" w:hAnsi="Times New Roman"/>
          <w:sz w:val="28"/>
          <w:szCs w:val="28"/>
          <w:shd w:val="clear" w:color="auto" w:fill="FFFFFF"/>
        </w:rPr>
        <w:t xml:space="preserve"> identifying victim information which may include minor victims’ names and dates of birth</w:t>
      </w:r>
      <w:r w:rsidR="00173FBF">
        <w:rPr>
          <w:rFonts w:ascii="Times New Roman" w:hAnsi="Times New Roman"/>
          <w:sz w:val="28"/>
          <w:szCs w:val="28"/>
          <w:shd w:val="clear" w:color="auto" w:fill="FFFFFF"/>
        </w:rPr>
        <w:t>,</w:t>
      </w:r>
      <w:r w:rsidRPr="00736126">
        <w:rPr>
          <w:rFonts w:ascii="Times New Roman" w:hAnsi="Times New Roman"/>
          <w:sz w:val="28"/>
          <w:szCs w:val="28"/>
          <w:shd w:val="clear" w:color="auto" w:fill="FFFFFF"/>
        </w:rPr>
        <w:t xml:space="preserve"> and sensitive information about the details of the crime. </w:t>
      </w:r>
    </w:p>
    <w:p w14:paraId="09C78990" w14:textId="7BB971D2" w:rsidR="00736126" w:rsidRPr="00736126" w:rsidRDefault="00736126" w:rsidP="00450BA8">
      <w:pPr>
        <w:spacing w:line="480" w:lineRule="auto"/>
        <w:ind w:firstLine="720"/>
        <w:jc w:val="both"/>
        <w:rPr>
          <w:rFonts w:ascii="Times New Roman" w:hAnsi="Times New Roman"/>
          <w:sz w:val="28"/>
          <w:szCs w:val="28"/>
          <w:shd w:val="clear" w:color="auto" w:fill="FFFFFF"/>
        </w:rPr>
      </w:pPr>
      <w:r w:rsidRPr="00736126">
        <w:rPr>
          <w:rFonts w:ascii="Times New Roman" w:hAnsi="Times New Roman"/>
          <w:sz w:val="28"/>
          <w:szCs w:val="28"/>
          <w:shd w:val="clear" w:color="auto" w:fill="FFFFFF"/>
        </w:rPr>
        <w:t xml:space="preserve">The documents </w:t>
      </w:r>
      <w:r w:rsidR="00A4456D">
        <w:rPr>
          <w:rFonts w:ascii="Times New Roman" w:hAnsi="Times New Roman"/>
          <w:sz w:val="28"/>
          <w:szCs w:val="28"/>
          <w:shd w:val="clear" w:color="auto" w:fill="FFFFFF"/>
        </w:rPr>
        <w:t xml:space="preserve">provided by the agency to the </w:t>
      </w:r>
      <w:r w:rsidR="00A4456D" w:rsidRPr="00736126">
        <w:rPr>
          <w:rFonts w:ascii="Times New Roman" w:hAnsi="Times New Roman"/>
          <w:sz w:val="28"/>
          <w:szCs w:val="28"/>
          <w:shd w:val="clear" w:color="auto" w:fill="FFFFFF"/>
        </w:rPr>
        <w:t>county attorney or the attorney general</w:t>
      </w:r>
      <w:r w:rsidRPr="00736126">
        <w:rPr>
          <w:rFonts w:ascii="Times New Roman" w:hAnsi="Times New Roman"/>
          <w:sz w:val="28"/>
          <w:szCs w:val="28"/>
          <w:shd w:val="clear" w:color="auto" w:fill="FFFFFF"/>
        </w:rPr>
        <w:t xml:space="preserve"> under A.R.S. § 36-3702 are frequently filed with the petition and therefore become part of the judicial record. Such documents may include: </w:t>
      </w:r>
    </w:p>
    <w:p w14:paraId="3C6E3031" w14:textId="299B08D8" w:rsidR="00736126" w:rsidRPr="00736126" w:rsidRDefault="00736126" w:rsidP="00DA525C">
      <w:pPr>
        <w:shd w:val="clear" w:color="auto" w:fill="FFFFFF"/>
        <w:spacing w:line="480" w:lineRule="auto"/>
        <w:ind w:firstLine="720"/>
        <w:jc w:val="both"/>
        <w:rPr>
          <w:rFonts w:ascii="Times New Roman" w:hAnsi="Times New Roman"/>
          <w:sz w:val="28"/>
          <w:szCs w:val="28"/>
        </w:rPr>
      </w:pPr>
      <w:r w:rsidRPr="00736126">
        <w:rPr>
          <w:rFonts w:ascii="Times New Roman" w:hAnsi="Times New Roman"/>
          <w:sz w:val="28"/>
          <w:szCs w:val="28"/>
        </w:rPr>
        <w:t>1. The complaint, information, judgment of conviction and commitment order for the sexually violent offense that forms the basis for the petition and detention orders</w:t>
      </w:r>
      <w:r w:rsidR="0064101F">
        <w:rPr>
          <w:rFonts w:ascii="Times New Roman" w:hAnsi="Times New Roman"/>
          <w:sz w:val="28"/>
          <w:szCs w:val="28"/>
        </w:rPr>
        <w:t xml:space="preserve"> or </w:t>
      </w:r>
      <w:r w:rsidR="0064101F" w:rsidRPr="00736126">
        <w:rPr>
          <w:rFonts w:ascii="Times New Roman" w:hAnsi="Times New Roman"/>
          <w:sz w:val="28"/>
          <w:szCs w:val="28"/>
        </w:rPr>
        <w:t>for any other conviction</w:t>
      </w:r>
      <w:r w:rsidRPr="00736126">
        <w:rPr>
          <w:rFonts w:ascii="Times New Roman" w:hAnsi="Times New Roman"/>
          <w:sz w:val="28"/>
          <w:szCs w:val="28"/>
        </w:rPr>
        <w:t>.</w:t>
      </w:r>
    </w:p>
    <w:p w14:paraId="4DFC5D83" w14:textId="6E63586F" w:rsidR="00736126" w:rsidRPr="00736126" w:rsidRDefault="00736126" w:rsidP="00011ADA">
      <w:pPr>
        <w:shd w:val="clear" w:color="auto" w:fill="FFFFFF"/>
        <w:spacing w:line="480" w:lineRule="auto"/>
        <w:ind w:firstLine="720"/>
        <w:jc w:val="both"/>
        <w:rPr>
          <w:rFonts w:ascii="Times New Roman" w:hAnsi="Times New Roman"/>
          <w:sz w:val="28"/>
          <w:szCs w:val="28"/>
        </w:rPr>
      </w:pPr>
      <w:r w:rsidRPr="00736126">
        <w:rPr>
          <w:rFonts w:ascii="Times New Roman" w:hAnsi="Times New Roman"/>
          <w:sz w:val="28"/>
          <w:szCs w:val="28"/>
        </w:rPr>
        <w:t xml:space="preserve">2. </w:t>
      </w:r>
      <w:r w:rsidR="00EE7B53">
        <w:rPr>
          <w:rFonts w:ascii="Times New Roman" w:hAnsi="Times New Roman"/>
          <w:sz w:val="28"/>
          <w:szCs w:val="28"/>
        </w:rPr>
        <w:t>R</w:t>
      </w:r>
      <w:r w:rsidRPr="00736126">
        <w:rPr>
          <w:rFonts w:ascii="Times New Roman" w:hAnsi="Times New Roman"/>
          <w:sz w:val="28"/>
          <w:szCs w:val="28"/>
        </w:rPr>
        <w:t xml:space="preserve">ecords of evaluation and treatment, including </w:t>
      </w:r>
      <w:r w:rsidR="00B21EC2">
        <w:rPr>
          <w:rFonts w:ascii="Times New Roman" w:hAnsi="Times New Roman"/>
          <w:sz w:val="28"/>
          <w:szCs w:val="28"/>
        </w:rPr>
        <w:t xml:space="preserve">presentence investigation reports, </w:t>
      </w:r>
      <w:r w:rsidRPr="00736126">
        <w:rPr>
          <w:rFonts w:ascii="Times New Roman" w:hAnsi="Times New Roman"/>
          <w:sz w:val="28"/>
          <w:szCs w:val="28"/>
        </w:rPr>
        <w:t>psychological and psychiatric tests and assessment reports and supporting information</w:t>
      </w:r>
      <w:r w:rsidR="00DB6F22">
        <w:rPr>
          <w:rFonts w:ascii="Times New Roman" w:hAnsi="Times New Roman"/>
          <w:sz w:val="28"/>
          <w:szCs w:val="28"/>
        </w:rPr>
        <w:t xml:space="preserve">, </w:t>
      </w:r>
      <w:r w:rsidR="00011ADA">
        <w:rPr>
          <w:rFonts w:ascii="Times New Roman" w:hAnsi="Times New Roman"/>
          <w:sz w:val="28"/>
          <w:szCs w:val="28"/>
        </w:rPr>
        <w:t>g</w:t>
      </w:r>
      <w:r w:rsidRPr="00736126">
        <w:rPr>
          <w:rFonts w:ascii="Times New Roman" w:hAnsi="Times New Roman"/>
          <w:sz w:val="28"/>
          <w:szCs w:val="28"/>
        </w:rPr>
        <w:t xml:space="preserve">roup notes, autobiographical notes, progress notes, psychosocial reports or other materials that were prepared by or that relate to the person while the </w:t>
      </w:r>
      <w:r w:rsidRPr="00736126">
        <w:rPr>
          <w:rFonts w:ascii="Times New Roman" w:hAnsi="Times New Roman"/>
          <w:sz w:val="28"/>
          <w:szCs w:val="28"/>
        </w:rPr>
        <w:lastRenderedPageBreak/>
        <w:t>person was in custody or receiving treatment from the submitting agency or any other agency.</w:t>
      </w:r>
    </w:p>
    <w:p w14:paraId="0E913517" w14:textId="35C5463E" w:rsidR="00736126" w:rsidRPr="00736126" w:rsidRDefault="00736126" w:rsidP="00B21EC2">
      <w:pPr>
        <w:shd w:val="clear" w:color="auto" w:fill="FFFFFF"/>
        <w:spacing w:line="480" w:lineRule="auto"/>
        <w:ind w:firstLine="720"/>
        <w:jc w:val="both"/>
        <w:rPr>
          <w:rFonts w:ascii="Times New Roman" w:hAnsi="Times New Roman"/>
          <w:sz w:val="28"/>
          <w:szCs w:val="28"/>
        </w:rPr>
      </w:pPr>
      <w:r w:rsidRPr="00736126">
        <w:rPr>
          <w:rFonts w:ascii="Times New Roman" w:hAnsi="Times New Roman"/>
          <w:sz w:val="28"/>
          <w:szCs w:val="28"/>
        </w:rPr>
        <w:t xml:space="preserve">3. </w:t>
      </w:r>
      <w:r w:rsidR="00E23B05">
        <w:rPr>
          <w:rFonts w:ascii="Times New Roman" w:hAnsi="Times New Roman"/>
          <w:sz w:val="28"/>
          <w:szCs w:val="28"/>
        </w:rPr>
        <w:t>R</w:t>
      </w:r>
      <w:r w:rsidRPr="00736126">
        <w:rPr>
          <w:rFonts w:ascii="Times New Roman" w:hAnsi="Times New Roman"/>
          <w:sz w:val="28"/>
          <w:szCs w:val="28"/>
        </w:rPr>
        <w:t>ecords of the person's version of the offenses for which the person has been convicted, including the notes and records of all interviews and discussions with the person while the person was in the care of the submitting agency or any other agency.</w:t>
      </w:r>
    </w:p>
    <w:p w14:paraId="05106687" w14:textId="082BBF50" w:rsidR="00736126" w:rsidRPr="00736126" w:rsidRDefault="00736126" w:rsidP="00144C2A">
      <w:pPr>
        <w:shd w:val="clear" w:color="auto" w:fill="FFFFFF"/>
        <w:spacing w:line="480" w:lineRule="auto"/>
        <w:ind w:firstLine="720"/>
        <w:jc w:val="both"/>
        <w:rPr>
          <w:rFonts w:ascii="Times New Roman" w:hAnsi="Times New Roman"/>
          <w:sz w:val="28"/>
          <w:szCs w:val="28"/>
        </w:rPr>
      </w:pPr>
      <w:r w:rsidRPr="00736126">
        <w:rPr>
          <w:rFonts w:ascii="Times New Roman" w:hAnsi="Times New Roman"/>
          <w:sz w:val="28"/>
          <w:szCs w:val="28"/>
        </w:rPr>
        <w:t xml:space="preserve">4. </w:t>
      </w:r>
      <w:r w:rsidR="00E23B05">
        <w:rPr>
          <w:rFonts w:ascii="Times New Roman" w:hAnsi="Times New Roman"/>
          <w:sz w:val="28"/>
          <w:szCs w:val="28"/>
        </w:rPr>
        <w:t>R</w:t>
      </w:r>
      <w:r w:rsidRPr="00736126">
        <w:rPr>
          <w:rFonts w:ascii="Times New Roman" w:hAnsi="Times New Roman"/>
          <w:sz w:val="28"/>
          <w:szCs w:val="28"/>
        </w:rPr>
        <w:t>eco</w:t>
      </w:r>
      <w:r w:rsidR="00E23B05">
        <w:rPr>
          <w:rFonts w:ascii="Times New Roman" w:hAnsi="Times New Roman"/>
          <w:sz w:val="28"/>
          <w:szCs w:val="28"/>
        </w:rPr>
        <w:t>r</w:t>
      </w:r>
      <w:r w:rsidRPr="00736126">
        <w:rPr>
          <w:rFonts w:ascii="Times New Roman" w:hAnsi="Times New Roman"/>
          <w:sz w:val="28"/>
          <w:szCs w:val="28"/>
        </w:rPr>
        <w:t>d</w:t>
      </w:r>
      <w:r w:rsidR="00E23B05">
        <w:rPr>
          <w:rFonts w:ascii="Times New Roman" w:hAnsi="Times New Roman"/>
          <w:sz w:val="28"/>
          <w:szCs w:val="28"/>
        </w:rPr>
        <w:t>s</w:t>
      </w:r>
      <w:r w:rsidRPr="00736126">
        <w:rPr>
          <w:rFonts w:ascii="Times New Roman" w:hAnsi="Times New Roman"/>
          <w:sz w:val="28"/>
          <w:szCs w:val="28"/>
        </w:rPr>
        <w:t xml:space="preserve"> of convictions and acquittals regardless of whether those convictions were for sexually violent offenses.</w:t>
      </w:r>
    </w:p>
    <w:p w14:paraId="5079D166" w14:textId="245E9043" w:rsidR="00736126" w:rsidRPr="00736126" w:rsidRDefault="00736126" w:rsidP="00144C2A">
      <w:pPr>
        <w:shd w:val="clear" w:color="auto" w:fill="FFFFFF"/>
        <w:spacing w:line="480" w:lineRule="auto"/>
        <w:ind w:firstLine="720"/>
        <w:jc w:val="both"/>
        <w:rPr>
          <w:rFonts w:ascii="Times New Roman" w:hAnsi="Times New Roman"/>
          <w:sz w:val="28"/>
          <w:szCs w:val="28"/>
        </w:rPr>
      </w:pPr>
      <w:r w:rsidRPr="00736126">
        <w:rPr>
          <w:rFonts w:ascii="Times New Roman" w:hAnsi="Times New Roman"/>
          <w:sz w:val="28"/>
          <w:szCs w:val="28"/>
        </w:rPr>
        <w:t>5. Police reports that relate to any sexually violent offense that was committed by the person.</w:t>
      </w:r>
    </w:p>
    <w:p w14:paraId="2E883FD3" w14:textId="4ABFA368" w:rsidR="00736126" w:rsidRPr="00736126" w:rsidRDefault="00736126" w:rsidP="00144C2A">
      <w:pPr>
        <w:shd w:val="clear" w:color="auto" w:fill="FFFFFF"/>
        <w:spacing w:line="480" w:lineRule="auto"/>
        <w:ind w:firstLine="720"/>
        <w:jc w:val="both"/>
        <w:rPr>
          <w:rFonts w:ascii="Times New Roman" w:hAnsi="Times New Roman"/>
          <w:sz w:val="28"/>
          <w:szCs w:val="28"/>
        </w:rPr>
      </w:pPr>
      <w:r w:rsidRPr="00736126">
        <w:rPr>
          <w:rFonts w:ascii="Times New Roman" w:hAnsi="Times New Roman"/>
          <w:sz w:val="28"/>
          <w:szCs w:val="28"/>
        </w:rPr>
        <w:t>6. Institutional records that relate to the person's behavior and conduct while in custody.</w:t>
      </w:r>
    </w:p>
    <w:p w14:paraId="4A8C6E59" w14:textId="77777777" w:rsidR="0077589C" w:rsidRDefault="00736126" w:rsidP="0077589C">
      <w:pPr>
        <w:shd w:val="clear" w:color="auto" w:fill="FFFFFF"/>
        <w:spacing w:line="480" w:lineRule="auto"/>
        <w:ind w:firstLine="720"/>
        <w:jc w:val="both"/>
        <w:rPr>
          <w:rFonts w:ascii="Times New Roman" w:hAnsi="Times New Roman"/>
          <w:sz w:val="28"/>
          <w:szCs w:val="28"/>
        </w:rPr>
      </w:pPr>
      <w:r w:rsidRPr="00736126">
        <w:rPr>
          <w:rFonts w:ascii="Times New Roman" w:hAnsi="Times New Roman"/>
          <w:sz w:val="28"/>
          <w:szCs w:val="28"/>
        </w:rPr>
        <w:t>7. Information indicating the dates of acceptance and rejection by the person of any recommended or court ordered psychotropic medication to control the person's mental disorder</w:t>
      </w:r>
      <w:r w:rsidR="00424879">
        <w:rPr>
          <w:rFonts w:ascii="Times New Roman" w:hAnsi="Times New Roman"/>
          <w:sz w:val="28"/>
          <w:szCs w:val="28"/>
        </w:rPr>
        <w:t xml:space="preserve"> or </w:t>
      </w:r>
      <w:r w:rsidRPr="00736126">
        <w:rPr>
          <w:rFonts w:ascii="Times New Roman" w:hAnsi="Times New Roman"/>
          <w:sz w:val="28"/>
          <w:szCs w:val="28"/>
        </w:rPr>
        <w:t>of any recommended or court ordered psychological or psychiatric counseling for treatment of the person's mental disorder.</w:t>
      </w:r>
    </w:p>
    <w:p w14:paraId="7DC5B115" w14:textId="12C11143" w:rsidR="00736126" w:rsidRPr="00736126" w:rsidRDefault="0077589C" w:rsidP="0077589C">
      <w:pPr>
        <w:shd w:val="clear" w:color="auto" w:fill="FFFFFF"/>
        <w:spacing w:line="480" w:lineRule="auto"/>
        <w:ind w:firstLine="720"/>
        <w:jc w:val="both"/>
        <w:rPr>
          <w:rFonts w:ascii="Times New Roman" w:hAnsi="Times New Roman"/>
          <w:sz w:val="28"/>
          <w:szCs w:val="28"/>
        </w:rPr>
      </w:pPr>
      <w:r>
        <w:rPr>
          <w:rFonts w:ascii="Times New Roman" w:hAnsi="Times New Roman"/>
          <w:sz w:val="28"/>
          <w:szCs w:val="28"/>
        </w:rPr>
        <w:t xml:space="preserve">8. </w:t>
      </w:r>
      <w:r w:rsidR="00736126" w:rsidRPr="00736126">
        <w:rPr>
          <w:rFonts w:ascii="Times New Roman" w:hAnsi="Times New Roman"/>
          <w:sz w:val="28"/>
          <w:szCs w:val="28"/>
        </w:rPr>
        <w:t>A final release or discharge report, together with any information on which the report is based, that is prepared in anticipation of either the person's release from incarceration or commitment</w:t>
      </w:r>
      <w:r w:rsidR="00EB09D2">
        <w:rPr>
          <w:rFonts w:ascii="Times New Roman" w:hAnsi="Times New Roman"/>
          <w:sz w:val="28"/>
          <w:szCs w:val="28"/>
        </w:rPr>
        <w:t xml:space="preserve">, which </w:t>
      </w:r>
      <w:r w:rsidR="00501156">
        <w:rPr>
          <w:rFonts w:ascii="Times New Roman" w:hAnsi="Times New Roman"/>
          <w:sz w:val="28"/>
          <w:szCs w:val="28"/>
        </w:rPr>
        <w:t>will</w:t>
      </w:r>
      <w:r w:rsidR="00EB09D2">
        <w:rPr>
          <w:rFonts w:ascii="Times New Roman" w:hAnsi="Times New Roman"/>
          <w:sz w:val="28"/>
          <w:szCs w:val="28"/>
        </w:rPr>
        <w:t xml:space="preserve"> </w:t>
      </w:r>
      <w:r w:rsidR="00736126" w:rsidRPr="00736126">
        <w:rPr>
          <w:rFonts w:ascii="Times New Roman" w:hAnsi="Times New Roman"/>
          <w:sz w:val="28"/>
          <w:szCs w:val="28"/>
        </w:rPr>
        <w:t>include:</w:t>
      </w:r>
    </w:p>
    <w:p w14:paraId="24276605" w14:textId="16F411F5" w:rsidR="00736126" w:rsidRPr="00736126" w:rsidRDefault="00736126" w:rsidP="00EB09D2">
      <w:pPr>
        <w:shd w:val="clear" w:color="auto" w:fill="FFFFFF"/>
        <w:spacing w:line="480" w:lineRule="auto"/>
        <w:ind w:left="720"/>
        <w:jc w:val="both"/>
        <w:rPr>
          <w:rFonts w:ascii="Times New Roman" w:hAnsi="Times New Roman"/>
          <w:sz w:val="28"/>
          <w:szCs w:val="28"/>
        </w:rPr>
      </w:pPr>
      <w:r w:rsidRPr="00736126">
        <w:rPr>
          <w:rFonts w:ascii="Times New Roman" w:hAnsi="Times New Roman"/>
          <w:sz w:val="28"/>
          <w:szCs w:val="28"/>
        </w:rPr>
        <w:lastRenderedPageBreak/>
        <w:t>(a) A report of the person's condition that includes an opinion expressing that the person has a mental disorder and that, as a result of that mental disorder, the person is likely to engage in a sexually violent offense.</w:t>
      </w:r>
    </w:p>
    <w:p w14:paraId="16819D2B" w14:textId="77777777" w:rsidR="00736126" w:rsidRPr="00736126" w:rsidRDefault="00736126" w:rsidP="00EB09D2">
      <w:pPr>
        <w:shd w:val="clear" w:color="auto" w:fill="FFFFFF"/>
        <w:spacing w:line="480" w:lineRule="auto"/>
        <w:ind w:left="720"/>
        <w:jc w:val="both"/>
        <w:rPr>
          <w:rFonts w:ascii="Times New Roman" w:hAnsi="Times New Roman"/>
          <w:sz w:val="28"/>
          <w:szCs w:val="28"/>
        </w:rPr>
      </w:pPr>
      <w:r w:rsidRPr="00736126">
        <w:rPr>
          <w:rFonts w:ascii="Times New Roman" w:hAnsi="Times New Roman"/>
          <w:sz w:val="28"/>
          <w:szCs w:val="28"/>
        </w:rPr>
        <w:t>(b) A list of the names of all treatment providers who have treated or worked with the person.</w:t>
      </w:r>
    </w:p>
    <w:p w14:paraId="05773BD0" w14:textId="77777777" w:rsidR="00736126" w:rsidRPr="00736126" w:rsidRDefault="00736126" w:rsidP="00EB09D2">
      <w:pPr>
        <w:shd w:val="clear" w:color="auto" w:fill="FFFFFF"/>
        <w:spacing w:line="480" w:lineRule="auto"/>
        <w:ind w:left="720"/>
        <w:jc w:val="both"/>
        <w:rPr>
          <w:rFonts w:ascii="Times New Roman" w:hAnsi="Times New Roman"/>
          <w:sz w:val="28"/>
          <w:szCs w:val="28"/>
        </w:rPr>
      </w:pPr>
      <w:r w:rsidRPr="00736126">
        <w:rPr>
          <w:rFonts w:ascii="Times New Roman" w:hAnsi="Times New Roman"/>
          <w:sz w:val="28"/>
          <w:szCs w:val="28"/>
        </w:rPr>
        <w:t>(c) The curriculum vitae of each of the treating individuals that details each individual's education, training and experience.</w:t>
      </w:r>
    </w:p>
    <w:p w14:paraId="536CE57E" w14:textId="7017FBD3" w:rsidR="00736126" w:rsidRDefault="00736126" w:rsidP="00EB09D2">
      <w:pPr>
        <w:shd w:val="clear" w:color="auto" w:fill="FFFFFF"/>
        <w:spacing w:line="480" w:lineRule="auto"/>
        <w:ind w:left="720"/>
        <w:jc w:val="both"/>
        <w:rPr>
          <w:rFonts w:ascii="Times New Roman" w:hAnsi="Times New Roman"/>
          <w:sz w:val="28"/>
          <w:szCs w:val="28"/>
        </w:rPr>
      </w:pPr>
      <w:r w:rsidRPr="00736126">
        <w:rPr>
          <w:rFonts w:ascii="Times New Roman" w:hAnsi="Times New Roman"/>
          <w:sz w:val="28"/>
          <w:szCs w:val="28"/>
        </w:rPr>
        <w:t>(d) The facility in which the person is located at the time of the referral and in which the person will be residing pending the filing of a petition.</w:t>
      </w:r>
    </w:p>
    <w:p w14:paraId="645AB2FD" w14:textId="50B4444B" w:rsidR="00DC2CBD" w:rsidRPr="00736126" w:rsidRDefault="00DC2CBD" w:rsidP="00DC7C46">
      <w:pPr>
        <w:shd w:val="clear" w:color="auto" w:fill="FFFFFF"/>
        <w:spacing w:line="480" w:lineRule="auto"/>
        <w:ind w:firstLine="720"/>
        <w:jc w:val="both"/>
        <w:rPr>
          <w:rFonts w:ascii="Times New Roman" w:hAnsi="Times New Roman"/>
          <w:sz w:val="28"/>
          <w:szCs w:val="28"/>
        </w:rPr>
      </w:pPr>
      <w:r>
        <w:rPr>
          <w:rFonts w:ascii="Times New Roman" w:hAnsi="Times New Roman"/>
          <w:sz w:val="28"/>
          <w:szCs w:val="28"/>
        </w:rPr>
        <w:t xml:space="preserve">Additionally, </w:t>
      </w:r>
      <w:r w:rsidR="005E62AB">
        <w:rPr>
          <w:rFonts w:ascii="Times New Roman" w:hAnsi="Times New Roman"/>
          <w:sz w:val="28"/>
          <w:szCs w:val="28"/>
        </w:rPr>
        <w:t xml:space="preserve">under A.R.S. § </w:t>
      </w:r>
      <w:r w:rsidR="005E62AB" w:rsidRPr="00DF6FC8">
        <w:rPr>
          <w:rFonts w:ascii="Times New Roman" w:hAnsi="Times New Roman"/>
          <w:sz w:val="28"/>
          <w:szCs w:val="28"/>
        </w:rPr>
        <w:t xml:space="preserve">36-3708, </w:t>
      </w:r>
      <w:r w:rsidR="00DF6FC8">
        <w:rPr>
          <w:rFonts w:ascii="Times New Roman" w:hAnsi="Times New Roman"/>
          <w:sz w:val="28"/>
          <w:szCs w:val="28"/>
          <w:shd w:val="clear" w:color="auto" w:fill="FFFFFF"/>
        </w:rPr>
        <w:t>t</w:t>
      </w:r>
      <w:r w:rsidR="00DF6FC8" w:rsidRPr="00DF6FC8">
        <w:rPr>
          <w:rFonts w:ascii="Times New Roman" w:hAnsi="Times New Roman"/>
          <w:sz w:val="28"/>
          <w:szCs w:val="28"/>
          <w:shd w:val="clear" w:color="auto" w:fill="FFFFFF"/>
        </w:rPr>
        <w:t xml:space="preserve">he psychiatrist, psychologist or other professional of the facility </w:t>
      </w:r>
      <w:r w:rsidR="00342EB3">
        <w:rPr>
          <w:rFonts w:ascii="Times New Roman" w:hAnsi="Times New Roman"/>
          <w:sz w:val="28"/>
          <w:szCs w:val="28"/>
          <w:shd w:val="clear" w:color="auto" w:fill="FFFFFF"/>
        </w:rPr>
        <w:t>wh</w:t>
      </w:r>
      <w:r w:rsidR="00FD58C9">
        <w:rPr>
          <w:rFonts w:ascii="Times New Roman" w:hAnsi="Times New Roman"/>
          <w:sz w:val="28"/>
          <w:szCs w:val="28"/>
          <w:shd w:val="clear" w:color="auto" w:fill="FFFFFF"/>
        </w:rPr>
        <w:t>ere the person is committed</w:t>
      </w:r>
      <w:r w:rsidR="00DF6FC8" w:rsidRPr="00DF6FC8">
        <w:rPr>
          <w:rFonts w:ascii="Times New Roman" w:hAnsi="Times New Roman"/>
          <w:sz w:val="28"/>
          <w:szCs w:val="28"/>
          <w:shd w:val="clear" w:color="auto" w:fill="FFFFFF"/>
        </w:rPr>
        <w:t xml:space="preserve"> </w:t>
      </w:r>
      <w:r w:rsidR="00FD58C9">
        <w:rPr>
          <w:rFonts w:ascii="Times New Roman" w:hAnsi="Times New Roman"/>
          <w:sz w:val="28"/>
          <w:szCs w:val="28"/>
          <w:shd w:val="clear" w:color="auto" w:fill="FFFFFF"/>
        </w:rPr>
        <w:t>must</w:t>
      </w:r>
      <w:r w:rsidR="00DF6FC8" w:rsidRPr="00DF6FC8">
        <w:rPr>
          <w:rFonts w:ascii="Times New Roman" w:hAnsi="Times New Roman"/>
          <w:sz w:val="28"/>
          <w:szCs w:val="28"/>
          <w:shd w:val="clear" w:color="auto" w:fill="FFFFFF"/>
        </w:rPr>
        <w:t xml:space="preserve"> annually examine </w:t>
      </w:r>
      <w:r w:rsidR="00FD58C9">
        <w:rPr>
          <w:rFonts w:ascii="Times New Roman" w:hAnsi="Times New Roman"/>
          <w:sz w:val="28"/>
          <w:szCs w:val="28"/>
          <w:shd w:val="clear" w:color="auto" w:fill="FFFFFF"/>
        </w:rPr>
        <w:t>th</w:t>
      </w:r>
      <w:r w:rsidR="00C830D4">
        <w:rPr>
          <w:rFonts w:ascii="Times New Roman" w:hAnsi="Times New Roman"/>
          <w:sz w:val="28"/>
          <w:szCs w:val="28"/>
          <w:shd w:val="clear" w:color="auto" w:fill="FFFFFF"/>
        </w:rPr>
        <w:t>e</w:t>
      </w:r>
      <w:r w:rsidR="00FD58C9">
        <w:rPr>
          <w:rFonts w:ascii="Times New Roman" w:hAnsi="Times New Roman"/>
          <w:sz w:val="28"/>
          <w:szCs w:val="28"/>
          <w:shd w:val="clear" w:color="auto" w:fill="FFFFFF"/>
        </w:rPr>
        <w:t xml:space="preserve"> person and</w:t>
      </w:r>
      <w:r w:rsidR="00170751">
        <w:rPr>
          <w:rFonts w:ascii="Times New Roman" w:hAnsi="Times New Roman"/>
          <w:sz w:val="28"/>
          <w:szCs w:val="28"/>
          <w:shd w:val="clear" w:color="auto" w:fill="FFFFFF"/>
        </w:rPr>
        <w:t xml:space="preserve"> </w:t>
      </w:r>
      <w:r w:rsidR="00DF6FC8" w:rsidRPr="00DF6FC8">
        <w:rPr>
          <w:rFonts w:ascii="Times New Roman" w:hAnsi="Times New Roman"/>
          <w:sz w:val="28"/>
          <w:szCs w:val="28"/>
          <w:shd w:val="clear" w:color="auto" w:fill="FFFFFF"/>
        </w:rPr>
        <w:t xml:space="preserve">submit the examination report to the court. </w:t>
      </w:r>
      <w:r w:rsidR="00546C91">
        <w:rPr>
          <w:rFonts w:ascii="Times New Roman" w:hAnsi="Times New Roman"/>
          <w:sz w:val="28"/>
          <w:szCs w:val="28"/>
          <w:shd w:val="clear" w:color="auto" w:fill="FFFFFF"/>
        </w:rPr>
        <w:t xml:space="preserve">Under </w:t>
      </w:r>
      <w:r w:rsidR="00546C91">
        <w:rPr>
          <w:rFonts w:ascii="Times New Roman" w:hAnsi="Times New Roman"/>
          <w:sz w:val="28"/>
          <w:szCs w:val="28"/>
        </w:rPr>
        <w:t xml:space="preserve">A.R.S. § </w:t>
      </w:r>
      <w:r w:rsidR="00546C91" w:rsidRPr="00DF6FC8">
        <w:rPr>
          <w:rFonts w:ascii="Times New Roman" w:hAnsi="Times New Roman"/>
          <w:sz w:val="28"/>
          <w:szCs w:val="28"/>
        </w:rPr>
        <w:t>36-37</w:t>
      </w:r>
      <w:r w:rsidR="00546C91">
        <w:rPr>
          <w:rFonts w:ascii="Times New Roman" w:hAnsi="Times New Roman"/>
          <w:sz w:val="28"/>
          <w:szCs w:val="28"/>
        </w:rPr>
        <w:t>12</w:t>
      </w:r>
      <w:r w:rsidR="00546C91" w:rsidRPr="00387AAA">
        <w:rPr>
          <w:rFonts w:ascii="Times New Roman" w:hAnsi="Times New Roman"/>
          <w:sz w:val="28"/>
          <w:szCs w:val="28"/>
        </w:rPr>
        <w:t xml:space="preserve">, the </w:t>
      </w:r>
      <w:r w:rsidR="00B64B06" w:rsidRPr="00387AAA">
        <w:rPr>
          <w:rFonts w:ascii="Times New Roman" w:hAnsi="Times New Roman"/>
          <w:sz w:val="28"/>
          <w:szCs w:val="28"/>
        </w:rPr>
        <w:t xml:space="preserve">superintendent of the state hospital is </w:t>
      </w:r>
      <w:r w:rsidR="00387AAA" w:rsidRPr="00387AAA">
        <w:rPr>
          <w:rFonts w:ascii="Times New Roman" w:hAnsi="Times New Roman"/>
          <w:sz w:val="28"/>
          <w:szCs w:val="28"/>
        </w:rPr>
        <w:t>prohibited</w:t>
      </w:r>
      <w:r w:rsidR="00B64B06" w:rsidRPr="00387AAA">
        <w:rPr>
          <w:rFonts w:ascii="Times New Roman" w:hAnsi="Times New Roman"/>
          <w:sz w:val="28"/>
          <w:szCs w:val="28"/>
        </w:rPr>
        <w:t xml:space="preserve"> from releasing any medical, expert and professional care and treatment reports to the public</w:t>
      </w:r>
      <w:r w:rsidR="00170751">
        <w:rPr>
          <w:rFonts w:ascii="Times New Roman" w:hAnsi="Times New Roman"/>
          <w:sz w:val="28"/>
          <w:szCs w:val="28"/>
        </w:rPr>
        <w:t>.</w:t>
      </w:r>
      <w:r w:rsidR="000765C7">
        <w:rPr>
          <w:rFonts w:ascii="Times New Roman" w:hAnsi="Times New Roman"/>
          <w:sz w:val="28"/>
          <w:szCs w:val="28"/>
        </w:rPr>
        <w:t xml:space="preserve"> </w:t>
      </w:r>
      <w:r w:rsidR="00170751">
        <w:rPr>
          <w:rFonts w:ascii="Times New Roman" w:hAnsi="Times New Roman"/>
          <w:sz w:val="28"/>
          <w:szCs w:val="28"/>
        </w:rPr>
        <w:t>H</w:t>
      </w:r>
      <w:r w:rsidR="000765C7">
        <w:rPr>
          <w:rFonts w:ascii="Times New Roman" w:hAnsi="Times New Roman"/>
          <w:sz w:val="28"/>
          <w:szCs w:val="28"/>
        </w:rPr>
        <w:t>owever, there is no analogous provision for courts once the report is filed into the court case.</w:t>
      </w:r>
    </w:p>
    <w:p w14:paraId="365A806A" w14:textId="596E29F3" w:rsidR="00736126" w:rsidRDefault="000C6BC7" w:rsidP="00A34BC5">
      <w:pPr>
        <w:tabs>
          <w:tab w:val="left" w:pos="720"/>
        </w:tabs>
        <w:spacing w:line="480" w:lineRule="auto"/>
        <w:jc w:val="both"/>
        <w:rPr>
          <w:rFonts w:ascii="Times New Roman" w:hAnsi="Times New Roman"/>
          <w:sz w:val="28"/>
          <w:szCs w:val="28"/>
          <w:shd w:val="clear" w:color="auto" w:fill="FFFFFF"/>
        </w:rPr>
      </w:pPr>
      <w:r>
        <w:rPr>
          <w:rFonts w:ascii="Times New Roman" w:hAnsi="Times New Roman"/>
          <w:sz w:val="28"/>
          <w:szCs w:val="28"/>
        </w:rPr>
        <w:tab/>
      </w:r>
      <w:r w:rsidR="000B3A3E">
        <w:rPr>
          <w:rFonts w:ascii="Times New Roman" w:hAnsi="Times New Roman"/>
          <w:sz w:val="28"/>
          <w:szCs w:val="28"/>
        </w:rPr>
        <w:t>Additionally, a</w:t>
      </w:r>
      <w:r w:rsidR="00736126" w:rsidRPr="00736126">
        <w:rPr>
          <w:rFonts w:ascii="Times New Roman" w:hAnsi="Times New Roman"/>
          <w:sz w:val="28"/>
          <w:szCs w:val="28"/>
        </w:rPr>
        <w:t xml:space="preserve">lthough the confidentiality of adult criminal records under </w:t>
      </w:r>
      <w:r w:rsidR="00736126" w:rsidRPr="00736126">
        <w:rPr>
          <w:rFonts w:ascii="Times New Roman" w:hAnsi="Times New Roman"/>
          <w:sz w:val="28"/>
          <w:szCs w:val="28"/>
          <w:shd w:val="clear" w:color="auto" w:fill="FFFFFF"/>
        </w:rPr>
        <w:t xml:space="preserve">Supreme Court Rule 123(d)(2)(A) </w:t>
      </w:r>
      <w:r w:rsidR="008237E4">
        <w:rPr>
          <w:rFonts w:ascii="Times New Roman" w:hAnsi="Times New Roman"/>
          <w:sz w:val="28"/>
          <w:szCs w:val="28"/>
          <w:shd w:val="clear" w:color="auto" w:fill="FFFFFF"/>
        </w:rPr>
        <w:t xml:space="preserve">can be </w:t>
      </w:r>
      <w:r w:rsidR="00736126" w:rsidRPr="00736126">
        <w:rPr>
          <w:rFonts w:ascii="Times New Roman" w:hAnsi="Times New Roman"/>
          <w:sz w:val="28"/>
          <w:szCs w:val="28"/>
          <w:shd w:val="clear" w:color="auto" w:fill="FFFFFF"/>
        </w:rPr>
        <w:t>applie</w:t>
      </w:r>
      <w:r w:rsidR="008237E4">
        <w:rPr>
          <w:rFonts w:ascii="Times New Roman" w:hAnsi="Times New Roman"/>
          <w:sz w:val="28"/>
          <w:szCs w:val="28"/>
          <w:shd w:val="clear" w:color="auto" w:fill="FFFFFF"/>
        </w:rPr>
        <w:t>d</w:t>
      </w:r>
      <w:r w:rsidR="00736126" w:rsidRPr="00736126">
        <w:rPr>
          <w:rFonts w:ascii="Times New Roman" w:hAnsi="Times New Roman"/>
          <w:sz w:val="28"/>
          <w:szCs w:val="28"/>
          <w:shd w:val="clear" w:color="auto" w:fill="FFFFFF"/>
        </w:rPr>
        <w:t xml:space="preserve"> to many of the supporting documents under A.R.S. § 36-3702 that become part of the judicial record, no existing rule or law makes confidential </w:t>
      </w:r>
      <w:r w:rsidR="00797644">
        <w:rPr>
          <w:rFonts w:ascii="Times New Roman" w:hAnsi="Times New Roman"/>
          <w:sz w:val="28"/>
          <w:szCs w:val="28"/>
          <w:shd w:val="clear" w:color="auto" w:fill="FFFFFF"/>
        </w:rPr>
        <w:t xml:space="preserve">other documents </w:t>
      </w:r>
      <w:r w:rsidR="002F3524">
        <w:rPr>
          <w:rFonts w:ascii="Times New Roman" w:hAnsi="Times New Roman"/>
          <w:sz w:val="28"/>
          <w:szCs w:val="28"/>
          <w:shd w:val="clear" w:color="auto" w:fill="FFFFFF"/>
        </w:rPr>
        <w:t xml:space="preserve">or police reports </w:t>
      </w:r>
      <w:r w:rsidR="00797644">
        <w:rPr>
          <w:rFonts w:ascii="Times New Roman" w:hAnsi="Times New Roman"/>
          <w:sz w:val="28"/>
          <w:szCs w:val="28"/>
          <w:shd w:val="clear" w:color="auto" w:fill="FFFFFF"/>
        </w:rPr>
        <w:t xml:space="preserve">containing sensitive </w:t>
      </w:r>
      <w:r w:rsidR="00B94419">
        <w:rPr>
          <w:rFonts w:ascii="Times New Roman" w:hAnsi="Times New Roman"/>
          <w:sz w:val="28"/>
          <w:szCs w:val="28"/>
          <w:shd w:val="clear" w:color="auto" w:fill="FFFFFF"/>
        </w:rPr>
        <w:t xml:space="preserve">information </w:t>
      </w:r>
      <w:r w:rsidR="00736126" w:rsidRPr="00736126">
        <w:rPr>
          <w:rFonts w:ascii="Times New Roman" w:hAnsi="Times New Roman"/>
          <w:sz w:val="28"/>
          <w:szCs w:val="28"/>
          <w:shd w:val="clear" w:color="auto" w:fill="FFFFFF"/>
        </w:rPr>
        <w:t xml:space="preserve">that may become part of the judicial record if they are filed </w:t>
      </w:r>
      <w:r w:rsidR="00736126" w:rsidRPr="00736126">
        <w:rPr>
          <w:rFonts w:ascii="Times New Roman" w:hAnsi="Times New Roman"/>
          <w:sz w:val="28"/>
          <w:szCs w:val="28"/>
          <w:shd w:val="clear" w:color="auto" w:fill="FFFFFF"/>
        </w:rPr>
        <w:lastRenderedPageBreak/>
        <w:t>with the petition</w:t>
      </w:r>
      <w:r w:rsidR="00173FBF">
        <w:rPr>
          <w:rFonts w:ascii="Times New Roman" w:hAnsi="Times New Roman"/>
          <w:sz w:val="28"/>
          <w:szCs w:val="28"/>
          <w:shd w:val="clear" w:color="auto" w:fill="FFFFFF"/>
        </w:rPr>
        <w:t xml:space="preserve"> or other pleadings</w:t>
      </w:r>
      <w:r w:rsidR="00736126" w:rsidRPr="00736126">
        <w:rPr>
          <w:rFonts w:ascii="Times New Roman" w:hAnsi="Times New Roman"/>
          <w:sz w:val="28"/>
          <w:szCs w:val="28"/>
          <w:shd w:val="clear" w:color="auto" w:fill="FFFFFF"/>
        </w:rPr>
        <w:t xml:space="preserve">. This becomes problematic because </w:t>
      </w:r>
      <w:r w:rsidR="000F3DE6">
        <w:rPr>
          <w:rFonts w:ascii="Times New Roman" w:hAnsi="Times New Roman"/>
          <w:sz w:val="28"/>
          <w:szCs w:val="28"/>
          <w:shd w:val="clear" w:color="auto" w:fill="FFFFFF"/>
        </w:rPr>
        <w:t xml:space="preserve">the </w:t>
      </w:r>
      <w:r w:rsidR="00736126" w:rsidRPr="00736126">
        <w:rPr>
          <w:rFonts w:ascii="Times New Roman" w:hAnsi="Times New Roman"/>
          <w:sz w:val="28"/>
          <w:szCs w:val="28"/>
          <w:shd w:val="clear" w:color="auto" w:fill="FFFFFF"/>
        </w:rPr>
        <w:t>police reports</w:t>
      </w:r>
      <w:r w:rsidR="000F3DE6">
        <w:rPr>
          <w:rFonts w:ascii="Times New Roman" w:hAnsi="Times New Roman"/>
          <w:sz w:val="28"/>
          <w:szCs w:val="28"/>
          <w:shd w:val="clear" w:color="auto" w:fill="FFFFFF"/>
        </w:rPr>
        <w:t xml:space="preserve"> filed</w:t>
      </w:r>
      <w:r w:rsidR="00736126" w:rsidRPr="00736126">
        <w:rPr>
          <w:rFonts w:ascii="Times New Roman" w:hAnsi="Times New Roman"/>
          <w:sz w:val="28"/>
          <w:szCs w:val="28"/>
          <w:shd w:val="clear" w:color="auto" w:fill="FFFFFF"/>
        </w:rPr>
        <w:t xml:space="preserve"> may include victim interviews with detailed recounts of the crime, as well as identifying victim information, including the names and dates of birth of minor victims.  </w:t>
      </w:r>
      <w:r w:rsidR="004B59A8">
        <w:rPr>
          <w:rFonts w:ascii="Times New Roman" w:hAnsi="Times New Roman"/>
          <w:sz w:val="28"/>
          <w:szCs w:val="28"/>
          <w:shd w:val="clear" w:color="auto" w:fill="FFFFFF"/>
        </w:rPr>
        <w:t>Other documents may contain treatment</w:t>
      </w:r>
      <w:r w:rsidR="007C15ED">
        <w:rPr>
          <w:rFonts w:ascii="Times New Roman" w:hAnsi="Times New Roman"/>
          <w:sz w:val="28"/>
          <w:szCs w:val="28"/>
          <w:shd w:val="clear" w:color="auto" w:fill="FFFFFF"/>
        </w:rPr>
        <w:t xml:space="preserve">, </w:t>
      </w:r>
      <w:r w:rsidR="004B59A8">
        <w:rPr>
          <w:rFonts w:ascii="Times New Roman" w:hAnsi="Times New Roman"/>
          <w:sz w:val="28"/>
          <w:szCs w:val="28"/>
          <w:shd w:val="clear" w:color="auto" w:fill="FFFFFF"/>
        </w:rPr>
        <w:t>evaluation</w:t>
      </w:r>
      <w:r w:rsidR="007C15ED">
        <w:rPr>
          <w:rFonts w:ascii="Times New Roman" w:hAnsi="Times New Roman"/>
          <w:sz w:val="28"/>
          <w:szCs w:val="28"/>
          <w:shd w:val="clear" w:color="auto" w:fill="FFFFFF"/>
        </w:rPr>
        <w:t>, or</w:t>
      </w:r>
      <w:r w:rsidR="00775AE5">
        <w:rPr>
          <w:rFonts w:ascii="Times New Roman" w:hAnsi="Times New Roman"/>
          <w:sz w:val="28"/>
          <w:szCs w:val="28"/>
          <w:shd w:val="clear" w:color="auto" w:fill="FFFFFF"/>
        </w:rPr>
        <w:t xml:space="preserve"> other sensitive information</w:t>
      </w:r>
      <w:r w:rsidR="000C7DB3" w:rsidRPr="00A34BC5">
        <w:rPr>
          <w:rFonts w:ascii="Times New Roman" w:hAnsi="Times New Roman"/>
          <w:sz w:val="28"/>
          <w:szCs w:val="28"/>
          <w:shd w:val="clear" w:color="auto" w:fill="FFFFFF"/>
        </w:rPr>
        <w:t xml:space="preserve">. </w:t>
      </w:r>
    </w:p>
    <w:p w14:paraId="785DA390" w14:textId="07D34350" w:rsidR="00045D4C" w:rsidRPr="00045D4C" w:rsidRDefault="00045D4C" w:rsidP="00A34BC5">
      <w:pPr>
        <w:tabs>
          <w:tab w:val="left" w:pos="720"/>
        </w:tabs>
        <w:spacing w:line="480" w:lineRule="auto"/>
        <w:jc w:val="both"/>
        <w:rPr>
          <w:rFonts w:ascii="Times New Roman" w:hAnsi="Times New Roman"/>
          <w:b/>
          <w:bCs/>
          <w:sz w:val="28"/>
          <w:szCs w:val="28"/>
          <w:shd w:val="clear" w:color="auto" w:fill="FFFFFF"/>
        </w:rPr>
      </w:pPr>
      <w:r>
        <w:rPr>
          <w:rFonts w:ascii="Times New Roman" w:hAnsi="Times New Roman"/>
          <w:sz w:val="28"/>
          <w:szCs w:val="28"/>
          <w:shd w:val="clear" w:color="auto" w:fill="FFFFFF"/>
        </w:rPr>
        <w:tab/>
      </w:r>
      <w:r w:rsidRPr="00045D4C">
        <w:rPr>
          <w:rFonts w:ascii="Times New Roman" w:hAnsi="Times New Roman"/>
          <w:b/>
          <w:bCs/>
          <w:sz w:val="28"/>
          <w:szCs w:val="28"/>
          <w:shd w:val="clear" w:color="auto" w:fill="FFFFFF"/>
        </w:rPr>
        <w:t>II. Grounds for Approval</w:t>
      </w:r>
    </w:p>
    <w:p w14:paraId="5FE7651E" w14:textId="3E4A7B2C" w:rsidR="001F1C1C" w:rsidRPr="00DC0E11" w:rsidRDefault="0009448B" w:rsidP="001F1C1C">
      <w:pPr>
        <w:spacing w:line="480" w:lineRule="auto"/>
        <w:ind w:firstLine="720"/>
        <w:jc w:val="both"/>
        <w:rPr>
          <w:rFonts w:ascii="Times New Roman" w:hAnsi="Times New Roman"/>
          <w:sz w:val="28"/>
          <w:szCs w:val="28"/>
        </w:rPr>
      </w:pPr>
      <w:r>
        <w:rPr>
          <w:rFonts w:ascii="Times New Roman" w:hAnsi="Times New Roman"/>
          <w:sz w:val="28"/>
          <w:szCs w:val="28"/>
        </w:rPr>
        <w:t xml:space="preserve">Although </w:t>
      </w:r>
      <w:r w:rsidR="001F1C1C" w:rsidRPr="00DC0E11">
        <w:rPr>
          <w:rFonts w:ascii="Times New Roman" w:hAnsi="Times New Roman"/>
          <w:sz w:val="28"/>
          <w:szCs w:val="28"/>
        </w:rPr>
        <w:t xml:space="preserve">Arizona’s judicial branch has historically maintained an open records policy, this </w:t>
      </w:r>
      <w:r w:rsidR="00B81C38">
        <w:rPr>
          <w:rFonts w:ascii="Times New Roman" w:hAnsi="Times New Roman"/>
          <w:sz w:val="28"/>
          <w:szCs w:val="28"/>
        </w:rPr>
        <w:t>Court has recognized that this policy</w:t>
      </w:r>
      <w:r w:rsidR="001F1C1C" w:rsidRPr="00DC0E11">
        <w:rPr>
          <w:rFonts w:ascii="Times New Roman" w:hAnsi="Times New Roman"/>
          <w:sz w:val="28"/>
          <w:szCs w:val="28"/>
        </w:rPr>
        <w:t xml:space="preserve"> does not prescribe unfettered access to judicial records. Rule 123(c)(1) provides: </w:t>
      </w:r>
    </w:p>
    <w:p w14:paraId="4B1F2AC8" w14:textId="2EE9DA5D" w:rsidR="001F1C1C" w:rsidRPr="00632BEA" w:rsidRDefault="001F1C1C" w:rsidP="001F1C1C">
      <w:pPr>
        <w:ind w:left="720" w:right="720"/>
        <w:jc w:val="both"/>
        <w:rPr>
          <w:rFonts w:ascii="Times New Roman" w:hAnsi="Times New Roman"/>
          <w:b/>
          <w:bCs/>
          <w:sz w:val="24"/>
          <w:szCs w:val="24"/>
        </w:rPr>
      </w:pPr>
      <w:r w:rsidRPr="00DC0E11">
        <w:rPr>
          <w:rFonts w:ascii="Times New Roman" w:hAnsi="Times New Roman"/>
          <w:sz w:val="28"/>
          <w:szCs w:val="28"/>
          <w:shd w:val="clear" w:color="auto" w:fill="FFFFFF"/>
        </w:rPr>
        <w:t xml:space="preserve">Historically, </w:t>
      </w:r>
      <w:r w:rsidRPr="00632BEA">
        <w:rPr>
          <w:rFonts w:ascii="Times New Roman" w:hAnsi="Times New Roman"/>
          <w:sz w:val="28"/>
          <w:szCs w:val="28"/>
          <w:shd w:val="clear" w:color="auto" w:fill="FFFFFF"/>
        </w:rPr>
        <w:t xml:space="preserve">this state has always favored open government and an informed citizenry. In the tradition, the records in all courts and administrative offices of the Judicial Department of the State of Arizona are presumed to be open to any member of the public for inspection or to obtain copies at all times during regular office hours at the office having </w:t>
      </w:r>
      <w:r w:rsidRPr="001B6D8A">
        <w:rPr>
          <w:rFonts w:ascii="Times New Roman" w:hAnsi="Times New Roman"/>
          <w:sz w:val="28"/>
          <w:szCs w:val="28"/>
          <w:shd w:val="clear" w:color="auto" w:fill="FFFFFF"/>
        </w:rPr>
        <w:t>custody of the records. </w:t>
      </w:r>
      <w:r w:rsidRPr="001B6D8A">
        <w:rPr>
          <w:rFonts w:ascii="Times New Roman" w:hAnsi="Times New Roman"/>
          <w:i/>
          <w:iCs/>
          <w:sz w:val="28"/>
          <w:szCs w:val="28"/>
          <w:shd w:val="clear" w:color="auto" w:fill="FFFFFF"/>
        </w:rPr>
        <w:t xml:space="preserve">However, in view of the possible countervailing interests of confidentiality, privacy or the best interests of the state public access to some court records may be restricted or expanded in accordance with the provision of this rule, or other provisions of law. </w:t>
      </w:r>
      <w:r w:rsidRPr="001B6D8A">
        <w:rPr>
          <w:rFonts w:ascii="Times New Roman" w:hAnsi="Times New Roman"/>
          <w:sz w:val="28"/>
          <w:szCs w:val="28"/>
          <w:shd w:val="clear" w:color="auto" w:fill="FFFFFF"/>
        </w:rPr>
        <w:t>(</w:t>
      </w:r>
      <w:r w:rsidR="00173FBF" w:rsidRPr="001B6D8A">
        <w:rPr>
          <w:rFonts w:ascii="Times New Roman" w:hAnsi="Times New Roman"/>
          <w:sz w:val="28"/>
          <w:szCs w:val="28"/>
          <w:shd w:val="clear" w:color="auto" w:fill="FFFFFF"/>
        </w:rPr>
        <w:t>Emphasis</w:t>
      </w:r>
      <w:r w:rsidRPr="001B6D8A">
        <w:rPr>
          <w:rFonts w:ascii="Times New Roman" w:hAnsi="Times New Roman"/>
          <w:sz w:val="28"/>
          <w:szCs w:val="28"/>
          <w:shd w:val="clear" w:color="auto" w:fill="FFFFFF"/>
        </w:rPr>
        <w:t xml:space="preserve"> added</w:t>
      </w:r>
      <w:r w:rsidR="00EC0857" w:rsidRPr="001B6D8A">
        <w:rPr>
          <w:rFonts w:ascii="Times New Roman" w:hAnsi="Times New Roman"/>
          <w:sz w:val="28"/>
          <w:szCs w:val="28"/>
          <w:shd w:val="clear" w:color="auto" w:fill="FFFFFF"/>
        </w:rPr>
        <w:t>.</w:t>
      </w:r>
      <w:r w:rsidRPr="001B6D8A">
        <w:rPr>
          <w:rFonts w:ascii="Times New Roman" w:hAnsi="Times New Roman"/>
          <w:sz w:val="28"/>
          <w:szCs w:val="28"/>
          <w:shd w:val="clear" w:color="auto" w:fill="FFFFFF"/>
        </w:rPr>
        <w:t>)</w:t>
      </w:r>
    </w:p>
    <w:p w14:paraId="05B9104E" w14:textId="77777777" w:rsidR="001F1C1C" w:rsidRDefault="001F1C1C" w:rsidP="001F1C1C">
      <w:pPr>
        <w:ind w:right="720" w:firstLine="720"/>
        <w:jc w:val="both"/>
        <w:rPr>
          <w:rFonts w:ascii="Times New Roman" w:hAnsi="Times New Roman"/>
          <w:sz w:val="28"/>
          <w:szCs w:val="28"/>
        </w:rPr>
      </w:pPr>
    </w:p>
    <w:p w14:paraId="3351DF19" w14:textId="3FCE6D2C" w:rsidR="00B846EE" w:rsidRPr="00B846EE" w:rsidRDefault="004E71E2" w:rsidP="00B846EE">
      <w:pPr>
        <w:spacing w:line="480" w:lineRule="auto"/>
        <w:ind w:firstLine="720"/>
        <w:jc w:val="both"/>
        <w:rPr>
          <w:rFonts w:ascii="Times New Roman" w:hAnsi="Times New Roman"/>
          <w:sz w:val="28"/>
          <w:szCs w:val="28"/>
          <w:shd w:val="clear" w:color="auto" w:fill="FFFFFF"/>
        </w:rPr>
      </w:pPr>
      <w:r>
        <w:rPr>
          <w:rFonts w:ascii="Times New Roman" w:hAnsi="Times New Roman"/>
          <w:sz w:val="28"/>
          <w:szCs w:val="28"/>
        </w:rPr>
        <w:t xml:space="preserve">In </w:t>
      </w:r>
      <w:r w:rsidRPr="00C008E1">
        <w:rPr>
          <w:rFonts w:ascii="Times New Roman" w:hAnsi="Times New Roman"/>
          <w:i/>
          <w:iCs/>
          <w:sz w:val="28"/>
          <w:szCs w:val="28"/>
        </w:rPr>
        <w:t xml:space="preserve">London v. </w:t>
      </w:r>
      <w:r w:rsidR="00C008E1" w:rsidRPr="00C008E1">
        <w:rPr>
          <w:rFonts w:ascii="Times New Roman" w:hAnsi="Times New Roman"/>
          <w:i/>
          <w:iCs/>
          <w:sz w:val="28"/>
          <w:szCs w:val="28"/>
        </w:rPr>
        <w:t>Broderick</w:t>
      </w:r>
      <w:r w:rsidR="00C008E1">
        <w:rPr>
          <w:rFonts w:ascii="Times New Roman" w:hAnsi="Times New Roman"/>
          <w:sz w:val="28"/>
          <w:szCs w:val="28"/>
        </w:rPr>
        <w:t>, this Court explained that t</w:t>
      </w:r>
      <w:r w:rsidR="003C0F0B">
        <w:rPr>
          <w:rFonts w:ascii="Times New Roman" w:hAnsi="Times New Roman"/>
          <w:sz w:val="28"/>
          <w:szCs w:val="28"/>
        </w:rPr>
        <w:t xml:space="preserve">he open records rule implements the </w:t>
      </w:r>
      <w:r w:rsidR="005F27A0">
        <w:rPr>
          <w:rFonts w:ascii="Times New Roman" w:hAnsi="Times New Roman"/>
          <w:sz w:val="28"/>
          <w:szCs w:val="28"/>
        </w:rPr>
        <w:t>public’s interests in seeing that courts operate efficiently and effectively</w:t>
      </w:r>
      <w:r w:rsidR="00921AC6">
        <w:rPr>
          <w:rFonts w:ascii="Times New Roman" w:hAnsi="Times New Roman"/>
          <w:sz w:val="28"/>
          <w:szCs w:val="28"/>
        </w:rPr>
        <w:t xml:space="preserve">. </w:t>
      </w:r>
      <w:r w:rsidR="005F27A0">
        <w:rPr>
          <w:rFonts w:ascii="Times New Roman" w:hAnsi="Times New Roman"/>
          <w:sz w:val="28"/>
          <w:szCs w:val="28"/>
        </w:rPr>
        <w:t xml:space="preserve"> </w:t>
      </w:r>
      <w:r w:rsidR="00921AC6">
        <w:rPr>
          <w:rFonts w:ascii="Times New Roman" w:hAnsi="Times New Roman"/>
          <w:sz w:val="28"/>
          <w:szCs w:val="28"/>
          <w:shd w:val="clear" w:color="auto" w:fill="FFFFFF"/>
        </w:rPr>
        <w:t xml:space="preserve">206 Ariz. 490, 493, 80 P.3d 769, 772 (2003) </w:t>
      </w:r>
      <w:r w:rsidR="001F1C1C">
        <w:rPr>
          <w:rFonts w:ascii="Times New Roman" w:hAnsi="Times New Roman"/>
          <w:sz w:val="28"/>
          <w:szCs w:val="28"/>
        </w:rPr>
        <w:t xml:space="preserve">At times, </w:t>
      </w:r>
      <w:r w:rsidR="00E23025">
        <w:rPr>
          <w:rFonts w:ascii="Times New Roman" w:hAnsi="Times New Roman"/>
          <w:sz w:val="28"/>
          <w:szCs w:val="28"/>
        </w:rPr>
        <w:t xml:space="preserve">however, </w:t>
      </w:r>
      <w:r w:rsidR="001F1C1C">
        <w:rPr>
          <w:rFonts w:ascii="Times New Roman" w:hAnsi="Times New Roman"/>
          <w:sz w:val="28"/>
          <w:szCs w:val="28"/>
        </w:rPr>
        <w:t xml:space="preserve">“the </w:t>
      </w:r>
      <w:r w:rsidR="001F1C1C" w:rsidRPr="00632BEA">
        <w:rPr>
          <w:rFonts w:ascii="Times New Roman" w:hAnsi="Times New Roman"/>
          <w:sz w:val="28"/>
          <w:szCs w:val="28"/>
          <w:shd w:val="clear" w:color="auto" w:fill="FFFFFF"/>
        </w:rPr>
        <w:t>benefits of public disclosure must yield to the burden imposed on private individuals or the government itself by disclosure</w:t>
      </w:r>
      <w:r w:rsidR="00DF2E26">
        <w:rPr>
          <w:rFonts w:ascii="Times New Roman" w:hAnsi="Times New Roman"/>
          <w:sz w:val="28"/>
          <w:szCs w:val="28"/>
          <w:shd w:val="clear" w:color="auto" w:fill="FFFFFF"/>
        </w:rPr>
        <w:t>.</w:t>
      </w:r>
      <w:r w:rsidR="00A275C8">
        <w:rPr>
          <w:rFonts w:ascii="Times New Roman" w:hAnsi="Times New Roman"/>
          <w:sz w:val="28"/>
          <w:szCs w:val="28"/>
          <w:shd w:val="clear" w:color="auto" w:fill="FFFFFF"/>
        </w:rPr>
        <w:t xml:space="preserve">” </w:t>
      </w:r>
      <w:r w:rsidR="00DF2E26" w:rsidRPr="00DF2E26">
        <w:rPr>
          <w:rFonts w:ascii="Times New Roman" w:hAnsi="Times New Roman"/>
          <w:i/>
          <w:iCs/>
          <w:sz w:val="28"/>
          <w:szCs w:val="28"/>
          <w:shd w:val="clear" w:color="auto" w:fill="FFFFFF"/>
        </w:rPr>
        <w:t xml:space="preserve">Id. </w:t>
      </w:r>
      <w:r w:rsidR="002E12DF">
        <w:rPr>
          <w:rFonts w:ascii="Times New Roman" w:hAnsi="Times New Roman"/>
          <w:sz w:val="28"/>
          <w:szCs w:val="28"/>
          <w:shd w:val="clear" w:color="auto" w:fill="FFFFFF"/>
        </w:rPr>
        <w:t>Accordingly</w:t>
      </w:r>
      <w:r w:rsidR="00CB34FD">
        <w:rPr>
          <w:rFonts w:ascii="Times New Roman" w:hAnsi="Times New Roman"/>
          <w:sz w:val="28"/>
          <w:szCs w:val="28"/>
          <w:shd w:val="clear" w:color="auto" w:fill="FFFFFF"/>
        </w:rPr>
        <w:t>,</w:t>
      </w:r>
      <w:r w:rsidR="004343FB">
        <w:rPr>
          <w:rFonts w:ascii="Times New Roman" w:hAnsi="Times New Roman"/>
          <w:sz w:val="28"/>
          <w:szCs w:val="28"/>
          <w:shd w:val="clear" w:color="auto" w:fill="FFFFFF"/>
        </w:rPr>
        <w:t xml:space="preserve"> </w:t>
      </w:r>
      <w:r w:rsidR="001F1C1C" w:rsidRPr="00632BEA">
        <w:rPr>
          <w:rFonts w:ascii="Times New Roman" w:hAnsi="Times New Roman"/>
          <w:sz w:val="28"/>
          <w:szCs w:val="28"/>
          <w:shd w:val="clear" w:color="auto" w:fill="FFFFFF"/>
        </w:rPr>
        <w:t xml:space="preserve">limitations on public </w:t>
      </w:r>
      <w:r w:rsidR="001F1C1C" w:rsidRPr="00632BEA">
        <w:rPr>
          <w:rFonts w:ascii="Times New Roman" w:hAnsi="Times New Roman"/>
          <w:sz w:val="28"/>
          <w:szCs w:val="28"/>
          <w:shd w:val="clear" w:color="auto" w:fill="FFFFFF"/>
        </w:rPr>
        <w:lastRenderedPageBreak/>
        <w:t xml:space="preserve">disclosure </w:t>
      </w:r>
      <w:r w:rsidR="00CB34FD">
        <w:rPr>
          <w:rFonts w:ascii="Times New Roman" w:hAnsi="Times New Roman"/>
          <w:sz w:val="28"/>
          <w:szCs w:val="28"/>
          <w:shd w:val="clear" w:color="auto" w:fill="FFFFFF"/>
        </w:rPr>
        <w:t xml:space="preserve">become necessary </w:t>
      </w:r>
      <w:r w:rsidR="001F1C1C" w:rsidRPr="00632BEA">
        <w:rPr>
          <w:rFonts w:ascii="Times New Roman" w:hAnsi="Times New Roman"/>
          <w:sz w:val="28"/>
          <w:szCs w:val="28"/>
          <w:shd w:val="clear" w:color="auto" w:fill="FFFFFF"/>
        </w:rPr>
        <w:t>to protect privacy interests, confidential information, and certain governmental interests.</w:t>
      </w:r>
      <w:r w:rsidR="00A275C8">
        <w:rPr>
          <w:rFonts w:ascii="Times New Roman" w:hAnsi="Times New Roman"/>
          <w:sz w:val="28"/>
          <w:szCs w:val="28"/>
          <w:shd w:val="clear" w:color="auto" w:fill="FFFFFF"/>
        </w:rPr>
        <w:t xml:space="preserve"> </w:t>
      </w:r>
      <w:r w:rsidR="006A1014" w:rsidRPr="00AC3D6F">
        <w:rPr>
          <w:rFonts w:ascii="Times New Roman" w:hAnsi="Times New Roman"/>
          <w:bCs/>
          <w:i/>
          <w:iCs/>
          <w:sz w:val="28"/>
          <w:szCs w:val="28"/>
        </w:rPr>
        <w:t xml:space="preserve">Id. </w:t>
      </w:r>
    </w:p>
    <w:p w14:paraId="276D4783" w14:textId="5CE4EFF5" w:rsidR="00A34BC5" w:rsidRPr="00A34BC5" w:rsidRDefault="003A58DB" w:rsidP="001F1C1C">
      <w:pPr>
        <w:spacing w:line="48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Further, t</w:t>
      </w:r>
      <w:r w:rsidR="00A34BC5" w:rsidRPr="00A34BC5">
        <w:rPr>
          <w:rFonts w:ascii="Times New Roman" w:hAnsi="Times New Roman"/>
          <w:sz w:val="28"/>
          <w:szCs w:val="28"/>
          <w:shd w:val="clear" w:color="auto" w:fill="FFFFFF"/>
        </w:rPr>
        <w:t xml:space="preserve">he Arizona legislature has enacted several statutes that would support a decision to withhold </w:t>
      </w:r>
      <w:r w:rsidR="0061706D">
        <w:rPr>
          <w:rFonts w:ascii="Times New Roman" w:hAnsi="Times New Roman"/>
          <w:sz w:val="28"/>
          <w:szCs w:val="28"/>
          <w:shd w:val="clear" w:color="auto" w:fill="FFFFFF"/>
        </w:rPr>
        <w:t xml:space="preserve">many of </w:t>
      </w:r>
      <w:r w:rsidR="00A34BC5" w:rsidRPr="00A34BC5">
        <w:rPr>
          <w:rFonts w:ascii="Times New Roman" w:hAnsi="Times New Roman"/>
          <w:sz w:val="28"/>
          <w:szCs w:val="28"/>
          <w:shd w:val="clear" w:color="auto" w:fill="FFFFFF"/>
        </w:rPr>
        <w:t xml:space="preserve">the documents listed in A.R.S. § 36-3702(D) from public disclosure in judicial records to protect the privacy of victims and prohibit disclosure of mental health </w:t>
      </w:r>
      <w:r w:rsidR="00DA359C">
        <w:rPr>
          <w:rFonts w:ascii="Times New Roman" w:hAnsi="Times New Roman"/>
          <w:sz w:val="28"/>
          <w:szCs w:val="28"/>
          <w:shd w:val="clear" w:color="auto" w:fill="FFFFFF"/>
        </w:rPr>
        <w:t>information</w:t>
      </w:r>
      <w:r w:rsidR="00A34BC5" w:rsidRPr="00A34BC5">
        <w:rPr>
          <w:rFonts w:ascii="Times New Roman" w:hAnsi="Times New Roman"/>
          <w:sz w:val="28"/>
          <w:szCs w:val="28"/>
          <w:shd w:val="clear" w:color="auto" w:fill="FFFFFF"/>
        </w:rPr>
        <w:t xml:space="preserve">. Examples are: </w:t>
      </w:r>
    </w:p>
    <w:p w14:paraId="1A786A26" w14:textId="01B2C61B" w:rsidR="005F60C7" w:rsidRPr="005F60C7" w:rsidRDefault="005F60C7" w:rsidP="005F60C7">
      <w:pPr>
        <w:pStyle w:val="ListParagraph"/>
        <w:numPr>
          <w:ilvl w:val="0"/>
          <w:numId w:val="42"/>
        </w:numPr>
        <w:spacing w:line="480" w:lineRule="auto"/>
        <w:jc w:val="both"/>
        <w:rPr>
          <w:rFonts w:ascii="Times New Roman" w:hAnsi="Times New Roman"/>
          <w:sz w:val="28"/>
          <w:szCs w:val="28"/>
          <w:shd w:val="clear" w:color="auto" w:fill="FFFFFF"/>
        </w:rPr>
      </w:pPr>
      <w:r w:rsidRPr="00A34BC5">
        <w:rPr>
          <w:rFonts w:ascii="Times New Roman" w:hAnsi="Times New Roman"/>
          <w:sz w:val="28"/>
          <w:szCs w:val="28"/>
          <w:shd w:val="clear" w:color="auto" w:fill="FFFFFF"/>
        </w:rPr>
        <w:t>A.R.S. § 13-4434 which affords certain protections to crime victims related to their privacy interests</w:t>
      </w:r>
      <w:r w:rsidR="00546547">
        <w:rPr>
          <w:rFonts w:ascii="Times New Roman" w:hAnsi="Times New Roman"/>
          <w:sz w:val="28"/>
          <w:szCs w:val="28"/>
          <w:shd w:val="clear" w:color="auto" w:fill="FFFFFF"/>
        </w:rPr>
        <w:t>.</w:t>
      </w:r>
    </w:p>
    <w:p w14:paraId="638378F6" w14:textId="4D3802F5" w:rsidR="00E567C5" w:rsidRPr="00E567C5" w:rsidRDefault="00D0454D" w:rsidP="00A34BC5">
      <w:pPr>
        <w:pStyle w:val="ListParagraph"/>
        <w:numPr>
          <w:ilvl w:val="0"/>
          <w:numId w:val="42"/>
        </w:numPr>
        <w:spacing w:line="48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R</w:t>
      </w:r>
      <w:r w:rsidR="00BB31B3" w:rsidRPr="00CB62E7">
        <w:rPr>
          <w:rFonts w:ascii="Times New Roman" w:hAnsi="Times New Roman"/>
          <w:sz w:val="28"/>
          <w:szCs w:val="28"/>
          <w:shd w:val="clear" w:color="auto" w:fill="FFFFFF"/>
        </w:rPr>
        <w:t xml:space="preserve">eports submitted pursuant to </w:t>
      </w:r>
      <w:r w:rsidR="0094443F">
        <w:rPr>
          <w:rFonts w:ascii="Times New Roman" w:hAnsi="Times New Roman"/>
          <w:sz w:val="28"/>
          <w:szCs w:val="28"/>
          <w:shd w:val="clear" w:color="auto" w:fill="FFFFFF"/>
        </w:rPr>
        <w:t xml:space="preserve">A.R.S. § 13-4508 </w:t>
      </w:r>
      <w:r>
        <w:rPr>
          <w:rFonts w:ascii="Times New Roman" w:hAnsi="Times New Roman"/>
          <w:sz w:val="28"/>
          <w:szCs w:val="28"/>
          <w:shd w:val="clear" w:color="auto" w:fill="FFFFFF"/>
        </w:rPr>
        <w:t xml:space="preserve">must be sealed </w:t>
      </w:r>
      <w:r w:rsidR="00CB62E7" w:rsidRPr="00CB62E7">
        <w:rPr>
          <w:rFonts w:ascii="Times New Roman" w:hAnsi="Times New Roman"/>
          <w:sz w:val="28"/>
          <w:szCs w:val="28"/>
          <w:shd w:val="clear" w:color="auto" w:fill="FFFFFF"/>
        </w:rPr>
        <w:t>after a</w:t>
      </w:r>
      <w:r w:rsidR="00BB31B3" w:rsidRPr="00CB62E7">
        <w:rPr>
          <w:rFonts w:ascii="Times New Roman" w:hAnsi="Times New Roman"/>
          <w:sz w:val="28"/>
          <w:szCs w:val="28"/>
          <w:shd w:val="clear" w:color="auto" w:fill="FFFFFF"/>
        </w:rPr>
        <w:t xml:space="preserve"> plea of guilty or guilty except insane or the trial or after the defendant is found to be unable to be restored to competence.</w:t>
      </w:r>
      <w:r w:rsidR="00BB31B3" w:rsidRPr="00CB62E7">
        <w:rPr>
          <w:rFonts w:ascii="Lato" w:hAnsi="Lato"/>
          <w:sz w:val="21"/>
          <w:szCs w:val="21"/>
          <w:shd w:val="clear" w:color="auto" w:fill="FFFFFF"/>
        </w:rPr>
        <w:t> </w:t>
      </w:r>
    </w:p>
    <w:p w14:paraId="265D3D5D" w14:textId="7AE2FA59" w:rsidR="00A34BC5" w:rsidRPr="00A34BC5" w:rsidRDefault="00A34BC5" w:rsidP="00A34BC5">
      <w:pPr>
        <w:pStyle w:val="ListParagraph"/>
        <w:numPr>
          <w:ilvl w:val="0"/>
          <w:numId w:val="42"/>
        </w:numPr>
        <w:spacing w:line="480" w:lineRule="auto"/>
        <w:jc w:val="both"/>
        <w:rPr>
          <w:rFonts w:ascii="Times New Roman" w:hAnsi="Times New Roman"/>
          <w:sz w:val="28"/>
          <w:szCs w:val="28"/>
          <w:shd w:val="clear" w:color="auto" w:fill="FFFFFF"/>
        </w:rPr>
      </w:pPr>
      <w:r w:rsidRPr="00A34BC5">
        <w:rPr>
          <w:rFonts w:ascii="Times New Roman" w:hAnsi="Times New Roman"/>
          <w:sz w:val="28"/>
          <w:szCs w:val="28"/>
        </w:rPr>
        <w:t>A.R.S. § 36-509.01 which prohibits the release of certain mental health proceeding records</w:t>
      </w:r>
      <w:r w:rsidR="00546547">
        <w:rPr>
          <w:rFonts w:ascii="Times New Roman" w:hAnsi="Times New Roman"/>
          <w:sz w:val="28"/>
          <w:szCs w:val="28"/>
        </w:rPr>
        <w:t>.</w:t>
      </w:r>
    </w:p>
    <w:p w14:paraId="6207EB48" w14:textId="22304EB5" w:rsidR="00A34BC5" w:rsidRPr="00A34BC5" w:rsidRDefault="00A34BC5" w:rsidP="00A34BC5">
      <w:pPr>
        <w:pStyle w:val="ListParagraph"/>
        <w:numPr>
          <w:ilvl w:val="0"/>
          <w:numId w:val="42"/>
        </w:numPr>
        <w:spacing w:line="480" w:lineRule="auto"/>
        <w:jc w:val="both"/>
        <w:rPr>
          <w:rFonts w:ascii="Times New Roman" w:hAnsi="Times New Roman"/>
          <w:sz w:val="28"/>
          <w:szCs w:val="28"/>
          <w:shd w:val="clear" w:color="auto" w:fill="FFFFFF"/>
        </w:rPr>
      </w:pPr>
      <w:r w:rsidRPr="00A34BC5">
        <w:rPr>
          <w:rFonts w:ascii="Times New Roman" w:hAnsi="Times New Roman"/>
          <w:sz w:val="28"/>
          <w:szCs w:val="28"/>
        </w:rPr>
        <w:t>A.R.S. §</w:t>
      </w:r>
      <w:r w:rsidR="00D823E8" w:rsidRPr="00A34BC5">
        <w:rPr>
          <w:rFonts w:ascii="Times New Roman" w:hAnsi="Times New Roman"/>
          <w:sz w:val="28"/>
          <w:szCs w:val="28"/>
        </w:rPr>
        <w:t>§</w:t>
      </w:r>
      <w:r w:rsidRPr="00A34BC5">
        <w:rPr>
          <w:rFonts w:ascii="Times New Roman" w:hAnsi="Times New Roman"/>
          <w:sz w:val="28"/>
          <w:szCs w:val="28"/>
        </w:rPr>
        <w:t xml:space="preserve"> 36-3712</w:t>
      </w:r>
      <w:r w:rsidR="00D823E8">
        <w:rPr>
          <w:rFonts w:ascii="Times New Roman" w:hAnsi="Times New Roman"/>
          <w:sz w:val="28"/>
          <w:szCs w:val="28"/>
        </w:rPr>
        <w:t xml:space="preserve"> </w:t>
      </w:r>
      <w:r w:rsidR="00D823E8" w:rsidRPr="000104CE">
        <w:rPr>
          <w:rFonts w:ascii="Times New Roman" w:hAnsi="Times New Roman"/>
          <w:sz w:val="28"/>
          <w:szCs w:val="28"/>
        </w:rPr>
        <w:t xml:space="preserve">and 36-4007 (effective </w:t>
      </w:r>
      <w:r w:rsidR="00D743AE" w:rsidRPr="000104CE">
        <w:rPr>
          <w:rFonts w:ascii="Times New Roman" w:hAnsi="Times New Roman"/>
          <w:sz w:val="28"/>
          <w:szCs w:val="28"/>
        </w:rPr>
        <w:t>Jan. 1, 2024)</w:t>
      </w:r>
      <w:r w:rsidRPr="000104CE">
        <w:rPr>
          <w:rFonts w:ascii="Times New Roman" w:hAnsi="Times New Roman"/>
          <w:sz w:val="28"/>
          <w:szCs w:val="28"/>
        </w:rPr>
        <w:t xml:space="preserve"> which prohibit the superintendent of the state hospital </w:t>
      </w:r>
      <w:r w:rsidR="00C0312B" w:rsidRPr="000104CE">
        <w:rPr>
          <w:rFonts w:ascii="Times New Roman" w:hAnsi="Times New Roman"/>
          <w:sz w:val="28"/>
          <w:szCs w:val="28"/>
        </w:rPr>
        <w:t xml:space="preserve">and medical director </w:t>
      </w:r>
      <w:r w:rsidR="00EE0B69" w:rsidRPr="000104CE">
        <w:rPr>
          <w:rFonts w:ascii="Times New Roman" w:hAnsi="Times New Roman"/>
          <w:sz w:val="28"/>
          <w:szCs w:val="28"/>
        </w:rPr>
        <w:t xml:space="preserve">of </w:t>
      </w:r>
      <w:r w:rsidR="00EE0B69" w:rsidRPr="000104CE">
        <w:rPr>
          <w:rFonts w:ascii="Times New Roman" w:hAnsi="Times New Roman"/>
          <w:sz w:val="28"/>
          <w:szCs w:val="28"/>
          <w:shd w:val="clear" w:color="auto" w:fill="FFFFFF"/>
        </w:rPr>
        <w:t xml:space="preserve">a secure behavioral health residential facility </w:t>
      </w:r>
      <w:r w:rsidRPr="000104CE">
        <w:rPr>
          <w:rFonts w:ascii="Times New Roman" w:hAnsi="Times New Roman"/>
          <w:sz w:val="28"/>
          <w:szCs w:val="28"/>
        </w:rPr>
        <w:t xml:space="preserve">from releasing any medical, expert and professional care and treatment reports </w:t>
      </w:r>
      <w:r w:rsidRPr="00A34BC5">
        <w:rPr>
          <w:rFonts w:ascii="Times New Roman" w:hAnsi="Times New Roman"/>
          <w:sz w:val="28"/>
          <w:szCs w:val="28"/>
        </w:rPr>
        <w:t>to the public</w:t>
      </w:r>
      <w:r w:rsidR="00546547">
        <w:rPr>
          <w:rFonts w:ascii="Times New Roman" w:hAnsi="Times New Roman"/>
          <w:sz w:val="28"/>
          <w:szCs w:val="28"/>
        </w:rPr>
        <w:t>.</w:t>
      </w:r>
    </w:p>
    <w:p w14:paraId="64DA0278" w14:textId="5670FC08" w:rsidR="00A34BC5" w:rsidRPr="00A34BC5" w:rsidRDefault="00A34BC5" w:rsidP="00A34BC5">
      <w:pPr>
        <w:pStyle w:val="ListParagraph"/>
        <w:numPr>
          <w:ilvl w:val="0"/>
          <w:numId w:val="42"/>
        </w:numPr>
        <w:spacing w:line="480" w:lineRule="auto"/>
        <w:jc w:val="both"/>
        <w:rPr>
          <w:rFonts w:ascii="Times New Roman" w:hAnsi="Times New Roman"/>
          <w:sz w:val="28"/>
          <w:szCs w:val="28"/>
          <w:shd w:val="clear" w:color="auto" w:fill="FFFFFF"/>
        </w:rPr>
      </w:pPr>
      <w:r w:rsidRPr="00A34BC5">
        <w:rPr>
          <w:rFonts w:ascii="Times New Roman" w:hAnsi="Times New Roman"/>
          <w:sz w:val="28"/>
          <w:szCs w:val="28"/>
        </w:rPr>
        <w:t xml:space="preserve">A.R.S. § 39-123.01 which provides, with exceptions, that the personal identifying information of a witness to a crime contained in a record that is </w:t>
      </w:r>
      <w:r w:rsidRPr="00A34BC5">
        <w:rPr>
          <w:rFonts w:ascii="Times New Roman" w:hAnsi="Times New Roman"/>
          <w:sz w:val="28"/>
          <w:szCs w:val="28"/>
        </w:rPr>
        <w:lastRenderedPageBreak/>
        <w:t>created or received by a law enforcement or prosecution agency and that is related to a criminal investigation or prosecution not be disclosed</w:t>
      </w:r>
      <w:r w:rsidR="00713B69">
        <w:rPr>
          <w:rFonts w:ascii="Times New Roman" w:hAnsi="Times New Roman"/>
          <w:sz w:val="28"/>
          <w:szCs w:val="28"/>
        </w:rPr>
        <w:t>.</w:t>
      </w:r>
      <w:r w:rsidRPr="00A34BC5">
        <w:rPr>
          <w:rFonts w:ascii="Times New Roman" w:hAnsi="Times New Roman"/>
          <w:sz w:val="28"/>
          <w:szCs w:val="28"/>
        </w:rPr>
        <w:t xml:space="preserve"> </w:t>
      </w:r>
    </w:p>
    <w:p w14:paraId="34DB3D0F" w14:textId="2CEF8ADB" w:rsidR="00C22798" w:rsidRPr="000D1503" w:rsidRDefault="007F3ECA" w:rsidP="000D1503">
      <w:pPr>
        <w:tabs>
          <w:tab w:val="left" w:pos="720"/>
        </w:tabs>
        <w:spacing w:line="480" w:lineRule="auto"/>
        <w:jc w:val="both"/>
        <w:rPr>
          <w:rFonts w:ascii="Times New Roman" w:hAnsi="Times New Roman"/>
          <w:b/>
          <w:sz w:val="32"/>
          <w:szCs w:val="32"/>
        </w:rPr>
      </w:pPr>
      <w:r>
        <w:rPr>
          <w:rFonts w:ascii="Times New Roman" w:hAnsi="Times New Roman"/>
          <w:sz w:val="28"/>
          <w:szCs w:val="28"/>
          <w:shd w:val="clear" w:color="auto" w:fill="FFFFFF"/>
        </w:rPr>
        <w:tab/>
      </w:r>
      <w:r w:rsidR="00C22798">
        <w:rPr>
          <w:rFonts w:ascii="Times New Roman" w:hAnsi="Times New Roman"/>
          <w:sz w:val="28"/>
          <w:szCs w:val="28"/>
          <w:shd w:val="clear" w:color="auto" w:fill="FFFFFF"/>
        </w:rPr>
        <w:t xml:space="preserve">Therefore, Petitioner proposes amending Supreme Court </w:t>
      </w:r>
      <w:r w:rsidR="000104CE">
        <w:rPr>
          <w:rFonts w:ascii="Times New Roman" w:hAnsi="Times New Roman"/>
          <w:sz w:val="28"/>
          <w:szCs w:val="28"/>
          <w:shd w:val="clear" w:color="auto" w:fill="FFFFFF"/>
        </w:rPr>
        <w:t xml:space="preserve">Rule </w:t>
      </w:r>
      <w:r w:rsidR="00C22798">
        <w:rPr>
          <w:rFonts w:ascii="Times New Roman" w:hAnsi="Times New Roman"/>
          <w:sz w:val="28"/>
          <w:szCs w:val="28"/>
          <w:shd w:val="clear" w:color="auto" w:fill="FFFFFF"/>
        </w:rPr>
        <w:t xml:space="preserve">123 </w:t>
      </w:r>
      <w:r w:rsidR="000013B0">
        <w:rPr>
          <w:rFonts w:ascii="Times New Roman" w:hAnsi="Times New Roman"/>
          <w:sz w:val="28"/>
          <w:szCs w:val="28"/>
          <w:shd w:val="clear" w:color="auto" w:fill="FFFFFF"/>
        </w:rPr>
        <w:t xml:space="preserve">to </w:t>
      </w:r>
      <w:r w:rsidR="00B607F2">
        <w:rPr>
          <w:rFonts w:ascii="Times New Roman" w:hAnsi="Times New Roman"/>
          <w:sz w:val="28"/>
          <w:szCs w:val="28"/>
          <w:shd w:val="clear" w:color="auto" w:fill="FFFFFF"/>
        </w:rPr>
        <w:t xml:space="preserve">establish provisions for closing to the public certain documents in cases filed </w:t>
      </w:r>
      <w:r w:rsidR="00FD4F28">
        <w:rPr>
          <w:rFonts w:ascii="Times New Roman" w:hAnsi="Times New Roman"/>
          <w:sz w:val="28"/>
          <w:szCs w:val="28"/>
          <w:shd w:val="clear" w:color="auto" w:fill="FFFFFF"/>
        </w:rPr>
        <w:t xml:space="preserve">under </w:t>
      </w:r>
      <w:r w:rsidR="00B45B59">
        <w:rPr>
          <w:rFonts w:ascii="Times New Roman" w:hAnsi="Times New Roman"/>
          <w:bCs/>
          <w:sz w:val="28"/>
          <w:szCs w:val="28"/>
        </w:rPr>
        <w:t xml:space="preserve">A.R.S. </w:t>
      </w:r>
      <w:r w:rsidR="00DF394A">
        <w:rPr>
          <w:rFonts w:ascii="Times New Roman" w:hAnsi="Times New Roman"/>
          <w:sz w:val="28"/>
          <w:szCs w:val="28"/>
          <w:shd w:val="clear" w:color="auto" w:fill="FFFFFF"/>
        </w:rPr>
        <w:t xml:space="preserve">Title 36, Chapter 37. </w:t>
      </w:r>
    </w:p>
    <w:p w14:paraId="56970E10" w14:textId="03A225B6" w:rsidR="00D336BA" w:rsidRDefault="00AC404F" w:rsidP="00736126">
      <w:pPr>
        <w:tabs>
          <w:tab w:val="left" w:pos="720"/>
        </w:tabs>
        <w:spacing w:before="240" w:line="480" w:lineRule="auto"/>
        <w:jc w:val="both"/>
        <w:rPr>
          <w:rFonts w:ascii="Times New Roman" w:hAnsi="Times New Roman"/>
          <w:b/>
          <w:sz w:val="28"/>
          <w:szCs w:val="28"/>
        </w:rPr>
      </w:pPr>
      <w:r w:rsidRPr="00FE00C3">
        <w:rPr>
          <w:rFonts w:ascii="Times New Roman" w:hAnsi="Times New Roman"/>
          <w:b/>
          <w:sz w:val="28"/>
          <w:szCs w:val="28"/>
        </w:rPr>
        <w:t>I</w:t>
      </w:r>
      <w:r w:rsidR="00045D4C">
        <w:rPr>
          <w:rFonts w:ascii="Times New Roman" w:hAnsi="Times New Roman"/>
          <w:b/>
          <w:sz w:val="28"/>
          <w:szCs w:val="28"/>
        </w:rPr>
        <w:t>I</w:t>
      </w:r>
      <w:r w:rsidRPr="00FE00C3">
        <w:rPr>
          <w:rFonts w:ascii="Times New Roman" w:hAnsi="Times New Roman"/>
          <w:b/>
          <w:sz w:val="28"/>
          <w:szCs w:val="28"/>
        </w:rPr>
        <w:t>I.</w:t>
      </w:r>
      <w:r w:rsidR="004D2562">
        <w:rPr>
          <w:rFonts w:ascii="Times New Roman" w:hAnsi="Times New Roman"/>
          <w:b/>
          <w:sz w:val="28"/>
          <w:szCs w:val="28"/>
        </w:rPr>
        <w:t xml:space="preserve"> </w:t>
      </w:r>
      <w:r w:rsidR="00A22195">
        <w:rPr>
          <w:rFonts w:ascii="Times New Roman" w:hAnsi="Times New Roman"/>
          <w:b/>
          <w:sz w:val="28"/>
          <w:szCs w:val="28"/>
        </w:rPr>
        <w:t>Proposed Amendments</w:t>
      </w:r>
    </w:p>
    <w:p w14:paraId="1D7C1B02" w14:textId="5ED0228B" w:rsidR="0015054A" w:rsidRDefault="00022EF0" w:rsidP="002B10A6">
      <w:pPr>
        <w:spacing w:line="480" w:lineRule="auto"/>
        <w:ind w:left="90" w:right="90" w:firstLine="720"/>
        <w:jc w:val="both"/>
        <w:rPr>
          <w:rFonts w:ascii="Times New Roman" w:hAnsi="Times New Roman"/>
          <w:sz w:val="28"/>
          <w:szCs w:val="28"/>
        </w:rPr>
      </w:pPr>
      <w:r>
        <w:rPr>
          <w:rFonts w:ascii="Times New Roman" w:hAnsi="Times New Roman"/>
          <w:sz w:val="28"/>
          <w:szCs w:val="28"/>
        </w:rPr>
        <w:t>Petitioner proposes amending Supreme Court Rule 123(d) to add a new subsection (7)</w:t>
      </w:r>
      <w:r w:rsidR="00AA57E8">
        <w:rPr>
          <w:rFonts w:ascii="Times New Roman" w:hAnsi="Times New Roman"/>
          <w:sz w:val="28"/>
          <w:szCs w:val="28"/>
        </w:rPr>
        <w:t>,</w:t>
      </w:r>
      <w:r>
        <w:rPr>
          <w:rFonts w:ascii="Times New Roman" w:hAnsi="Times New Roman"/>
          <w:sz w:val="28"/>
          <w:szCs w:val="28"/>
        </w:rPr>
        <w:t xml:space="preserve"> </w:t>
      </w:r>
      <w:r w:rsidRPr="007B2032">
        <w:rPr>
          <w:rFonts w:ascii="Times New Roman" w:hAnsi="Times New Roman"/>
          <w:sz w:val="28"/>
          <w:szCs w:val="28"/>
        </w:rPr>
        <w:t xml:space="preserve">titled </w:t>
      </w:r>
      <w:r w:rsidRPr="007B2032">
        <w:rPr>
          <w:rFonts w:ascii="Times New Roman" w:eastAsia="Times New Roman" w:hAnsi="Times New Roman"/>
          <w:i/>
          <w:iCs/>
          <w:sz w:val="28"/>
          <w:szCs w:val="28"/>
          <w:bdr w:val="none" w:sz="0" w:space="0" w:color="auto" w:frame="1"/>
        </w:rPr>
        <w:t>Sexually Violent Person Case Records</w:t>
      </w:r>
      <w:r w:rsidRPr="007B2032">
        <w:rPr>
          <w:rFonts w:ascii="Times New Roman" w:hAnsi="Times New Roman"/>
          <w:i/>
          <w:iCs/>
          <w:sz w:val="28"/>
          <w:szCs w:val="28"/>
        </w:rPr>
        <w:t>.</w:t>
      </w:r>
      <w:r w:rsidRPr="00F03DC4">
        <w:rPr>
          <w:rFonts w:ascii="Times New Roman" w:hAnsi="Times New Roman"/>
          <w:sz w:val="28"/>
          <w:szCs w:val="28"/>
        </w:rPr>
        <w:t xml:space="preserve"> </w:t>
      </w:r>
      <w:r w:rsidR="006B4451" w:rsidRPr="006B4451">
        <w:rPr>
          <w:rFonts w:ascii="Times New Roman" w:hAnsi="Times New Roman"/>
          <w:bCs/>
          <w:sz w:val="28"/>
          <w:szCs w:val="28"/>
        </w:rPr>
        <w:t>Petitioner’s</w:t>
      </w:r>
      <w:r w:rsidR="006B4451">
        <w:rPr>
          <w:rFonts w:ascii="Times New Roman" w:hAnsi="Times New Roman"/>
          <w:bCs/>
          <w:sz w:val="28"/>
          <w:szCs w:val="28"/>
        </w:rPr>
        <w:t xml:space="preserve"> proposed amendments</w:t>
      </w:r>
      <w:r w:rsidR="00FE1F99">
        <w:rPr>
          <w:rFonts w:ascii="Times New Roman" w:hAnsi="Times New Roman"/>
          <w:bCs/>
          <w:sz w:val="28"/>
          <w:szCs w:val="28"/>
        </w:rPr>
        <w:t xml:space="preserve"> largely</w:t>
      </w:r>
      <w:r w:rsidR="006B4451">
        <w:rPr>
          <w:rFonts w:ascii="Times New Roman" w:hAnsi="Times New Roman"/>
          <w:bCs/>
          <w:sz w:val="28"/>
          <w:szCs w:val="28"/>
        </w:rPr>
        <w:t xml:space="preserve"> </w:t>
      </w:r>
      <w:r w:rsidR="00943BAD">
        <w:rPr>
          <w:rFonts w:ascii="Times New Roman" w:hAnsi="Times New Roman"/>
          <w:bCs/>
          <w:sz w:val="28"/>
          <w:szCs w:val="28"/>
        </w:rPr>
        <w:t>track</w:t>
      </w:r>
      <w:r w:rsidR="00A66645">
        <w:rPr>
          <w:rFonts w:ascii="Times New Roman" w:hAnsi="Times New Roman"/>
          <w:bCs/>
          <w:sz w:val="28"/>
          <w:szCs w:val="28"/>
        </w:rPr>
        <w:t xml:space="preserve"> the provisions of Administrative Order 2022-142</w:t>
      </w:r>
      <w:r w:rsidR="00B62C35">
        <w:rPr>
          <w:rFonts w:ascii="Times New Roman" w:hAnsi="Times New Roman"/>
          <w:bCs/>
          <w:sz w:val="28"/>
          <w:szCs w:val="28"/>
        </w:rPr>
        <w:t xml:space="preserve"> issued on November 8, 2022 to clarify which </w:t>
      </w:r>
      <w:r w:rsidR="00CF56C2">
        <w:rPr>
          <w:rFonts w:ascii="Times New Roman" w:hAnsi="Times New Roman"/>
          <w:bCs/>
          <w:sz w:val="28"/>
          <w:szCs w:val="28"/>
        </w:rPr>
        <w:t>documents in a case filed under A.R.S. Title 36, Chapter 37 are closed to the public</w:t>
      </w:r>
      <w:r w:rsidR="00B65AFC">
        <w:rPr>
          <w:rFonts w:ascii="Times New Roman" w:hAnsi="Times New Roman"/>
          <w:bCs/>
          <w:sz w:val="28"/>
          <w:szCs w:val="28"/>
        </w:rPr>
        <w:t xml:space="preserve">. </w:t>
      </w:r>
      <w:r w:rsidR="004F6BD3">
        <w:rPr>
          <w:rFonts w:ascii="Times New Roman" w:hAnsi="Times New Roman"/>
          <w:bCs/>
          <w:sz w:val="28"/>
          <w:szCs w:val="28"/>
        </w:rPr>
        <w:t xml:space="preserve"> </w:t>
      </w:r>
      <w:r w:rsidR="00B65AFC" w:rsidRPr="006B4451">
        <w:rPr>
          <w:rFonts w:ascii="Times New Roman" w:hAnsi="Times New Roman"/>
          <w:bCs/>
          <w:sz w:val="28"/>
          <w:szCs w:val="28"/>
        </w:rPr>
        <w:t>Petitioner’s</w:t>
      </w:r>
      <w:r w:rsidR="00B65AFC">
        <w:rPr>
          <w:rFonts w:ascii="Times New Roman" w:hAnsi="Times New Roman"/>
          <w:bCs/>
          <w:sz w:val="28"/>
          <w:szCs w:val="28"/>
        </w:rPr>
        <w:t xml:space="preserve"> proposed amendments </w:t>
      </w:r>
      <w:r w:rsidR="004F6BD3">
        <w:rPr>
          <w:rFonts w:ascii="Times New Roman" w:hAnsi="Times New Roman"/>
          <w:bCs/>
          <w:sz w:val="28"/>
          <w:szCs w:val="28"/>
        </w:rPr>
        <w:t>are as follows:</w:t>
      </w:r>
    </w:p>
    <w:p w14:paraId="47251C30" w14:textId="6A46E498" w:rsidR="004F6BD3" w:rsidRPr="004F6BD3" w:rsidRDefault="001F11DD" w:rsidP="004F6BD3">
      <w:pPr>
        <w:pStyle w:val="ListParagraph"/>
        <w:numPr>
          <w:ilvl w:val="0"/>
          <w:numId w:val="43"/>
        </w:numPr>
        <w:spacing w:line="480" w:lineRule="auto"/>
        <w:ind w:right="90"/>
        <w:jc w:val="both"/>
        <w:rPr>
          <w:rFonts w:ascii="Times New Roman" w:hAnsi="Times New Roman"/>
          <w:bCs/>
          <w:sz w:val="28"/>
          <w:szCs w:val="28"/>
        </w:rPr>
      </w:pPr>
      <w:r w:rsidRPr="004F6BD3">
        <w:rPr>
          <w:rFonts w:ascii="Times New Roman" w:hAnsi="Times New Roman"/>
          <w:sz w:val="28"/>
          <w:szCs w:val="28"/>
        </w:rPr>
        <w:t>Proposed s</w:t>
      </w:r>
      <w:r w:rsidR="00F03DC4" w:rsidRPr="004F6BD3">
        <w:rPr>
          <w:rFonts w:ascii="Times New Roman" w:hAnsi="Times New Roman"/>
          <w:sz w:val="28"/>
          <w:szCs w:val="28"/>
        </w:rPr>
        <w:t xml:space="preserve">ection </w:t>
      </w:r>
      <w:r w:rsidR="00123D81">
        <w:rPr>
          <w:rFonts w:ascii="Times New Roman" w:hAnsi="Times New Roman"/>
          <w:sz w:val="28"/>
          <w:szCs w:val="28"/>
        </w:rPr>
        <w:t>(7)</w:t>
      </w:r>
      <w:r w:rsidR="00F03DC4" w:rsidRPr="004F6BD3">
        <w:rPr>
          <w:rFonts w:ascii="Times New Roman" w:hAnsi="Times New Roman"/>
          <w:sz w:val="28"/>
          <w:szCs w:val="28"/>
        </w:rPr>
        <w:t xml:space="preserve">(A) provides that </w:t>
      </w:r>
      <w:r w:rsidR="00A90259" w:rsidRPr="004F6BD3">
        <w:rPr>
          <w:rFonts w:ascii="Times New Roman" w:hAnsi="Times New Roman"/>
          <w:sz w:val="28"/>
          <w:szCs w:val="28"/>
        </w:rPr>
        <w:t>any</w:t>
      </w:r>
      <w:r w:rsidR="00874015" w:rsidRPr="004F6BD3">
        <w:rPr>
          <w:rFonts w:ascii="Times New Roman" w:eastAsia="Times New Roman" w:hAnsi="Times New Roman"/>
          <w:sz w:val="28"/>
          <w:szCs w:val="28"/>
        </w:rPr>
        <w:t xml:space="preserve"> document closed under Rule 123(d)(2)(A), is also closed under </w:t>
      </w:r>
      <w:r w:rsidR="009170EA">
        <w:rPr>
          <w:rFonts w:ascii="Times New Roman" w:eastAsia="Times New Roman" w:hAnsi="Times New Roman"/>
          <w:sz w:val="28"/>
          <w:szCs w:val="28"/>
        </w:rPr>
        <w:t xml:space="preserve">Rule </w:t>
      </w:r>
      <w:r w:rsidR="00372651" w:rsidRPr="004F6BD3">
        <w:rPr>
          <w:rFonts w:ascii="Times New Roman" w:eastAsia="Times New Roman" w:hAnsi="Times New Roman"/>
          <w:sz w:val="28"/>
          <w:szCs w:val="28"/>
        </w:rPr>
        <w:t xml:space="preserve">123(d)(7). </w:t>
      </w:r>
      <w:r w:rsidR="009170EA">
        <w:rPr>
          <w:rFonts w:ascii="Times New Roman" w:eastAsia="Times New Roman" w:hAnsi="Times New Roman"/>
          <w:sz w:val="28"/>
          <w:szCs w:val="28"/>
        </w:rPr>
        <w:t>Accordingly</w:t>
      </w:r>
      <w:r w:rsidR="00A90259" w:rsidRPr="004F6BD3">
        <w:rPr>
          <w:rFonts w:ascii="Times New Roman" w:eastAsia="Times New Roman" w:hAnsi="Times New Roman"/>
          <w:sz w:val="28"/>
          <w:szCs w:val="28"/>
        </w:rPr>
        <w:t>, i</w:t>
      </w:r>
      <w:r w:rsidR="00372651" w:rsidRPr="004F6BD3">
        <w:rPr>
          <w:rFonts w:ascii="Times New Roman" w:eastAsia="Times New Roman" w:hAnsi="Times New Roman"/>
          <w:sz w:val="28"/>
          <w:szCs w:val="28"/>
        </w:rPr>
        <w:t xml:space="preserve">f </w:t>
      </w:r>
      <w:r w:rsidR="00307C3C" w:rsidRPr="004F6BD3">
        <w:rPr>
          <w:rFonts w:ascii="Times New Roman" w:eastAsia="Times New Roman" w:hAnsi="Times New Roman"/>
          <w:sz w:val="28"/>
          <w:szCs w:val="28"/>
        </w:rPr>
        <w:t>a document is open under</w:t>
      </w:r>
      <w:r w:rsidR="009170EA">
        <w:rPr>
          <w:rFonts w:ascii="Times New Roman" w:eastAsia="Times New Roman" w:hAnsi="Times New Roman"/>
          <w:sz w:val="28"/>
          <w:szCs w:val="28"/>
        </w:rPr>
        <w:t xml:space="preserve"> Rule</w:t>
      </w:r>
      <w:r w:rsidR="00307C3C" w:rsidRPr="004F6BD3">
        <w:rPr>
          <w:rFonts w:ascii="Times New Roman" w:eastAsia="Times New Roman" w:hAnsi="Times New Roman"/>
          <w:sz w:val="28"/>
          <w:szCs w:val="28"/>
        </w:rPr>
        <w:t xml:space="preserve"> 123(d)(2)(A)</w:t>
      </w:r>
      <w:r w:rsidR="00F167E1" w:rsidRPr="004F6BD3">
        <w:rPr>
          <w:rFonts w:ascii="Times New Roman" w:eastAsia="Times New Roman" w:hAnsi="Times New Roman"/>
          <w:sz w:val="28"/>
          <w:szCs w:val="28"/>
        </w:rPr>
        <w:t>, for example a presentence report that is open</w:t>
      </w:r>
      <w:r w:rsidR="000D4AD5" w:rsidRPr="004F6BD3">
        <w:rPr>
          <w:rFonts w:ascii="Times New Roman" w:eastAsia="Times New Roman" w:hAnsi="Times New Roman"/>
          <w:sz w:val="28"/>
          <w:szCs w:val="28"/>
        </w:rPr>
        <w:t xml:space="preserve"> to the public</w:t>
      </w:r>
      <w:r w:rsidR="00F167E1" w:rsidRPr="004F6BD3">
        <w:rPr>
          <w:rFonts w:ascii="Times New Roman" w:eastAsia="Times New Roman" w:hAnsi="Times New Roman"/>
          <w:sz w:val="28"/>
          <w:szCs w:val="28"/>
        </w:rPr>
        <w:t xml:space="preserve"> because </w:t>
      </w:r>
      <w:r w:rsidR="0062081F" w:rsidRPr="004F6BD3">
        <w:rPr>
          <w:rFonts w:ascii="Times New Roman" w:eastAsia="Times New Roman" w:hAnsi="Times New Roman"/>
          <w:sz w:val="28"/>
          <w:szCs w:val="28"/>
        </w:rPr>
        <w:t>it was not segregated and identified as closed or confidential, th</w:t>
      </w:r>
      <w:r w:rsidR="000D4AD5" w:rsidRPr="004F6BD3">
        <w:rPr>
          <w:rFonts w:ascii="Times New Roman" w:eastAsia="Times New Roman" w:hAnsi="Times New Roman"/>
          <w:sz w:val="28"/>
          <w:szCs w:val="28"/>
        </w:rPr>
        <w:t>e</w:t>
      </w:r>
      <w:r w:rsidR="0062081F" w:rsidRPr="004F6BD3">
        <w:rPr>
          <w:rFonts w:ascii="Times New Roman" w:eastAsia="Times New Roman" w:hAnsi="Times New Roman"/>
          <w:sz w:val="28"/>
          <w:szCs w:val="28"/>
        </w:rPr>
        <w:t xml:space="preserve"> document would </w:t>
      </w:r>
      <w:r w:rsidR="00B66947" w:rsidRPr="004F6BD3">
        <w:rPr>
          <w:rFonts w:ascii="Times New Roman" w:eastAsia="Times New Roman" w:hAnsi="Times New Roman"/>
          <w:sz w:val="28"/>
          <w:szCs w:val="28"/>
        </w:rPr>
        <w:t>be open</w:t>
      </w:r>
      <w:r w:rsidR="000D4AD5" w:rsidRPr="004F6BD3">
        <w:rPr>
          <w:rFonts w:ascii="Times New Roman" w:eastAsia="Times New Roman" w:hAnsi="Times New Roman"/>
          <w:sz w:val="28"/>
          <w:szCs w:val="28"/>
        </w:rPr>
        <w:t xml:space="preserve"> to the public</w:t>
      </w:r>
      <w:r w:rsidR="00B66947" w:rsidRPr="004F6BD3">
        <w:rPr>
          <w:rFonts w:ascii="Times New Roman" w:eastAsia="Times New Roman" w:hAnsi="Times New Roman"/>
          <w:sz w:val="28"/>
          <w:szCs w:val="28"/>
        </w:rPr>
        <w:t xml:space="preserve"> in the</w:t>
      </w:r>
      <w:r w:rsidR="00B45B59">
        <w:rPr>
          <w:rFonts w:ascii="Times New Roman" w:eastAsia="Times New Roman" w:hAnsi="Times New Roman"/>
          <w:sz w:val="28"/>
          <w:szCs w:val="28"/>
        </w:rPr>
        <w:t xml:space="preserve"> </w:t>
      </w:r>
      <w:r w:rsidR="00B45B59">
        <w:rPr>
          <w:rFonts w:ascii="Times New Roman" w:hAnsi="Times New Roman"/>
          <w:bCs/>
          <w:sz w:val="28"/>
          <w:szCs w:val="28"/>
        </w:rPr>
        <w:t xml:space="preserve">A.R.S. </w:t>
      </w:r>
      <w:r w:rsidRPr="004F6BD3">
        <w:rPr>
          <w:rFonts w:ascii="Times New Roman" w:hAnsi="Times New Roman"/>
          <w:bCs/>
          <w:sz w:val="28"/>
          <w:szCs w:val="28"/>
        </w:rPr>
        <w:t xml:space="preserve">Title 36, Chapter 37 case. </w:t>
      </w:r>
      <w:r w:rsidR="004F6BD3">
        <w:rPr>
          <w:rFonts w:ascii="Times New Roman" w:hAnsi="Times New Roman"/>
          <w:bCs/>
          <w:sz w:val="28"/>
          <w:szCs w:val="28"/>
        </w:rPr>
        <w:t xml:space="preserve">This section </w:t>
      </w:r>
      <w:r w:rsidR="005B7BC2" w:rsidRPr="004F6BD3">
        <w:rPr>
          <w:rFonts w:ascii="Times New Roman" w:hAnsi="Times New Roman"/>
          <w:bCs/>
          <w:sz w:val="28"/>
          <w:szCs w:val="28"/>
        </w:rPr>
        <w:t xml:space="preserve">also provides that any document listed in </w:t>
      </w:r>
      <w:r w:rsidR="009328CD" w:rsidRPr="004F6BD3">
        <w:rPr>
          <w:rFonts w:ascii="Times New Roman" w:eastAsia="Times New Roman" w:hAnsi="Times New Roman"/>
          <w:sz w:val="28"/>
          <w:szCs w:val="28"/>
        </w:rPr>
        <w:t>A.R.S. § 36-3702(D)(2)(a), (b), or (3) th</w:t>
      </w:r>
      <w:r w:rsidR="00633432">
        <w:rPr>
          <w:rFonts w:ascii="Times New Roman" w:eastAsia="Times New Roman" w:hAnsi="Times New Roman"/>
          <w:sz w:val="28"/>
          <w:szCs w:val="28"/>
        </w:rPr>
        <w:t>r</w:t>
      </w:r>
      <w:r w:rsidR="009328CD" w:rsidRPr="004F6BD3">
        <w:rPr>
          <w:rFonts w:ascii="Times New Roman" w:eastAsia="Times New Roman" w:hAnsi="Times New Roman"/>
          <w:sz w:val="28"/>
          <w:szCs w:val="28"/>
        </w:rPr>
        <w:t xml:space="preserve">ough (9) is also closed. </w:t>
      </w:r>
      <w:r w:rsidR="005644F7" w:rsidRPr="004F6BD3">
        <w:rPr>
          <w:rFonts w:ascii="Times New Roman" w:hAnsi="Times New Roman"/>
          <w:bCs/>
          <w:sz w:val="28"/>
          <w:szCs w:val="28"/>
        </w:rPr>
        <w:t xml:space="preserve">Petitioner </w:t>
      </w:r>
      <w:r w:rsidR="007100AA" w:rsidRPr="004F6BD3">
        <w:rPr>
          <w:rFonts w:ascii="Times New Roman" w:hAnsi="Times New Roman"/>
          <w:bCs/>
          <w:sz w:val="28"/>
          <w:szCs w:val="28"/>
        </w:rPr>
        <w:t xml:space="preserve">intentionally </w:t>
      </w:r>
      <w:r w:rsidR="00001836" w:rsidRPr="004F6BD3">
        <w:rPr>
          <w:rFonts w:ascii="Times New Roman" w:hAnsi="Times New Roman"/>
          <w:bCs/>
          <w:sz w:val="28"/>
          <w:szCs w:val="28"/>
        </w:rPr>
        <w:t>did not include</w:t>
      </w:r>
      <w:r w:rsidR="00527972" w:rsidRPr="004F6BD3">
        <w:rPr>
          <w:rFonts w:ascii="Times New Roman" w:hAnsi="Times New Roman"/>
          <w:bCs/>
          <w:sz w:val="28"/>
          <w:szCs w:val="28"/>
        </w:rPr>
        <w:t xml:space="preserve"> </w:t>
      </w:r>
      <w:r w:rsidR="00527972" w:rsidRPr="004F6BD3">
        <w:rPr>
          <w:rFonts w:ascii="Times New Roman" w:eastAsia="Times New Roman" w:hAnsi="Times New Roman"/>
          <w:sz w:val="28"/>
          <w:szCs w:val="28"/>
        </w:rPr>
        <w:t xml:space="preserve">A.R.S. § 36-3702(D)(2)(c) to </w:t>
      </w:r>
      <w:r w:rsidR="00527972" w:rsidRPr="004F6BD3">
        <w:rPr>
          <w:rFonts w:ascii="Times New Roman" w:eastAsia="Times New Roman" w:hAnsi="Times New Roman"/>
          <w:sz w:val="28"/>
          <w:szCs w:val="28"/>
        </w:rPr>
        <w:lastRenderedPageBreak/>
        <w:t>avoid a potential conflict when the</w:t>
      </w:r>
      <w:r w:rsidR="007100AA" w:rsidRPr="004F6BD3">
        <w:rPr>
          <w:rFonts w:ascii="Times New Roman" w:eastAsia="Times New Roman" w:hAnsi="Times New Roman"/>
          <w:sz w:val="28"/>
          <w:szCs w:val="28"/>
        </w:rPr>
        <w:t xml:space="preserve"> presentence</w:t>
      </w:r>
      <w:r w:rsidR="00527972" w:rsidRPr="004F6BD3">
        <w:rPr>
          <w:rFonts w:ascii="Times New Roman" w:eastAsia="Times New Roman" w:hAnsi="Times New Roman"/>
          <w:sz w:val="28"/>
          <w:szCs w:val="28"/>
        </w:rPr>
        <w:t xml:space="preserve"> report is open under Rule 123(d)(2)(A). </w:t>
      </w:r>
    </w:p>
    <w:p w14:paraId="6423320E" w14:textId="0A3DDD94" w:rsidR="004F6BD3" w:rsidRDefault="001F11DD" w:rsidP="004F6BD3">
      <w:pPr>
        <w:pStyle w:val="ListParagraph"/>
        <w:numPr>
          <w:ilvl w:val="0"/>
          <w:numId w:val="43"/>
        </w:numPr>
        <w:spacing w:line="480" w:lineRule="auto"/>
        <w:ind w:right="90"/>
        <w:jc w:val="both"/>
        <w:rPr>
          <w:rFonts w:ascii="Times New Roman" w:hAnsi="Times New Roman"/>
          <w:bCs/>
          <w:sz w:val="28"/>
          <w:szCs w:val="28"/>
        </w:rPr>
      </w:pPr>
      <w:r w:rsidRPr="004F6BD3">
        <w:rPr>
          <w:rFonts w:ascii="Times New Roman" w:hAnsi="Times New Roman"/>
          <w:bCs/>
          <w:sz w:val="28"/>
          <w:szCs w:val="28"/>
        </w:rPr>
        <w:t xml:space="preserve">Proposed section </w:t>
      </w:r>
      <w:r w:rsidR="00123D81">
        <w:rPr>
          <w:rFonts w:ascii="Times New Roman" w:hAnsi="Times New Roman"/>
          <w:bCs/>
          <w:sz w:val="28"/>
          <w:szCs w:val="28"/>
        </w:rPr>
        <w:t>(7)</w:t>
      </w:r>
      <w:r w:rsidRPr="004F6BD3">
        <w:rPr>
          <w:rFonts w:ascii="Times New Roman" w:hAnsi="Times New Roman"/>
          <w:bCs/>
          <w:sz w:val="28"/>
          <w:szCs w:val="28"/>
        </w:rPr>
        <w:t xml:space="preserve">(B) </w:t>
      </w:r>
      <w:r w:rsidR="00B22DF6" w:rsidRPr="004F6BD3">
        <w:rPr>
          <w:rFonts w:ascii="Times New Roman" w:hAnsi="Times New Roman"/>
          <w:bCs/>
          <w:sz w:val="28"/>
          <w:szCs w:val="28"/>
        </w:rPr>
        <w:t xml:space="preserve">establishes requirements for the filer </w:t>
      </w:r>
      <w:r w:rsidR="00F13AB1" w:rsidRPr="004F6BD3">
        <w:rPr>
          <w:rFonts w:ascii="Times New Roman" w:hAnsi="Times New Roman"/>
          <w:bCs/>
          <w:sz w:val="28"/>
          <w:szCs w:val="28"/>
        </w:rPr>
        <w:t xml:space="preserve">regarding the identification and submission of confidential documents </w:t>
      </w:r>
      <w:r w:rsidR="00B22DF6" w:rsidRPr="004F6BD3">
        <w:rPr>
          <w:rFonts w:ascii="Times New Roman" w:hAnsi="Times New Roman"/>
          <w:bCs/>
          <w:sz w:val="28"/>
          <w:szCs w:val="28"/>
        </w:rPr>
        <w:t xml:space="preserve">so that </w:t>
      </w:r>
      <w:r w:rsidR="000870C2" w:rsidRPr="004F6BD3">
        <w:rPr>
          <w:rFonts w:ascii="Times New Roman" w:hAnsi="Times New Roman"/>
          <w:bCs/>
          <w:sz w:val="28"/>
          <w:szCs w:val="28"/>
        </w:rPr>
        <w:t>they do not</w:t>
      </w:r>
      <w:r w:rsidR="00A34589" w:rsidRPr="004F6BD3">
        <w:rPr>
          <w:rFonts w:ascii="Times New Roman" w:hAnsi="Times New Roman"/>
          <w:bCs/>
          <w:sz w:val="28"/>
          <w:szCs w:val="28"/>
        </w:rPr>
        <w:t xml:space="preserve"> </w:t>
      </w:r>
      <w:r w:rsidR="00994581" w:rsidRPr="004F6BD3">
        <w:rPr>
          <w:rFonts w:ascii="Times New Roman" w:hAnsi="Times New Roman"/>
          <w:bCs/>
          <w:sz w:val="28"/>
          <w:szCs w:val="28"/>
        </w:rPr>
        <w:t>inadvertently</w:t>
      </w:r>
      <w:r w:rsidR="000870C2" w:rsidRPr="004F6BD3">
        <w:rPr>
          <w:rFonts w:ascii="Times New Roman" w:hAnsi="Times New Roman"/>
          <w:bCs/>
          <w:sz w:val="28"/>
          <w:szCs w:val="28"/>
        </w:rPr>
        <w:t xml:space="preserve"> become part of the case file that is </w:t>
      </w:r>
      <w:r w:rsidR="00994581" w:rsidRPr="004F6BD3">
        <w:rPr>
          <w:rFonts w:ascii="Times New Roman" w:hAnsi="Times New Roman"/>
          <w:bCs/>
          <w:sz w:val="28"/>
          <w:szCs w:val="28"/>
        </w:rPr>
        <w:t xml:space="preserve">otherwise </w:t>
      </w:r>
      <w:r w:rsidR="004E78D3">
        <w:rPr>
          <w:rFonts w:ascii="Times New Roman" w:hAnsi="Times New Roman"/>
          <w:bCs/>
          <w:sz w:val="28"/>
          <w:szCs w:val="28"/>
        </w:rPr>
        <w:t>open</w:t>
      </w:r>
      <w:r w:rsidR="000870C2" w:rsidRPr="004F6BD3">
        <w:rPr>
          <w:rFonts w:ascii="Times New Roman" w:hAnsi="Times New Roman"/>
          <w:bCs/>
          <w:sz w:val="28"/>
          <w:szCs w:val="28"/>
        </w:rPr>
        <w:t xml:space="preserve"> to the public</w:t>
      </w:r>
      <w:r w:rsidR="00D57379" w:rsidRPr="004F6BD3">
        <w:rPr>
          <w:rFonts w:ascii="Times New Roman" w:hAnsi="Times New Roman"/>
          <w:bCs/>
          <w:sz w:val="28"/>
          <w:szCs w:val="28"/>
        </w:rPr>
        <w:t>.</w:t>
      </w:r>
      <w:r w:rsidR="007100AA" w:rsidRPr="004F6BD3">
        <w:rPr>
          <w:rFonts w:ascii="Times New Roman" w:hAnsi="Times New Roman"/>
          <w:bCs/>
          <w:sz w:val="28"/>
          <w:szCs w:val="28"/>
        </w:rPr>
        <w:t xml:space="preserve">  The </w:t>
      </w:r>
      <w:r w:rsidR="008839B2" w:rsidRPr="004F6BD3">
        <w:rPr>
          <w:rFonts w:ascii="Times New Roman" w:hAnsi="Times New Roman"/>
          <w:bCs/>
          <w:sz w:val="28"/>
          <w:szCs w:val="28"/>
        </w:rPr>
        <w:t xml:space="preserve">procedures and </w:t>
      </w:r>
      <w:r w:rsidR="007100AA" w:rsidRPr="004F6BD3">
        <w:rPr>
          <w:rFonts w:ascii="Times New Roman" w:hAnsi="Times New Roman"/>
          <w:bCs/>
          <w:sz w:val="28"/>
          <w:szCs w:val="28"/>
        </w:rPr>
        <w:t xml:space="preserve">verbiage </w:t>
      </w:r>
      <w:r w:rsidR="007C5254" w:rsidRPr="004F6BD3">
        <w:rPr>
          <w:rFonts w:ascii="Times New Roman" w:hAnsi="Times New Roman"/>
          <w:bCs/>
          <w:sz w:val="28"/>
          <w:szCs w:val="28"/>
        </w:rPr>
        <w:t>in</w:t>
      </w:r>
      <w:r w:rsidR="008839B2" w:rsidRPr="004F6BD3">
        <w:rPr>
          <w:rFonts w:ascii="Times New Roman" w:hAnsi="Times New Roman"/>
          <w:bCs/>
          <w:sz w:val="28"/>
          <w:szCs w:val="28"/>
        </w:rPr>
        <w:t xml:space="preserve"> this</w:t>
      </w:r>
      <w:r w:rsidR="007100AA" w:rsidRPr="004F6BD3">
        <w:rPr>
          <w:rFonts w:ascii="Times New Roman" w:hAnsi="Times New Roman"/>
          <w:bCs/>
          <w:sz w:val="28"/>
          <w:szCs w:val="28"/>
        </w:rPr>
        <w:t xml:space="preserve"> </w:t>
      </w:r>
      <w:r w:rsidR="008839B2" w:rsidRPr="004F6BD3">
        <w:rPr>
          <w:rFonts w:ascii="Times New Roman" w:hAnsi="Times New Roman"/>
          <w:bCs/>
          <w:sz w:val="28"/>
          <w:szCs w:val="28"/>
        </w:rPr>
        <w:t xml:space="preserve">subsection </w:t>
      </w:r>
      <w:r w:rsidR="007C5254" w:rsidRPr="004F6BD3">
        <w:rPr>
          <w:rFonts w:ascii="Times New Roman" w:hAnsi="Times New Roman"/>
          <w:bCs/>
          <w:sz w:val="28"/>
          <w:szCs w:val="28"/>
        </w:rPr>
        <w:t>mirror</w:t>
      </w:r>
      <w:r w:rsidR="008839B2" w:rsidRPr="004F6BD3">
        <w:rPr>
          <w:rFonts w:ascii="Times New Roman" w:hAnsi="Times New Roman"/>
          <w:bCs/>
          <w:sz w:val="28"/>
          <w:szCs w:val="28"/>
        </w:rPr>
        <w:t xml:space="preserve"> Probate Rule 8</w:t>
      </w:r>
      <w:r w:rsidR="002C1154">
        <w:rPr>
          <w:rFonts w:ascii="Times New Roman" w:hAnsi="Times New Roman"/>
          <w:bCs/>
          <w:sz w:val="28"/>
          <w:szCs w:val="28"/>
        </w:rPr>
        <w:t>(c)</w:t>
      </w:r>
      <w:r w:rsidR="008839B2" w:rsidRPr="004F6BD3">
        <w:rPr>
          <w:rFonts w:ascii="Times New Roman" w:hAnsi="Times New Roman"/>
          <w:bCs/>
          <w:sz w:val="28"/>
          <w:szCs w:val="28"/>
        </w:rPr>
        <w:t>.</w:t>
      </w:r>
      <w:r w:rsidR="00BA26D3">
        <w:rPr>
          <w:rFonts w:ascii="Times New Roman" w:hAnsi="Times New Roman"/>
          <w:bCs/>
          <w:sz w:val="28"/>
          <w:szCs w:val="28"/>
        </w:rPr>
        <w:t xml:space="preserve"> </w:t>
      </w:r>
      <w:r w:rsidR="00DE25F2">
        <w:rPr>
          <w:rFonts w:ascii="Times New Roman" w:hAnsi="Times New Roman"/>
          <w:bCs/>
          <w:sz w:val="28"/>
          <w:szCs w:val="28"/>
        </w:rPr>
        <w:t xml:space="preserve">However, </w:t>
      </w:r>
      <w:r w:rsidR="00B826C2">
        <w:rPr>
          <w:rFonts w:ascii="Times New Roman" w:hAnsi="Times New Roman"/>
          <w:bCs/>
          <w:sz w:val="28"/>
          <w:szCs w:val="28"/>
        </w:rPr>
        <w:t xml:space="preserve">the </w:t>
      </w:r>
      <w:r w:rsidR="00A6027B">
        <w:rPr>
          <w:rFonts w:ascii="Times New Roman" w:hAnsi="Times New Roman"/>
          <w:bCs/>
          <w:sz w:val="28"/>
          <w:szCs w:val="28"/>
        </w:rPr>
        <w:t xml:space="preserve">proposed </w:t>
      </w:r>
      <w:r w:rsidR="00B826C2">
        <w:rPr>
          <w:rFonts w:ascii="Times New Roman" w:hAnsi="Times New Roman"/>
          <w:bCs/>
          <w:sz w:val="28"/>
          <w:szCs w:val="28"/>
        </w:rPr>
        <w:t>verbiage differs s</w:t>
      </w:r>
      <w:r w:rsidR="0079405B">
        <w:rPr>
          <w:rFonts w:ascii="Times New Roman" w:hAnsi="Times New Roman"/>
          <w:bCs/>
          <w:sz w:val="28"/>
          <w:szCs w:val="28"/>
        </w:rPr>
        <w:t>l</w:t>
      </w:r>
      <w:r w:rsidR="00B826C2">
        <w:rPr>
          <w:rFonts w:ascii="Times New Roman" w:hAnsi="Times New Roman"/>
          <w:bCs/>
          <w:sz w:val="28"/>
          <w:szCs w:val="28"/>
        </w:rPr>
        <w:t xml:space="preserve">ightly by removing the </w:t>
      </w:r>
      <w:r w:rsidR="00A3614A">
        <w:rPr>
          <w:rFonts w:ascii="Times New Roman" w:hAnsi="Times New Roman"/>
          <w:bCs/>
          <w:sz w:val="28"/>
          <w:szCs w:val="28"/>
        </w:rPr>
        <w:t xml:space="preserve">specific </w:t>
      </w:r>
      <w:r w:rsidR="00B826C2">
        <w:rPr>
          <w:rFonts w:ascii="Times New Roman" w:hAnsi="Times New Roman"/>
          <w:bCs/>
          <w:sz w:val="28"/>
          <w:szCs w:val="28"/>
        </w:rPr>
        <w:t>reference to</w:t>
      </w:r>
      <w:r w:rsidR="00D3180D">
        <w:rPr>
          <w:rFonts w:ascii="Times New Roman" w:hAnsi="Times New Roman"/>
          <w:bCs/>
          <w:sz w:val="28"/>
          <w:szCs w:val="28"/>
        </w:rPr>
        <w:t xml:space="preserve"> </w:t>
      </w:r>
      <w:r w:rsidR="00A6027B">
        <w:rPr>
          <w:rFonts w:ascii="Times New Roman" w:hAnsi="Times New Roman"/>
          <w:bCs/>
          <w:sz w:val="28"/>
          <w:szCs w:val="28"/>
        </w:rPr>
        <w:t>“paper”</w:t>
      </w:r>
      <w:r w:rsidR="00A3614A">
        <w:rPr>
          <w:rFonts w:ascii="Times New Roman" w:hAnsi="Times New Roman"/>
          <w:bCs/>
          <w:sz w:val="28"/>
          <w:szCs w:val="28"/>
        </w:rPr>
        <w:t xml:space="preserve"> filings</w:t>
      </w:r>
      <w:r w:rsidR="00A6027B">
        <w:rPr>
          <w:rFonts w:ascii="Times New Roman" w:hAnsi="Times New Roman"/>
          <w:bCs/>
          <w:sz w:val="28"/>
          <w:szCs w:val="28"/>
        </w:rPr>
        <w:t xml:space="preserve"> because </w:t>
      </w:r>
      <w:r w:rsidR="00DE25F2">
        <w:rPr>
          <w:rFonts w:ascii="Times New Roman" w:hAnsi="Times New Roman"/>
          <w:bCs/>
          <w:sz w:val="28"/>
          <w:szCs w:val="28"/>
        </w:rPr>
        <w:t>c</w:t>
      </w:r>
      <w:r w:rsidR="00BA26D3">
        <w:rPr>
          <w:rFonts w:ascii="Times New Roman" w:hAnsi="Times New Roman"/>
          <w:bCs/>
          <w:sz w:val="28"/>
          <w:szCs w:val="28"/>
        </w:rPr>
        <w:t xml:space="preserve">ases filed under </w:t>
      </w:r>
      <w:r w:rsidR="00B45B59">
        <w:rPr>
          <w:rFonts w:ascii="Times New Roman" w:hAnsi="Times New Roman"/>
          <w:bCs/>
          <w:sz w:val="28"/>
          <w:szCs w:val="28"/>
        </w:rPr>
        <w:t xml:space="preserve">A.R.S. </w:t>
      </w:r>
      <w:r w:rsidR="00BA26D3">
        <w:rPr>
          <w:rFonts w:ascii="Times New Roman" w:hAnsi="Times New Roman"/>
          <w:bCs/>
          <w:sz w:val="28"/>
          <w:szCs w:val="28"/>
        </w:rPr>
        <w:t xml:space="preserve">Title 36, Chapter 37 cannot be </w:t>
      </w:r>
      <w:r w:rsidR="00617C90">
        <w:rPr>
          <w:rFonts w:ascii="Times New Roman" w:hAnsi="Times New Roman"/>
          <w:bCs/>
          <w:sz w:val="28"/>
          <w:szCs w:val="28"/>
        </w:rPr>
        <w:t>e-filed</w:t>
      </w:r>
      <w:r w:rsidR="00BA26D3">
        <w:rPr>
          <w:rFonts w:ascii="Times New Roman" w:hAnsi="Times New Roman"/>
          <w:bCs/>
          <w:sz w:val="28"/>
          <w:szCs w:val="28"/>
        </w:rPr>
        <w:t xml:space="preserve">, </w:t>
      </w:r>
      <w:r w:rsidR="00617C90">
        <w:rPr>
          <w:rFonts w:ascii="Times New Roman" w:hAnsi="Times New Roman"/>
          <w:bCs/>
          <w:sz w:val="28"/>
          <w:szCs w:val="28"/>
        </w:rPr>
        <w:t xml:space="preserve">so </w:t>
      </w:r>
      <w:r w:rsidR="000529E9">
        <w:rPr>
          <w:rFonts w:ascii="Times New Roman" w:hAnsi="Times New Roman"/>
          <w:bCs/>
          <w:sz w:val="28"/>
          <w:szCs w:val="28"/>
        </w:rPr>
        <w:t xml:space="preserve">it is presumed that </w:t>
      </w:r>
      <w:r w:rsidR="00617C90">
        <w:rPr>
          <w:rFonts w:ascii="Times New Roman" w:hAnsi="Times New Roman"/>
          <w:bCs/>
          <w:sz w:val="28"/>
          <w:szCs w:val="28"/>
        </w:rPr>
        <w:t>petition</w:t>
      </w:r>
      <w:r w:rsidR="00DE25F2">
        <w:rPr>
          <w:rFonts w:ascii="Times New Roman" w:hAnsi="Times New Roman"/>
          <w:bCs/>
          <w:sz w:val="28"/>
          <w:szCs w:val="28"/>
        </w:rPr>
        <w:t>s</w:t>
      </w:r>
      <w:r w:rsidR="00617C90">
        <w:rPr>
          <w:rFonts w:ascii="Times New Roman" w:hAnsi="Times New Roman"/>
          <w:bCs/>
          <w:sz w:val="28"/>
          <w:szCs w:val="28"/>
        </w:rPr>
        <w:t xml:space="preserve"> and supporting documents </w:t>
      </w:r>
      <w:r w:rsidR="00A6027B">
        <w:rPr>
          <w:rFonts w:ascii="Times New Roman" w:hAnsi="Times New Roman"/>
          <w:bCs/>
          <w:sz w:val="28"/>
          <w:szCs w:val="28"/>
        </w:rPr>
        <w:t>will be filed in paper</w:t>
      </w:r>
      <w:r w:rsidR="00DE25F2">
        <w:rPr>
          <w:rFonts w:ascii="Times New Roman" w:hAnsi="Times New Roman"/>
          <w:bCs/>
          <w:sz w:val="28"/>
          <w:szCs w:val="28"/>
        </w:rPr>
        <w:t>.</w:t>
      </w:r>
    </w:p>
    <w:p w14:paraId="7E09F462" w14:textId="56250921" w:rsidR="00C45719" w:rsidRPr="00917347" w:rsidRDefault="004B1206" w:rsidP="004F6BD3">
      <w:pPr>
        <w:pStyle w:val="ListParagraph"/>
        <w:numPr>
          <w:ilvl w:val="0"/>
          <w:numId w:val="43"/>
        </w:numPr>
        <w:spacing w:line="480" w:lineRule="auto"/>
        <w:ind w:right="90"/>
        <w:jc w:val="both"/>
        <w:rPr>
          <w:rFonts w:ascii="Times New Roman" w:hAnsi="Times New Roman"/>
          <w:bCs/>
          <w:sz w:val="28"/>
          <w:szCs w:val="28"/>
        </w:rPr>
      </w:pPr>
      <w:r w:rsidRPr="004F6BD3">
        <w:rPr>
          <w:rFonts w:ascii="Times New Roman" w:hAnsi="Times New Roman"/>
          <w:sz w:val="28"/>
          <w:szCs w:val="28"/>
        </w:rPr>
        <w:t>Proposed s</w:t>
      </w:r>
      <w:r w:rsidR="0037451B" w:rsidRPr="004F6BD3">
        <w:rPr>
          <w:rFonts w:ascii="Times New Roman" w:hAnsi="Times New Roman"/>
          <w:sz w:val="28"/>
          <w:szCs w:val="28"/>
        </w:rPr>
        <w:t xml:space="preserve">ection </w:t>
      </w:r>
      <w:r w:rsidR="00123D81">
        <w:rPr>
          <w:rFonts w:ascii="Times New Roman" w:hAnsi="Times New Roman"/>
          <w:sz w:val="28"/>
          <w:szCs w:val="28"/>
        </w:rPr>
        <w:t>(7)</w:t>
      </w:r>
      <w:r w:rsidR="0037451B" w:rsidRPr="004F6BD3">
        <w:rPr>
          <w:rFonts w:ascii="Times New Roman" w:hAnsi="Times New Roman"/>
          <w:sz w:val="28"/>
          <w:szCs w:val="28"/>
        </w:rPr>
        <w:t xml:space="preserve">(C) provides </w:t>
      </w:r>
      <w:r w:rsidR="007C56DD" w:rsidRPr="004F6BD3">
        <w:rPr>
          <w:rFonts w:ascii="Times New Roman" w:hAnsi="Times New Roman"/>
          <w:sz w:val="28"/>
          <w:szCs w:val="28"/>
        </w:rPr>
        <w:t xml:space="preserve">that all other information </w:t>
      </w:r>
      <w:r w:rsidR="005E693A" w:rsidRPr="004F6BD3">
        <w:rPr>
          <w:rFonts w:ascii="Times New Roman" w:eastAsia="Times New Roman" w:hAnsi="Times New Roman"/>
          <w:sz w:val="28"/>
          <w:szCs w:val="28"/>
        </w:rPr>
        <w:t>maintained by the clerk of the court is open to the public, unless prohibited by law or sealed by court order</w:t>
      </w:r>
      <w:r w:rsidR="00C61F23" w:rsidRPr="004F6BD3">
        <w:rPr>
          <w:rFonts w:ascii="Times New Roman" w:eastAsia="Times New Roman" w:hAnsi="Times New Roman"/>
          <w:sz w:val="28"/>
          <w:szCs w:val="28"/>
        </w:rPr>
        <w:t>, which</w:t>
      </w:r>
      <w:r w:rsidR="005E693A" w:rsidRPr="004F6BD3">
        <w:rPr>
          <w:rFonts w:ascii="Times New Roman" w:eastAsia="Times New Roman" w:hAnsi="Times New Roman"/>
          <w:sz w:val="28"/>
          <w:szCs w:val="28"/>
        </w:rPr>
        <w:t xml:space="preserve"> mirrors</w:t>
      </w:r>
      <w:r w:rsidR="008F044A" w:rsidRPr="004F6BD3">
        <w:rPr>
          <w:rFonts w:ascii="Times New Roman" w:eastAsia="Times New Roman" w:hAnsi="Times New Roman"/>
          <w:sz w:val="28"/>
          <w:szCs w:val="28"/>
        </w:rPr>
        <w:t xml:space="preserve"> </w:t>
      </w:r>
      <w:r w:rsidR="00C61F23" w:rsidRPr="004F6BD3">
        <w:rPr>
          <w:rFonts w:ascii="Times New Roman" w:eastAsia="Times New Roman" w:hAnsi="Times New Roman"/>
          <w:sz w:val="28"/>
          <w:szCs w:val="28"/>
        </w:rPr>
        <w:t>Rule 123</w:t>
      </w:r>
      <w:r w:rsidR="008F044A" w:rsidRPr="004F6BD3">
        <w:rPr>
          <w:rFonts w:ascii="Times New Roman" w:eastAsia="Times New Roman" w:hAnsi="Times New Roman"/>
          <w:sz w:val="28"/>
          <w:szCs w:val="28"/>
        </w:rPr>
        <w:t>(d)(2)(C</w:t>
      </w:r>
      <w:r w:rsidR="00C61F23" w:rsidRPr="004F6BD3">
        <w:rPr>
          <w:rFonts w:ascii="Times New Roman" w:eastAsia="Times New Roman" w:hAnsi="Times New Roman"/>
          <w:sz w:val="28"/>
          <w:szCs w:val="28"/>
        </w:rPr>
        <w:t xml:space="preserve">) </w:t>
      </w:r>
      <w:r w:rsidR="00B633DA" w:rsidRPr="004F6BD3">
        <w:rPr>
          <w:rFonts w:ascii="Times New Roman" w:eastAsia="Times New Roman" w:hAnsi="Times New Roman"/>
          <w:sz w:val="28"/>
          <w:szCs w:val="28"/>
        </w:rPr>
        <w:t>applicable to</w:t>
      </w:r>
      <w:r w:rsidR="008F044A" w:rsidRPr="004F6BD3">
        <w:rPr>
          <w:rFonts w:ascii="Times New Roman" w:eastAsia="Times New Roman" w:hAnsi="Times New Roman"/>
          <w:sz w:val="28"/>
          <w:szCs w:val="28"/>
        </w:rPr>
        <w:t xml:space="preserve"> adult criminal cases.</w:t>
      </w:r>
      <w:r w:rsidR="005E693A" w:rsidRPr="004F6BD3">
        <w:rPr>
          <w:rFonts w:ascii="Times New Roman" w:eastAsia="Times New Roman" w:hAnsi="Times New Roman"/>
          <w:sz w:val="28"/>
          <w:szCs w:val="28"/>
        </w:rPr>
        <w:t xml:space="preserve"> </w:t>
      </w:r>
      <w:r w:rsidR="005E693A" w:rsidRPr="004F6BD3">
        <w:rPr>
          <w:rFonts w:ascii="Times New Roman" w:hAnsi="Times New Roman"/>
          <w:sz w:val="28"/>
          <w:szCs w:val="28"/>
        </w:rPr>
        <w:t xml:space="preserve"> </w:t>
      </w:r>
    </w:p>
    <w:p w14:paraId="05A4850B" w14:textId="0A194984" w:rsidR="00917347" w:rsidRPr="00917347" w:rsidRDefault="00937FA8" w:rsidP="00C40291">
      <w:pPr>
        <w:spacing w:line="480" w:lineRule="auto"/>
        <w:ind w:right="90" w:firstLine="720"/>
        <w:jc w:val="both"/>
        <w:rPr>
          <w:rFonts w:ascii="Times New Roman" w:hAnsi="Times New Roman"/>
          <w:bCs/>
          <w:sz w:val="28"/>
          <w:szCs w:val="28"/>
        </w:rPr>
      </w:pPr>
      <w:r>
        <w:rPr>
          <w:rFonts w:ascii="Times New Roman" w:hAnsi="Times New Roman"/>
          <w:bCs/>
          <w:sz w:val="28"/>
          <w:szCs w:val="28"/>
        </w:rPr>
        <w:t>Lastly, a</w:t>
      </w:r>
      <w:r w:rsidR="00E97FEC">
        <w:rPr>
          <w:rFonts w:ascii="Times New Roman" w:hAnsi="Times New Roman"/>
          <w:bCs/>
          <w:sz w:val="28"/>
          <w:szCs w:val="28"/>
        </w:rPr>
        <w:t>lthough</w:t>
      </w:r>
      <w:r w:rsidR="000635E0">
        <w:rPr>
          <w:rFonts w:ascii="Times New Roman" w:hAnsi="Times New Roman"/>
          <w:bCs/>
          <w:sz w:val="28"/>
          <w:szCs w:val="28"/>
        </w:rPr>
        <w:t xml:space="preserve"> cases filed under</w:t>
      </w:r>
      <w:r w:rsidR="00E97FEC">
        <w:rPr>
          <w:rFonts w:ascii="Times New Roman" w:hAnsi="Times New Roman"/>
          <w:bCs/>
          <w:sz w:val="28"/>
          <w:szCs w:val="28"/>
        </w:rPr>
        <w:t xml:space="preserve"> </w:t>
      </w:r>
      <w:r w:rsidR="00B45B59">
        <w:rPr>
          <w:rFonts w:ascii="Times New Roman" w:hAnsi="Times New Roman"/>
          <w:bCs/>
          <w:sz w:val="28"/>
          <w:szCs w:val="28"/>
        </w:rPr>
        <w:t xml:space="preserve">A.R.S. </w:t>
      </w:r>
      <w:r w:rsidR="00E97FEC">
        <w:rPr>
          <w:rFonts w:ascii="Times New Roman" w:hAnsi="Times New Roman"/>
          <w:bCs/>
          <w:sz w:val="28"/>
          <w:szCs w:val="28"/>
        </w:rPr>
        <w:t xml:space="preserve">Title 36, Chapter 37 are civil proceedings, </w:t>
      </w:r>
      <w:r w:rsidR="000635E0">
        <w:rPr>
          <w:rFonts w:ascii="Times New Roman" w:hAnsi="Times New Roman"/>
          <w:bCs/>
          <w:sz w:val="28"/>
          <w:szCs w:val="28"/>
        </w:rPr>
        <w:t>these cases are generally</w:t>
      </w:r>
      <w:r w:rsidR="003D6AAE">
        <w:rPr>
          <w:rFonts w:ascii="Times New Roman" w:hAnsi="Times New Roman"/>
          <w:bCs/>
          <w:sz w:val="28"/>
          <w:szCs w:val="28"/>
        </w:rPr>
        <w:t xml:space="preserve"> assign</w:t>
      </w:r>
      <w:r w:rsidR="000635E0">
        <w:rPr>
          <w:rFonts w:ascii="Times New Roman" w:hAnsi="Times New Roman"/>
          <w:bCs/>
          <w:sz w:val="28"/>
          <w:szCs w:val="28"/>
        </w:rPr>
        <w:t>ed</w:t>
      </w:r>
      <w:r w:rsidR="003D6AAE">
        <w:rPr>
          <w:rFonts w:ascii="Times New Roman" w:hAnsi="Times New Roman"/>
          <w:bCs/>
          <w:sz w:val="28"/>
          <w:szCs w:val="28"/>
        </w:rPr>
        <w:t xml:space="preserve"> an “MH” case number.  </w:t>
      </w:r>
      <w:r w:rsidR="000A2055">
        <w:rPr>
          <w:rFonts w:ascii="Times New Roman" w:hAnsi="Times New Roman"/>
          <w:bCs/>
          <w:sz w:val="28"/>
          <w:szCs w:val="28"/>
        </w:rPr>
        <w:t>To make clear that</w:t>
      </w:r>
      <w:r w:rsidR="00B45B59">
        <w:rPr>
          <w:rFonts w:ascii="Times New Roman" w:hAnsi="Times New Roman"/>
          <w:bCs/>
          <w:sz w:val="28"/>
          <w:szCs w:val="28"/>
        </w:rPr>
        <w:t xml:space="preserve"> A.R.S. </w:t>
      </w:r>
      <w:r w:rsidR="000A2055">
        <w:rPr>
          <w:rFonts w:ascii="Times New Roman" w:hAnsi="Times New Roman"/>
          <w:bCs/>
          <w:sz w:val="28"/>
          <w:szCs w:val="28"/>
        </w:rPr>
        <w:t>Title 36, Chapter 37 cases are not</w:t>
      </w:r>
      <w:r w:rsidR="00933E79">
        <w:rPr>
          <w:rFonts w:ascii="Times New Roman" w:hAnsi="Times New Roman"/>
          <w:bCs/>
          <w:sz w:val="28"/>
          <w:szCs w:val="28"/>
        </w:rPr>
        <w:t xml:space="preserve"> </w:t>
      </w:r>
      <w:r w:rsidR="00F11BB6">
        <w:rPr>
          <w:rFonts w:ascii="Times New Roman" w:hAnsi="Times New Roman"/>
          <w:bCs/>
          <w:sz w:val="28"/>
          <w:szCs w:val="28"/>
        </w:rPr>
        <w:t>included where the term</w:t>
      </w:r>
      <w:r w:rsidR="000A2055">
        <w:rPr>
          <w:rFonts w:ascii="Times New Roman" w:hAnsi="Times New Roman"/>
          <w:bCs/>
          <w:sz w:val="28"/>
          <w:szCs w:val="28"/>
        </w:rPr>
        <w:t xml:space="preserve"> “mental health proceeding” is </w:t>
      </w:r>
      <w:r w:rsidR="00185000">
        <w:rPr>
          <w:rFonts w:ascii="Times New Roman" w:hAnsi="Times New Roman"/>
          <w:bCs/>
          <w:sz w:val="28"/>
          <w:szCs w:val="28"/>
        </w:rPr>
        <w:t>used in Rule 123,</w:t>
      </w:r>
      <w:r w:rsidR="000A2055">
        <w:rPr>
          <w:rFonts w:ascii="Times New Roman" w:hAnsi="Times New Roman"/>
          <w:bCs/>
          <w:sz w:val="28"/>
          <w:szCs w:val="28"/>
        </w:rPr>
        <w:t xml:space="preserve"> </w:t>
      </w:r>
      <w:r w:rsidR="003D6AAE">
        <w:rPr>
          <w:rFonts w:ascii="Times New Roman" w:hAnsi="Times New Roman"/>
          <w:bCs/>
          <w:sz w:val="28"/>
          <w:szCs w:val="28"/>
        </w:rPr>
        <w:t xml:space="preserve"> </w:t>
      </w:r>
      <w:r w:rsidR="00917347">
        <w:rPr>
          <w:rFonts w:ascii="Times New Roman" w:hAnsi="Times New Roman"/>
          <w:bCs/>
          <w:sz w:val="28"/>
          <w:szCs w:val="28"/>
        </w:rPr>
        <w:t>Petitioner proposes moving the definition of “mental health proceeding” from Rule 123(</w:t>
      </w:r>
      <w:r w:rsidR="00C40291">
        <w:rPr>
          <w:rFonts w:ascii="Times New Roman" w:hAnsi="Times New Roman"/>
          <w:bCs/>
          <w:sz w:val="28"/>
          <w:szCs w:val="28"/>
        </w:rPr>
        <w:t>d)(6)</w:t>
      </w:r>
      <w:r w:rsidR="00E97FEC">
        <w:rPr>
          <w:rFonts w:ascii="Times New Roman" w:hAnsi="Times New Roman"/>
          <w:bCs/>
          <w:sz w:val="28"/>
          <w:szCs w:val="28"/>
        </w:rPr>
        <w:t>(A)</w:t>
      </w:r>
      <w:r w:rsidR="00C40291">
        <w:rPr>
          <w:rFonts w:ascii="Times New Roman" w:hAnsi="Times New Roman"/>
          <w:bCs/>
          <w:sz w:val="28"/>
          <w:szCs w:val="28"/>
        </w:rPr>
        <w:t xml:space="preserve"> to </w:t>
      </w:r>
      <w:r w:rsidR="00B608A5">
        <w:rPr>
          <w:rFonts w:ascii="Times New Roman" w:hAnsi="Times New Roman"/>
          <w:bCs/>
          <w:sz w:val="28"/>
          <w:szCs w:val="28"/>
        </w:rPr>
        <w:t xml:space="preserve">Rule </w:t>
      </w:r>
      <w:r w:rsidR="00C40291">
        <w:rPr>
          <w:rFonts w:ascii="Times New Roman" w:hAnsi="Times New Roman"/>
          <w:bCs/>
          <w:sz w:val="28"/>
          <w:szCs w:val="28"/>
        </w:rPr>
        <w:t xml:space="preserve">123(b) </w:t>
      </w:r>
      <w:r w:rsidR="00530457">
        <w:rPr>
          <w:rFonts w:ascii="Times New Roman" w:hAnsi="Times New Roman"/>
          <w:bCs/>
          <w:sz w:val="28"/>
          <w:szCs w:val="28"/>
        </w:rPr>
        <w:t xml:space="preserve">to make clear </w:t>
      </w:r>
      <w:r w:rsidR="00530457">
        <w:rPr>
          <w:rFonts w:ascii="Times New Roman" w:hAnsi="Times New Roman"/>
          <w:bCs/>
          <w:sz w:val="28"/>
          <w:szCs w:val="28"/>
        </w:rPr>
        <w:lastRenderedPageBreak/>
        <w:t>that the definition of “mental health proceeding” applies to the entirety of Rule 123 and not just section (d)(6).</w:t>
      </w:r>
    </w:p>
    <w:p w14:paraId="1D1A58BD" w14:textId="132E1DC7" w:rsidR="00DC2CBD" w:rsidRDefault="00DC2CBD" w:rsidP="00DC2CBD">
      <w:pPr>
        <w:tabs>
          <w:tab w:val="left" w:pos="720"/>
        </w:tabs>
        <w:spacing w:before="240" w:line="480" w:lineRule="auto"/>
        <w:jc w:val="both"/>
        <w:rPr>
          <w:rFonts w:ascii="Times New Roman" w:hAnsi="Times New Roman"/>
          <w:b/>
          <w:sz w:val="28"/>
          <w:szCs w:val="28"/>
        </w:rPr>
      </w:pPr>
      <w:r>
        <w:rPr>
          <w:rFonts w:ascii="Times New Roman" w:hAnsi="Times New Roman"/>
          <w:b/>
          <w:sz w:val="28"/>
          <w:szCs w:val="28"/>
        </w:rPr>
        <w:t>I</w:t>
      </w:r>
      <w:r w:rsidR="00045D4C">
        <w:rPr>
          <w:rFonts w:ascii="Times New Roman" w:hAnsi="Times New Roman"/>
          <w:b/>
          <w:sz w:val="28"/>
          <w:szCs w:val="28"/>
        </w:rPr>
        <w:t>V</w:t>
      </w:r>
      <w:r>
        <w:rPr>
          <w:rFonts w:ascii="Times New Roman" w:hAnsi="Times New Roman"/>
          <w:b/>
          <w:sz w:val="28"/>
          <w:szCs w:val="28"/>
        </w:rPr>
        <w:t>. Conclusion</w:t>
      </w:r>
    </w:p>
    <w:p w14:paraId="16CB1644" w14:textId="77777777" w:rsidR="00DC2CBD" w:rsidRDefault="00DC2CBD" w:rsidP="00DC2CBD">
      <w:pPr>
        <w:spacing w:line="480" w:lineRule="auto"/>
        <w:ind w:firstLine="720"/>
        <w:jc w:val="both"/>
        <w:rPr>
          <w:rFonts w:ascii="Times New Roman" w:hAnsi="Times New Roman"/>
          <w:sz w:val="28"/>
          <w:szCs w:val="28"/>
        </w:rPr>
      </w:pPr>
      <w:r>
        <w:rPr>
          <w:rFonts w:ascii="Times New Roman" w:hAnsi="Times New Roman"/>
          <w:sz w:val="28"/>
          <w:szCs w:val="28"/>
        </w:rPr>
        <w:t>Petitioner requests that the Court open this petition for public comment and that the Court consider the petition and comments in the regular course provided by Supreme Court Rule 28.</w:t>
      </w:r>
    </w:p>
    <w:p w14:paraId="0821ECBF" w14:textId="4A68F685" w:rsidR="00DC2CBD" w:rsidRDefault="00DC2CBD" w:rsidP="00DC2CBD">
      <w:pPr>
        <w:tabs>
          <w:tab w:val="left" w:pos="720"/>
        </w:tabs>
        <w:spacing w:line="480" w:lineRule="auto"/>
        <w:jc w:val="both"/>
        <w:rPr>
          <w:rFonts w:ascii="Times New Roman" w:hAnsi="Times New Roman"/>
          <w:sz w:val="28"/>
          <w:szCs w:val="28"/>
        </w:rPr>
      </w:pPr>
      <w:r>
        <w:rPr>
          <w:rFonts w:ascii="Times New Roman" w:hAnsi="Times New Roman"/>
          <w:sz w:val="28"/>
          <w:szCs w:val="28"/>
        </w:rPr>
        <w:tab/>
      </w:r>
      <w:r>
        <w:rPr>
          <w:rFonts w:ascii="Times New Roman" w:hAnsi="Times New Roman"/>
          <w:caps/>
          <w:sz w:val="28"/>
          <w:szCs w:val="28"/>
        </w:rPr>
        <w:t>Respectfully submitted</w:t>
      </w:r>
      <w:r>
        <w:rPr>
          <w:rFonts w:ascii="Times New Roman" w:hAnsi="Times New Roman"/>
          <w:sz w:val="28"/>
          <w:szCs w:val="28"/>
        </w:rPr>
        <w:t xml:space="preserve"> this 10</w:t>
      </w:r>
      <w:r>
        <w:rPr>
          <w:rFonts w:ascii="Times New Roman" w:hAnsi="Times New Roman"/>
          <w:sz w:val="28"/>
          <w:szCs w:val="28"/>
          <w:vertAlign w:val="superscript"/>
        </w:rPr>
        <w:t>th</w:t>
      </w:r>
      <w:r>
        <w:rPr>
          <w:rFonts w:ascii="Times New Roman" w:hAnsi="Times New Roman"/>
          <w:sz w:val="28"/>
          <w:szCs w:val="28"/>
        </w:rPr>
        <w:t xml:space="preserve"> day of January, 2023.</w:t>
      </w:r>
    </w:p>
    <w:p w14:paraId="18841E27" w14:textId="77777777" w:rsidR="00DC2CBD" w:rsidRDefault="00DC2CBD" w:rsidP="00DC2CBD">
      <w:pPr>
        <w:rPr>
          <w:rFonts w:ascii="Times New Roman" w:hAnsi="Times New Roman"/>
          <w:sz w:val="28"/>
          <w:szCs w:val="28"/>
        </w:rPr>
      </w:pPr>
    </w:p>
    <w:p w14:paraId="1F856B94" w14:textId="77777777" w:rsidR="00DC2CBD" w:rsidRDefault="00DC2CBD" w:rsidP="00DC2CBD">
      <w:pPr>
        <w:rPr>
          <w:rFonts w:ascii="Times New Roman" w:hAnsi="Times New Roman"/>
          <w:sz w:val="28"/>
          <w:szCs w:val="28"/>
        </w:rPr>
      </w:pPr>
    </w:p>
    <w:p w14:paraId="5C7CC316" w14:textId="77777777" w:rsidR="00DC2CBD" w:rsidRDefault="00DC2CBD" w:rsidP="00DC2CBD">
      <w:pPr>
        <w:tabs>
          <w:tab w:val="left" w:pos="4320"/>
        </w:tabs>
        <w:rPr>
          <w:rFonts w:ascii="Times New Roman" w:hAnsi="Times New Roman"/>
          <w:sz w:val="28"/>
          <w:szCs w:val="28"/>
          <w:u w:val="single"/>
        </w:rPr>
      </w:pPr>
      <w:r>
        <w:rPr>
          <w:rFonts w:ascii="Times New Roman" w:hAnsi="Times New Roman"/>
          <w:b/>
          <w:sz w:val="28"/>
          <w:szCs w:val="28"/>
        </w:rPr>
        <w:tab/>
      </w:r>
      <w:r>
        <w:rPr>
          <w:rFonts w:ascii="Times New Roman" w:hAnsi="Times New Roman"/>
          <w:sz w:val="28"/>
          <w:szCs w:val="28"/>
        </w:rPr>
        <w:t xml:space="preserve">By </w:t>
      </w:r>
      <w:r>
        <w:rPr>
          <w:rFonts w:ascii="Times New Roman" w:hAnsi="Times New Roman"/>
          <w:sz w:val="28"/>
          <w:szCs w:val="28"/>
          <w:u w:val="single"/>
        </w:rPr>
        <w:t>/s/David K. Byers</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75105680" w14:textId="77777777" w:rsidR="000B051C" w:rsidRPr="00D90EFE" w:rsidRDefault="00DD663F" w:rsidP="000B051C">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lastRenderedPageBreak/>
        <w:t>APPENDIX A</w:t>
      </w:r>
    </w:p>
    <w:p w14:paraId="0ED37300" w14:textId="77777777" w:rsidR="00DD663F" w:rsidRPr="00D90EFE" w:rsidRDefault="00DD663F" w:rsidP="000B051C">
      <w:pPr>
        <w:jc w:val="center"/>
        <w:rPr>
          <w:rFonts w:ascii="Times New Roman" w:eastAsia="Times New Roman" w:hAnsi="Times New Roman"/>
          <w:b/>
          <w:bCs/>
          <w:color w:val="000000"/>
          <w:sz w:val="28"/>
          <w:szCs w:val="28"/>
        </w:rPr>
      </w:pPr>
    </w:p>
    <w:p w14:paraId="60EF7C46" w14:textId="4F8B7BE4" w:rsidR="008C376B" w:rsidRPr="00D90EFE" w:rsidRDefault="00B754F6" w:rsidP="000B051C">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Rules of the Supreme Court of Arizona</w:t>
      </w:r>
    </w:p>
    <w:p w14:paraId="5E7F68E3" w14:textId="77777777" w:rsidR="00050C54" w:rsidRPr="00D90EFE" w:rsidRDefault="002155C9" w:rsidP="002155C9">
      <w:pPr>
        <w:jc w:val="center"/>
        <w:rPr>
          <w:rFonts w:ascii="Times New Roman" w:eastAsia="Times New Roman" w:hAnsi="Times New Roman"/>
          <w:iCs/>
          <w:color w:val="000000"/>
          <w:sz w:val="28"/>
          <w:szCs w:val="28"/>
        </w:rPr>
      </w:pPr>
      <w:r w:rsidRPr="00D90EFE">
        <w:rPr>
          <w:rFonts w:ascii="Times New Roman" w:eastAsia="Times New Roman" w:hAnsi="Times New Roman"/>
          <w:iCs/>
          <w:color w:val="000000"/>
          <w:sz w:val="28"/>
          <w:szCs w:val="28"/>
        </w:rPr>
        <w:t xml:space="preserve">(deletions shown with </w:t>
      </w:r>
      <w:r w:rsidRPr="00D90EFE">
        <w:rPr>
          <w:rFonts w:ascii="Times New Roman" w:eastAsia="Times New Roman" w:hAnsi="Times New Roman"/>
          <w:iCs/>
          <w:strike/>
          <w:color w:val="000000"/>
          <w:sz w:val="28"/>
          <w:szCs w:val="28"/>
        </w:rPr>
        <w:t>strikethrough</w:t>
      </w:r>
      <w:r w:rsidRPr="00D90EFE">
        <w:rPr>
          <w:rFonts w:ascii="Times New Roman" w:eastAsia="Times New Roman" w:hAnsi="Times New Roman"/>
          <w:iCs/>
          <w:color w:val="000000"/>
          <w:sz w:val="28"/>
          <w:szCs w:val="28"/>
        </w:rPr>
        <w:t xml:space="preserve">, new language is </w:t>
      </w:r>
      <w:r w:rsidRPr="00D90EFE">
        <w:rPr>
          <w:rFonts w:ascii="Times New Roman" w:eastAsia="Times New Roman" w:hAnsi="Times New Roman"/>
          <w:iCs/>
          <w:color w:val="000000"/>
          <w:sz w:val="28"/>
          <w:szCs w:val="28"/>
          <w:u w:val="single"/>
        </w:rPr>
        <w:t>underlined</w:t>
      </w:r>
      <w:r w:rsidRPr="00D90EFE">
        <w:rPr>
          <w:rFonts w:ascii="Times New Roman" w:eastAsia="Times New Roman" w:hAnsi="Times New Roman"/>
          <w:iCs/>
          <w:color w:val="000000"/>
          <w:sz w:val="28"/>
          <w:szCs w:val="28"/>
        </w:rPr>
        <w:t>)</w:t>
      </w:r>
    </w:p>
    <w:p w14:paraId="58E7B60A" w14:textId="77777777" w:rsidR="00DD663F" w:rsidRPr="00D90EFE" w:rsidRDefault="00DD663F" w:rsidP="00050C54">
      <w:pPr>
        <w:rPr>
          <w:rFonts w:ascii="Times New Roman" w:eastAsia="Times New Roman" w:hAnsi="Times New Roman"/>
          <w:iCs/>
          <w:color w:val="000000"/>
          <w:sz w:val="28"/>
          <w:szCs w:val="28"/>
        </w:rPr>
      </w:pPr>
    </w:p>
    <w:p w14:paraId="792EB28B" w14:textId="77777777" w:rsidR="00411C45" w:rsidRDefault="00411C45" w:rsidP="00411C45">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r w:rsidRPr="00D90EFE">
        <w:rPr>
          <w:rFonts w:ascii="Times New Roman" w:eastAsia="Times New Roman" w:hAnsi="Times New Roman"/>
          <w:b/>
          <w:bCs/>
          <w:sz w:val="28"/>
          <w:szCs w:val="28"/>
          <w:bdr w:val="none" w:sz="0" w:space="0" w:color="auto" w:frame="1"/>
        </w:rPr>
        <w:t xml:space="preserve">Rule </w:t>
      </w:r>
      <w:r>
        <w:rPr>
          <w:rFonts w:ascii="Times New Roman" w:eastAsia="Times New Roman" w:hAnsi="Times New Roman"/>
          <w:b/>
          <w:bCs/>
          <w:sz w:val="28"/>
          <w:szCs w:val="28"/>
          <w:bdr w:val="none" w:sz="0" w:space="0" w:color="auto" w:frame="1"/>
        </w:rPr>
        <w:t>123. Access to Judicial Records of the State of Arizona</w:t>
      </w:r>
    </w:p>
    <w:p w14:paraId="0F848392" w14:textId="77777777" w:rsidR="00411C45" w:rsidRDefault="00411C45" w:rsidP="00411C45">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p w14:paraId="412E10A7" w14:textId="77777777" w:rsidR="00263D3E" w:rsidRDefault="00411C45" w:rsidP="00411C45">
      <w:pPr>
        <w:shd w:val="clear" w:color="auto" w:fill="FFFFFF"/>
        <w:jc w:val="both"/>
        <w:textAlignment w:val="baseline"/>
        <w:rPr>
          <w:rStyle w:val="Strong"/>
          <w:rFonts w:ascii="Times New Roman" w:hAnsi="Times New Roman"/>
          <w:sz w:val="28"/>
          <w:szCs w:val="28"/>
          <w:bdr w:val="none" w:sz="0" w:space="0" w:color="auto" w:frame="1"/>
        </w:rPr>
      </w:pPr>
      <w:r w:rsidRPr="000D58AE">
        <w:rPr>
          <w:rStyle w:val="Strong"/>
          <w:rFonts w:ascii="Times New Roman" w:hAnsi="Times New Roman"/>
          <w:sz w:val="28"/>
          <w:szCs w:val="28"/>
          <w:bdr w:val="none" w:sz="0" w:space="0" w:color="auto" w:frame="1"/>
        </w:rPr>
        <w:t xml:space="preserve">(a) </w:t>
      </w:r>
      <w:r w:rsidR="00263D3E">
        <w:rPr>
          <w:rStyle w:val="Strong"/>
          <w:rFonts w:ascii="Times New Roman" w:hAnsi="Times New Roman"/>
          <w:sz w:val="28"/>
          <w:szCs w:val="28"/>
          <w:bdr w:val="none" w:sz="0" w:space="0" w:color="auto" w:frame="1"/>
        </w:rPr>
        <w:t>[No change]</w:t>
      </w:r>
      <w:r w:rsidR="004F6790">
        <w:rPr>
          <w:rStyle w:val="Strong"/>
          <w:rFonts w:ascii="Times New Roman" w:hAnsi="Times New Roman"/>
          <w:sz w:val="28"/>
          <w:szCs w:val="28"/>
          <w:bdr w:val="none" w:sz="0" w:space="0" w:color="auto" w:frame="1"/>
        </w:rPr>
        <w:t xml:space="preserve"> </w:t>
      </w:r>
    </w:p>
    <w:p w14:paraId="3448B1FB" w14:textId="2AAC0A68" w:rsidR="00263D3E" w:rsidRDefault="00263D3E" w:rsidP="00411C45">
      <w:pPr>
        <w:shd w:val="clear" w:color="auto" w:fill="FFFFFF"/>
        <w:jc w:val="both"/>
        <w:textAlignment w:val="baseline"/>
        <w:rPr>
          <w:rStyle w:val="Strong"/>
          <w:rFonts w:ascii="Times New Roman" w:hAnsi="Times New Roman"/>
          <w:sz w:val="28"/>
          <w:szCs w:val="28"/>
          <w:bdr w:val="none" w:sz="0" w:space="0" w:color="auto" w:frame="1"/>
        </w:rPr>
      </w:pPr>
      <w:r>
        <w:rPr>
          <w:rStyle w:val="Strong"/>
          <w:rFonts w:ascii="Times New Roman" w:hAnsi="Times New Roman"/>
          <w:sz w:val="28"/>
          <w:szCs w:val="28"/>
          <w:bdr w:val="none" w:sz="0" w:space="0" w:color="auto" w:frame="1"/>
        </w:rPr>
        <w:t>(b)</w:t>
      </w:r>
      <w:r w:rsidR="002158E3">
        <w:rPr>
          <w:rStyle w:val="Strong"/>
          <w:rFonts w:ascii="Times New Roman" w:hAnsi="Times New Roman"/>
          <w:sz w:val="28"/>
          <w:szCs w:val="28"/>
          <w:bdr w:val="none" w:sz="0" w:space="0" w:color="auto" w:frame="1"/>
        </w:rPr>
        <w:t xml:space="preserve"> Definitions</w:t>
      </w:r>
    </w:p>
    <w:p w14:paraId="26E49862" w14:textId="6385CCE1" w:rsidR="002158E3" w:rsidRDefault="002158E3" w:rsidP="00411C45">
      <w:pPr>
        <w:shd w:val="clear" w:color="auto" w:fill="FFFFFF"/>
        <w:jc w:val="both"/>
        <w:textAlignment w:val="baseline"/>
        <w:rPr>
          <w:rStyle w:val="Strong"/>
          <w:rFonts w:ascii="Times New Roman" w:hAnsi="Times New Roman"/>
          <w:sz w:val="28"/>
          <w:szCs w:val="28"/>
          <w:bdr w:val="none" w:sz="0" w:space="0" w:color="auto" w:frame="1"/>
        </w:rPr>
      </w:pPr>
      <w:r>
        <w:rPr>
          <w:rStyle w:val="Strong"/>
          <w:rFonts w:ascii="Times New Roman" w:hAnsi="Times New Roman"/>
          <w:sz w:val="28"/>
          <w:szCs w:val="28"/>
          <w:bdr w:val="none" w:sz="0" w:space="0" w:color="auto" w:frame="1"/>
        </w:rPr>
        <w:tab/>
        <w:t>(1) through (13) [No change]</w:t>
      </w:r>
    </w:p>
    <w:p w14:paraId="0495F46F" w14:textId="75EDD89E" w:rsidR="002158E3" w:rsidRPr="002B7422" w:rsidRDefault="002158E3" w:rsidP="002158E3">
      <w:pPr>
        <w:shd w:val="clear" w:color="auto" w:fill="FFFFFF"/>
        <w:ind w:left="720"/>
        <w:jc w:val="both"/>
        <w:textAlignment w:val="baseline"/>
        <w:rPr>
          <w:rFonts w:ascii="Times New Roman" w:hAnsi="Times New Roman"/>
          <w:sz w:val="28"/>
          <w:szCs w:val="28"/>
          <w:u w:val="single"/>
        </w:rPr>
      </w:pPr>
      <w:r w:rsidRPr="002B7422">
        <w:rPr>
          <w:rStyle w:val="Strong"/>
          <w:rFonts w:ascii="Times New Roman" w:hAnsi="Times New Roman"/>
          <w:sz w:val="28"/>
          <w:szCs w:val="28"/>
          <w:u w:val="single"/>
          <w:bdr w:val="none" w:sz="0" w:space="0" w:color="auto" w:frame="1"/>
        </w:rPr>
        <w:t xml:space="preserve">(14) </w:t>
      </w:r>
      <w:r w:rsidRPr="002B7422">
        <w:rPr>
          <w:rStyle w:val="Strong"/>
          <w:rFonts w:ascii="Times New Roman" w:hAnsi="Times New Roman"/>
          <w:b w:val="0"/>
          <w:bCs w:val="0"/>
          <w:i/>
          <w:iCs/>
          <w:sz w:val="28"/>
          <w:szCs w:val="28"/>
          <w:u w:val="single"/>
          <w:bdr w:val="none" w:sz="0" w:space="0" w:color="auto" w:frame="1"/>
        </w:rPr>
        <w:t>Mental Health Proceeding</w:t>
      </w:r>
      <w:r w:rsidRPr="002B7422">
        <w:rPr>
          <w:rStyle w:val="Strong"/>
          <w:rFonts w:ascii="Times New Roman" w:hAnsi="Times New Roman"/>
          <w:b w:val="0"/>
          <w:bCs w:val="0"/>
          <w:sz w:val="28"/>
          <w:szCs w:val="28"/>
          <w:u w:val="single"/>
          <w:bdr w:val="none" w:sz="0" w:space="0" w:color="auto" w:frame="1"/>
        </w:rPr>
        <w:t>. “</w:t>
      </w:r>
      <w:r w:rsidRPr="002B7422">
        <w:rPr>
          <w:rFonts w:ascii="Times New Roman" w:hAnsi="Times New Roman"/>
          <w:sz w:val="28"/>
          <w:szCs w:val="28"/>
          <w:u w:val="single"/>
        </w:rPr>
        <w:t>Mental health proceeding” means a proceeding brought under ARS Title 36, Chapter 5, Article 4 or 5.</w:t>
      </w:r>
    </w:p>
    <w:p w14:paraId="42A5E7E5" w14:textId="191DB801" w:rsidR="002158E3" w:rsidRPr="007D75FB" w:rsidRDefault="00327976" w:rsidP="002158E3">
      <w:pPr>
        <w:shd w:val="clear" w:color="auto" w:fill="FFFFFF"/>
        <w:ind w:left="720"/>
        <w:jc w:val="both"/>
        <w:textAlignment w:val="baseline"/>
        <w:rPr>
          <w:rStyle w:val="Strong"/>
          <w:rFonts w:ascii="Times New Roman" w:hAnsi="Times New Roman"/>
          <w:strike/>
          <w:sz w:val="28"/>
          <w:szCs w:val="28"/>
          <w:bdr w:val="none" w:sz="0" w:space="0" w:color="auto" w:frame="1"/>
        </w:rPr>
      </w:pPr>
      <w:r w:rsidRPr="007D75FB">
        <w:rPr>
          <w:rStyle w:val="Strong"/>
          <w:rFonts w:ascii="Times New Roman" w:hAnsi="Times New Roman"/>
          <w:strike/>
          <w:sz w:val="28"/>
          <w:szCs w:val="28"/>
          <w:bdr w:val="none" w:sz="0" w:space="0" w:color="auto" w:frame="1"/>
        </w:rPr>
        <w:t>(1</w:t>
      </w:r>
      <w:r w:rsidR="00C977BC" w:rsidRPr="007D75FB">
        <w:rPr>
          <w:rStyle w:val="Strong"/>
          <w:rFonts w:ascii="Times New Roman" w:hAnsi="Times New Roman"/>
          <w:strike/>
          <w:sz w:val="28"/>
          <w:szCs w:val="28"/>
          <w:bdr w:val="none" w:sz="0" w:space="0" w:color="auto" w:frame="1"/>
        </w:rPr>
        <w:t>4</w:t>
      </w:r>
      <w:r w:rsidRPr="007D75FB">
        <w:rPr>
          <w:rStyle w:val="Strong"/>
          <w:rFonts w:ascii="Times New Roman" w:hAnsi="Times New Roman"/>
          <w:strike/>
          <w:sz w:val="28"/>
          <w:szCs w:val="28"/>
          <w:bdr w:val="none" w:sz="0" w:space="0" w:color="auto" w:frame="1"/>
        </w:rPr>
        <w:t xml:space="preserve">) </w:t>
      </w:r>
      <w:r w:rsidR="007D75FB" w:rsidRPr="007D75FB">
        <w:rPr>
          <w:rStyle w:val="Strong"/>
          <w:rFonts w:ascii="Times New Roman" w:hAnsi="Times New Roman"/>
          <w:sz w:val="28"/>
          <w:szCs w:val="28"/>
          <w:u w:val="single"/>
          <w:bdr w:val="none" w:sz="0" w:space="0" w:color="auto" w:frame="1"/>
        </w:rPr>
        <w:t>(15)</w:t>
      </w:r>
      <w:r w:rsidR="007D75FB" w:rsidRPr="007D75FB">
        <w:rPr>
          <w:rStyle w:val="Strong"/>
          <w:rFonts w:ascii="Times New Roman" w:hAnsi="Times New Roman"/>
          <w:sz w:val="28"/>
          <w:szCs w:val="28"/>
          <w:bdr w:val="none" w:sz="0" w:space="0" w:color="auto" w:frame="1"/>
        </w:rPr>
        <w:t xml:space="preserve"> </w:t>
      </w:r>
      <w:r w:rsidR="007D75FB">
        <w:rPr>
          <w:rStyle w:val="Strong"/>
          <w:rFonts w:ascii="Times New Roman" w:hAnsi="Times New Roman"/>
          <w:sz w:val="28"/>
          <w:szCs w:val="28"/>
          <w:bdr w:val="none" w:sz="0" w:space="0" w:color="auto" w:frame="1"/>
        </w:rPr>
        <w:t>[No change in text]</w:t>
      </w:r>
    </w:p>
    <w:p w14:paraId="6DC62A0B" w14:textId="4A417D7F" w:rsidR="00C977BC" w:rsidRPr="007D75FB" w:rsidRDefault="00C977BC" w:rsidP="007D75FB">
      <w:pPr>
        <w:shd w:val="clear" w:color="auto" w:fill="FFFFFF"/>
        <w:ind w:left="720"/>
        <w:jc w:val="both"/>
        <w:textAlignment w:val="baseline"/>
        <w:rPr>
          <w:rStyle w:val="Strong"/>
          <w:rFonts w:ascii="Times New Roman" w:hAnsi="Times New Roman"/>
          <w:strike/>
          <w:sz w:val="28"/>
          <w:szCs w:val="28"/>
          <w:bdr w:val="none" w:sz="0" w:space="0" w:color="auto" w:frame="1"/>
        </w:rPr>
      </w:pPr>
      <w:r w:rsidRPr="007D75FB">
        <w:rPr>
          <w:rStyle w:val="Strong"/>
          <w:rFonts w:ascii="Times New Roman" w:hAnsi="Times New Roman"/>
          <w:strike/>
          <w:sz w:val="28"/>
          <w:szCs w:val="28"/>
          <w:bdr w:val="none" w:sz="0" w:space="0" w:color="auto" w:frame="1"/>
        </w:rPr>
        <w:t>(15)</w:t>
      </w:r>
      <w:r w:rsidR="007D75FB">
        <w:rPr>
          <w:rStyle w:val="Strong"/>
          <w:rFonts w:ascii="Times New Roman" w:hAnsi="Times New Roman"/>
          <w:strike/>
          <w:sz w:val="28"/>
          <w:szCs w:val="28"/>
          <w:bdr w:val="none" w:sz="0" w:space="0" w:color="auto" w:frame="1"/>
        </w:rPr>
        <w:t xml:space="preserve"> </w:t>
      </w:r>
      <w:r w:rsidR="007D75FB" w:rsidRPr="007D75FB">
        <w:rPr>
          <w:rStyle w:val="Strong"/>
          <w:rFonts w:ascii="Times New Roman" w:hAnsi="Times New Roman"/>
          <w:sz w:val="28"/>
          <w:szCs w:val="28"/>
          <w:u w:val="single"/>
          <w:bdr w:val="none" w:sz="0" w:space="0" w:color="auto" w:frame="1"/>
        </w:rPr>
        <w:t>(16)</w:t>
      </w:r>
      <w:r w:rsidR="007D75FB" w:rsidRPr="007D75FB">
        <w:rPr>
          <w:rStyle w:val="Strong"/>
          <w:rFonts w:ascii="Times New Roman" w:hAnsi="Times New Roman"/>
          <w:sz w:val="28"/>
          <w:szCs w:val="28"/>
          <w:bdr w:val="none" w:sz="0" w:space="0" w:color="auto" w:frame="1"/>
        </w:rPr>
        <w:t xml:space="preserve"> </w:t>
      </w:r>
      <w:r w:rsidR="007D75FB">
        <w:rPr>
          <w:rStyle w:val="Strong"/>
          <w:rFonts w:ascii="Times New Roman" w:hAnsi="Times New Roman"/>
          <w:sz w:val="28"/>
          <w:szCs w:val="28"/>
          <w:bdr w:val="none" w:sz="0" w:space="0" w:color="auto" w:frame="1"/>
        </w:rPr>
        <w:t>[No change in text]</w:t>
      </w:r>
    </w:p>
    <w:p w14:paraId="118CE908" w14:textId="3642AA6D" w:rsidR="007D75FB" w:rsidRPr="007D75FB" w:rsidRDefault="007D75FB" w:rsidP="007D75FB">
      <w:pPr>
        <w:shd w:val="clear" w:color="auto" w:fill="FFFFFF"/>
        <w:ind w:left="720"/>
        <w:jc w:val="both"/>
        <w:textAlignment w:val="baseline"/>
        <w:rPr>
          <w:rStyle w:val="Strong"/>
          <w:rFonts w:ascii="Times New Roman" w:hAnsi="Times New Roman"/>
          <w:strike/>
          <w:sz w:val="28"/>
          <w:szCs w:val="28"/>
          <w:bdr w:val="none" w:sz="0" w:space="0" w:color="auto" w:frame="1"/>
        </w:rPr>
      </w:pPr>
      <w:r w:rsidRPr="007D75FB">
        <w:rPr>
          <w:rStyle w:val="Strong"/>
          <w:rFonts w:ascii="Times New Roman" w:hAnsi="Times New Roman"/>
          <w:strike/>
          <w:sz w:val="28"/>
          <w:szCs w:val="28"/>
          <w:bdr w:val="none" w:sz="0" w:space="0" w:color="auto" w:frame="1"/>
        </w:rPr>
        <w:t>(1</w:t>
      </w:r>
      <w:r>
        <w:rPr>
          <w:rStyle w:val="Strong"/>
          <w:rFonts w:ascii="Times New Roman" w:hAnsi="Times New Roman"/>
          <w:strike/>
          <w:sz w:val="28"/>
          <w:szCs w:val="28"/>
          <w:bdr w:val="none" w:sz="0" w:space="0" w:color="auto" w:frame="1"/>
        </w:rPr>
        <w:t>6</w:t>
      </w:r>
      <w:r w:rsidRPr="007D75FB">
        <w:rPr>
          <w:rStyle w:val="Strong"/>
          <w:rFonts w:ascii="Times New Roman" w:hAnsi="Times New Roman"/>
          <w:strike/>
          <w:sz w:val="28"/>
          <w:szCs w:val="28"/>
          <w:bdr w:val="none" w:sz="0" w:space="0" w:color="auto" w:frame="1"/>
        </w:rPr>
        <w:t>)</w:t>
      </w:r>
      <w:r>
        <w:rPr>
          <w:rStyle w:val="Strong"/>
          <w:rFonts w:ascii="Times New Roman" w:hAnsi="Times New Roman"/>
          <w:strike/>
          <w:sz w:val="28"/>
          <w:szCs w:val="28"/>
          <w:bdr w:val="none" w:sz="0" w:space="0" w:color="auto" w:frame="1"/>
        </w:rPr>
        <w:t xml:space="preserve"> </w:t>
      </w:r>
      <w:r w:rsidRPr="007D75FB">
        <w:rPr>
          <w:rStyle w:val="Strong"/>
          <w:rFonts w:ascii="Times New Roman" w:hAnsi="Times New Roman"/>
          <w:sz w:val="28"/>
          <w:szCs w:val="28"/>
          <w:u w:val="single"/>
          <w:bdr w:val="none" w:sz="0" w:space="0" w:color="auto" w:frame="1"/>
        </w:rPr>
        <w:t>(1</w:t>
      </w:r>
      <w:r>
        <w:rPr>
          <w:rStyle w:val="Strong"/>
          <w:rFonts w:ascii="Times New Roman" w:hAnsi="Times New Roman"/>
          <w:sz w:val="28"/>
          <w:szCs w:val="28"/>
          <w:u w:val="single"/>
          <w:bdr w:val="none" w:sz="0" w:space="0" w:color="auto" w:frame="1"/>
        </w:rPr>
        <w:t>7</w:t>
      </w:r>
      <w:r w:rsidRPr="007D75FB">
        <w:rPr>
          <w:rStyle w:val="Strong"/>
          <w:rFonts w:ascii="Times New Roman" w:hAnsi="Times New Roman"/>
          <w:sz w:val="28"/>
          <w:szCs w:val="28"/>
          <w:u w:val="single"/>
          <w:bdr w:val="none" w:sz="0" w:space="0" w:color="auto" w:frame="1"/>
        </w:rPr>
        <w:t>)</w:t>
      </w:r>
      <w:r w:rsidRPr="007D75FB">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 in text]</w:t>
      </w:r>
    </w:p>
    <w:p w14:paraId="6DC865BA" w14:textId="7C01920F" w:rsidR="007D75FB" w:rsidRPr="007D75FB" w:rsidRDefault="007D75FB" w:rsidP="007D75FB">
      <w:pPr>
        <w:shd w:val="clear" w:color="auto" w:fill="FFFFFF"/>
        <w:ind w:left="720"/>
        <w:jc w:val="both"/>
        <w:textAlignment w:val="baseline"/>
        <w:rPr>
          <w:rStyle w:val="Strong"/>
          <w:rFonts w:ascii="Times New Roman" w:hAnsi="Times New Roman"/>
          <w:strike/>
          <w:sz w:val="28"/>
          <w:szCs w:val="28"/>
          <w:bdr w:val="none" w:sz="0" w:space="0" w:color="auto" w:frame="1"/>
        </w:rPr>
      </w:pPr>
      <w:r w:rsidRPr="007D75FB">
        <w:rPr>
          <w:rStyle w:val="Strong"/>
          <w:rFonts w:ascii="Times New Roman" w:hAnsi="Times New Roman"/>
          <w:strike/>
          <w:sz w:val="28"/>
          <w:szCs w:val="28"/>
          <w:bdr w:val="none" w:sz="0" w:space="0" w:color="auto" w:frame="1"/>
        </w:rPr>
        <w:t>(1</w:t>
      </w:r>
      <w:r>
        <w:rPr>
          <w:rStyle w:val="Strong"/>
          <w:rFonts w:ascii="Times New Roman" w:hAnsi="Times New Roman"/>
          <w:strike/>
          <w:sz w:val="28"/>
          <w:szCs w:val="28"/>
          <w:bdr w:val="none" w:sz="0" w:space="0" w:color="auto" w:frame="1"/>
        </w:rPr>
        <w:t>7</w:t>
      </w:r>
      <w:r w:rsidRPr="007D75FB">
        <w:rPr>
          <w:rStyle w:val="Strong"/>
          <w:rFonts w:ascii="Times New Roman" w:hAnsi="Times New Roman"/>
          <w:strike/>
          <w:sz w:val="28"/>
          <w:szCs w:val="28"/>
          <w:bdr w:val="none" w:sz="0" w:space="0" w:color="auto" w:frame="1"/>
        </w:rPr>
        <w:t>)</w:t>
      </w:r>
      <w:r>
        <w:rPr>
          <w:rStyle w:val="Strong"/>
          <w:rFonts w:ascii="Times New Roman" w:hAnsi="Times New Roman"/>
          <w:strike/>
          <w:sz w:val="28"/>
          <w:szCs w:val="28"/>
          <w:bdr w:val="none" w:sz="0" w:space="0" w:color="auto" w:frame="1"/>
        </w:rPr>
        <w:t xml:space="preserve"> </w:t>
      </w:r>
      <w:r w:rsidRPr="007D75FB">
        <w:rPr>
          <w:rStyle w:val="Strong"/>
          <w:rFonts w:ascii="Times New Roman" w:hAnsi="Times New Roman"/>
          <w:sz w:val="28"/>
          <w:szCs w:val="28"/>
          <w:u w:val="single"/>
          <w:bdr w:val="none" w:sz="0" w:space="0" w:color="auto" w:frame="1"/>
        </w:rPr>
        <w:t>(</w:t>
      </w:r>
      <w:r>
        <w:rPr>
          <w:rStyle w:val="Strong"/>
          <w:rFonts w:ascii="Times New Roman" w:hAnsi="Times New Roman"/>
          <w:sz w:val="28"/>
          <w:szCs w:val="28"/>
          <w:u w:val="single"/>
          <w:bdr w:val="none" w:sz="0" w:space="0" w:color="auto" w:frame="1"/>
        </w:rPr>
        <w:t>18</w:t>
      </w:r>
      <w:r w:rsidRPr="007D75FB">
        <w:rPr>
          <w:rStyle w:val="Strong"/>
          <w:rFonts w:ascii="Times New Roman" w:hAnsi="Times New Roman"/>
          <w:sz w:val="28"/>
          <w:szCs w:val="28"/>
          <w:u w:val="single"/>
          <w:bdr w:val="none" w:sz="0" w:space="0" w:color="auto" w:frame="1"/>
        </w:rPr>
        <w:t>)</w:t>
      </w:r>
      <w:r w:rsidRPr="007D75FB">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 in text]</w:t>
      </w:r>
    </w:p>
    <w:p w14:paraId="333DA59D" w14:textId="5C241876" w:rsidR="007D75FB" w:rsidRPr="007D75FB" w:rsidRDefault="007D75FB" w:rsidP="007D75FB">
      <w:pPr>
        <w:shd w:val="clear" w:color="auto" w:fill="FFFFFF"/>
        <w:ind w:left="720"/>
        <w:jc w:val="both"/>
        <w:textAlignment w:val="baseline"/>
        <w:rPr>
          <w:rStyle w:val="Strong"/>
          <w:rFonts w:ascii="Times New Roman" w:hAnsi="Times New Roman"/>
          <w:strike/>
          <w:sz w:val="28"/>
          <w:szCs w:val="28"/>
          <w:bdr w:val="none" w:sz="0" w:space="0" w:color="auto" w:frame="1"/>
        </w:rPr>
      </w:pPr>
      <w:r w:rsidRPr="007D75FB">
        <w:rPr>
          <w:rStyle w:val="Strong"/>
          <w:rFonts w:ascii="Times New Roman" w:hAnsi="Times New Roman"/>
          <w:strike/>
          <w:sz w:val="28"/>
          <w:szCs w:val="28"/>
          <w:bdr w:val="none" w:sz="0" w:space="0" w:color="auto" w:frame="1"/>
        </w:rPr>
        <w:t>(1</w:t>
      </w:r>
      <w:r>
        <w:rPr>
          <w:rStyle w:val="Strong"/>
          <w:rFonts w:ascii="Times New Roman" w:hAnsi="Times New Roman"/>
          <w:strike/>
          <w:sz w:val="28"/>
          <w:szCs w:val="28"/>
          <w:bdr w:val="none" w:sz="0" w:space="0" w:color="auto" w:frame="1"/>
        </w:rPr>
        <w:t>8</w:t>
      </w:r>
      <w:r w:rsidRPr="007D75FB">
        <w:rPr>
          <w:rStyle w:val="Strong"/>
          <w:rFonts w:ascii="Times New Roman" w:hAnsi="Times New Roman"/>
          <w:strike/>
          <w:sz w:val="28"/>
          <w:szCs w:val="28"/>
          <w:bdr w:val="none" w:sz="0" w:space="0" w:color="auto" w:frame="1"/>
        </w:rPr>
        <w:t>)</w:t>
      </w:r>
      <w:r>
        <w:rPr>
          <w:rStyle w:val="Strong"/>
          <w:rFonts w:ascii="Times New Roman" w:hAnsi="Times New Roman"/>
          <w:strike/>
          <w:sz w:val="28"/>
          <w:szCs w:val="28"/>
          <w:bdr w:val="none" w:sz="0" w:space="0" w:color="auto" w:frame="1"/>
        </w:rPr>
        <w:t xml:space="preserve"> </w:t>
      </w:r>
      <w:r w:rsidRPr="007D75FB">
        <w:rPr>
          <w:rStyle w:val="Strong"/>
          <w:rFonts w:ascii="Times New Roman" w:hAnsi="Times New Roman"/>
          <w:sz w:val="28"/>
          <w:szCs w:val="28"/>
          <w:u w:val="single"/>
          <w:bdr w:val="none" w:sz="0" w:space="0" w:color="auto" w:frame="1"/>
        </w:rPr>
        <w:t>(</w:t>
      </w:r>
      <w:r>
        <w:rPr>
          <w:rStyle w:val="Strong"/>
          <w:rFonts w:ascii="Times New Roman" w:hAnsi="Times New Roman"/>
          <w:sz w:val="28"/>
          <w:szCs w:val="28"/>
          <w:u w:val="single"/>
          <w:bdr w:val="none" w:sz="0" w:space="0" w:color="auto" w:frame="1"/>
        </w:rPr>
        <w:t>19</w:t>
      </w:r>
      <w:r w:rsidRPr="007D75FB">
        <w:rPr>
          <w:rStyle w:val="Strong"/>
          <w:rFonts w:ascii="Times New Roman" w:hAnsi="Times New Roman"/>
          <w:sz w:val="28"/>
          <w:szCs w:val="28"/>
          <w:u w:val="single"/>
          <w:bdr w:val="none" w:sz="0" w:space="0" w:color="auto" w:frame="1"/>
        </w:rPr>
        <w:t>)</w:t>
      </w:r>
      <w:r w:rsidRPr="007D75FB">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 in text]</w:t>
      </w:r>
    </w:p>
    <w:p w14:paraId="502635C0" w14:textId="06219B96" w:rsidR="007D75FB" w:rsidRPr="007D75FB" w:rsidRDefault="007D75FB" w:rsidP="007D75FB">
      <w:pPr>
        <w:shd w:val="clear" w:color="auto" w:fill="FFFFFF"/>
        <w:ind w:left="720"/>
        <w:jc w:val="both"/>
        <w:textAlignment w:val="baseline"/>
        <w:rPr>
          <w:rStyle w:val="Strong"/>
          <w:rFonts w:ascii="Times New Roman" w:hAnsi="Times New Roman"/>
          <w:strike/>
          <w:sz w:val="28"/>
          <w:szCs w:val="28"/>
          <w:bdr w:val="none" w:sz="0" w:space="0" w:color="auto" w:frame="1"/>
        </w:rPr>
      </w:pPr>
      <w:r w:rsidRPr="007D75FB">
        <w:rPr>
          <w:rStyle w:val="Strong"/>
          <w:rFonts w:ascii="Times New Roman" w:hAnsi="Times New Roman"/>
          <w:strike/>
          <w:sz w:val="28"/>
          <w:szCs w:val="28"/>
          <w:bdr w:val="none" w:sz="0" w:space="0" w:color="auto" w:frame="1"/>
        </w:rPr>
        <w:t>(1</w:t>
      </w:r>
      <w:r>
        <w:rPr>
          <w:rStyle w:val="Strong"/>
          <w:rFonts w:ascii="Times New Roman" w:hAnsi="Times New Roman"/>
          <w:strike/>
          <w:sz w:val="28"/>
          <w:szCs w:val="28"/>
          <w:bdr w:val="none" w:sz="0" w:space="0" w:color="auto" w:frame="1"/>
        </w:rPr>
        <w:t>9</w:t>
      </w:r>
      <w:r w:rsidRPr="007D75FB">
        <w:rPr>
          <w:rStyle w:val="Strong"/>
          <w:rFonts w:ascii="Times New Roman" w:hAnsi="Times New Roman"/>
          <w:strike/>
          <w:sz w:val="28"/>
          <w:szCs w:val="28"/>
          <w:bdr w:val="none" w:sz="0" w:space="0" w:color="auto" w:frame="1"/>
        </w:rPr>
        <w:t>)</w:t>
      </w:r>
      <w:r>
        <w:rPr>
          <w:rStyle w:val="Strong"/>
          <w:rFonts w:ascii="Times New Roman" w:hAnsi="Times New Roman"/>
          <w:strike/>
          <w:sz w:val="28"/>
          <w:szCs w:val="28"/>
          <w:bdr w:val="none" w:sz="0" w:space="0" w:color="auto" w:frame="1"/>
        </w:rPr>
        <w:t xml:space="preserve"> </w:t>
      </w:r>
      <w:r w:rsidRPr="007D75FB">
        <w:rPr>
          <w:rStyle w:val="Strong"/>
          <w:rFonts w:ascii="Times New Roman" w:hAnsi="Times New Roman"/>
          <w:sz w:val="28"/>
          <w:szCs w:val="28"/>
          <w:u w:val="single"/>
          <w:bdr w:val="none" w:sz="0" w:space="0" w:color="auto" w:frame="1"/>
        </w:rPr>
        <w:t>(</w:t>
      </w:r>
      <w:r>
        <w:rPr>
          <w:rStyle w:val="Strong"/>
          <w:rFonts w:ascii="Times New Roman" w:hAnsi="Times New Roman"/>
          <w:sz w:val="28"/>
          <w:szCs w:val="28"/>
          <w:u w:val="single"/>
          <w:bdr w:val="none" w:sz="0" w:space="0" w:color="auto" w:frame="1"/>
        </w:rPr>
        <w:t>20</w:t>
      </w:r>
      <w:r w:rsidRPr="007D75FB">
        <w:rPr>
          <w:rStyle w:val="Strong"/>
          <w:rFonts w:ascii="Times New Roman" w:hAnsi="Times New Roman"/>
          <w:sz w:val="28"/>
          <w:szCs w:val="28"/>
          <w:u w:val="single"/>
          <w:bdr w:val="none" w:sz="0" w:space="0" w:color="auto" w:frame="1"/>
        </w:rPr>
        <w:t>)</w:t>
      </w:r>
      <w:r w:rsidRPr="007D75FB">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 in text]</w:t>
      </w:r>
    </w:p>
    <w:p w14:paraId="3D834161" w14:textId="1264E167" w:rsidR="007D75FB" w:rsidRPr="007D75FB" w:rsidRDefault="007D75FB" w:rsidP="007D75FB">
      <w:pPr>
        <w:shd w:val="clear" w:color="auto" w:fill="FFFFFF"/>
        <w:ind w:left="720"/>
        <w:jc w:val="both"/>
        <w:textAlignment w:val="baseline"/>
        <w:rPr>
          <w:rStyle w:val="Strong"/>
          <w:rFonts w:ascii="Times New Roman" w:hAnsi="Times New Roman"/>
          <w:strike/>
          <w:sz w:val="28"/>
          <w:szCs w:val="28"/>
          <w:bdr w:val="none" w:sz="0" w:space="0" w:color="auto" w:frame="1"/>
        </w:rPr>
      </w:pPr>
      <w:r w:rsidRPr="007D75FB">
        <w:rPr>
          <w:rStyle w:val="Strong"/>
          <w:rFonts w:ascii="Times New Roman" w:hAnsi="Times New Roman"/>
          <w:strike/>
          <w:sz w:val="28"/>
          <w:szCs w:val="28"/>
          <w:bdr w:val="none" w:sz="0" w:space="0" w:color="auto" w:frame="1"/>
        </w:rPr>
        <w:t>(</w:t>
      </w:r>
      <w:r>
        <w:rPr>
          <w:rStyle w:val="Strong"/>
          <w:rFonts w:ascii="Times New Roman" w:hAnsi="Times New Roman"/>
          <w:strike/>
          <w:sz w:val="28"/>
          <w:szCs w:val="28"/>
          <w:bdr w:val="none" w:sz="0" w:space="0" w:color="auto" w:frame="1"/>
        </w:rPr>
        <w:t>20</w:t>
      </w:r>
      <w:r w:rsidRPr="007D75FB">
        <w:rPr>
          <w:rStyle w:val="Strong"/>
          <w:rFonts w:ascii="Times New Roman" w:hAnsi="Times New Roman"/>
          <w:strike/>
          <w:sz w:val="28"/>
          <w:szCs w:val="28"/>
          <w:bdr w:val="none" w:sz="0" w:space="0" w:color="auto" w:frame="1"/>
        </w:rPr>
        <w:t>)</w:t>
      </w:r>
      <w:r>
        <w:rPr>
          <w:rStyle w:val="Strong"/>
          <w:rFonts w:ascii="Times New Roman" w:hAnsi="Times New Roman"/>
          <w:strike/>
          <w:sz w:val="28"/>
          <w:szCs w:val="28"/>
          <w:bdr w:val="none" w:sz="0" w:space="0" w:color="auto" w:frame="1"/>
        </w:rPr>
        <w:t xml:space="preserve"> </w:t>
      </w:r>
      <w:r w:rsidRPr="007D75FB">
        <w:rPr>
          <w:rStyle w:val="Strong"/>
          <w:rFonts w:ascii="Times New Roman" w:hAnsi="Times New Roman"/>
          <w:sz w:val="28"/>
          <w:szCs w:val="28"/>
          <w:u w:val="single"/>
          <w:bdr w:val="none" w:sz="0" w:space="0" w:color="auto" w:frame="1"/>
        </w:rPr>
        <w:t>(</w:t>
      </w:r>
      <w:r>
        <w:rPr>
          <w:rStyle w:val="Strong"/>
          <w:rFonts w:ascii="Times New Roman" w:hAnsi="Times New Roman"/>
          <w:sz w:val="28"/>
          <w:szCs w:val="28"/>
          <w:u w:val="single"/>
          <w:bdr w:val="none" w:sz="0" w:space="0" w:color="auto" w:frame="1"/>
        </w:rPr>
        <w:t>21</w:t>
      </w:r>
      <w:r w:rsidRPr="007D75FB">
        <w:rPr>
          <w:rStyle w:val="Strong"/>
          <w:rFonts w:ascii="Times New Roman" w:hAnsi="Times New Roman"/>
          <w:sz w:val="28"/>
          <w:szCs w:val="28"/>
          <w:u w:val="single"/>
          <w:bdr w:val="none" w:sz="0" w:space="0" w:color="auto" w:frame="1"/>
        </w:rPr>
        <w:t>)</w:t>
      </w:r>
      <w:r w:rsidRPr="007D75FB">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 in text]</w:t>
      </w:r>
    </w:p>
    <w:p w14:paraId="69B8424A" w14:textId="1F41A44C" w:rsidR="00411C45" w:rsidRPr="000D58AE" w:rsidRDefault="004F6790" w:rsidP="00411C45">
      <w:pPr>
        <w:shd w:val="clear" w:color="auto" w:fill="FFFFFF"/>
        <w:jc w:val="both"/>
        <w:textAlignment w:val="baseline"/>
        <w:rPr>
          <w:rFonts w:ascii="Times New Roman" w:hAnsi="Times New Roman"/>
          <w:sz w:val="28"/>
          <w:szCs w:val="28"/>
        </w:rPr>
      </w:pPr>
      <w:r>
        <w:rPr>
          <w:rStyle w:val="Strong"/>
          <w:rFonts w:ascii="Times New Roman" w:hAnsi="Times New Roman"/>
          <w:sz w:val="28"/>
          <w:szCs w:val="28"/>
          <w:bdr w:val="none" w:sz="0" w:space="0" w:color="auto" w:frame="1"/>
        </w:rPr>
        <w:t xml:space="preserve">(c) </w:t>
      </w:r>
      <w:r w:rsidR="00411C45">
        <w:rPr>
          <w:rStyle w:val="Strong"/>
          <w:rFonts w:ascii="Times New Roman" w:hAnsi="Times New Roman"/>
          <w:sz w:val="28"/>
          <w:szCs w:val="28"/>
          <w:bdr w:val="none" w:sz="0" w:space="0" w:color="auto" w:frame="1"/>
        </w:rPr>
        <w:t>[No Change]</w:t>
      </w:r>
    </w:p>
    <w:p w14:paraId="413072D2" w14:textId="77777777" w:rsidR="00411C45" w:rsidRPr="000D58AE" w:rsidRDefault="00411C45" w:rsidP="00411C4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(d) Access to Case Records.</w:t>
      </w:r>
      <w:r w:rsidRPr="000D58AE">
        <w:rPr>
          <w:rFonts w:ascii="Times New Roman" w:hAnsi="Times New Roman"/>
          <w:sz w:val="28"/>
          <w:szCs w:val="28"/>
        </w:rPr>
        <w:t xml:space="preserve"> All case records are open to the public except as may be closed by law or as provided in this rule. </w:t>
      </w:r>
      <w:r>
        <w:rPr>
          <w:rFonts w:ascii="Times New Roman" w:hAnsi="Times New Roman"/>
          <w:sz w:val="28"/>
          <w:szCs w:val="28"/>
        </w:rPr>
        <w:t>T</w:t>
      </w:r>
      <w:r w:rsidRPr="000D58AE">
        <w:rPr>
          <w:rFonts w:ascii="Times New Roman" w:hAnsi="Times New Roman"/>
          <w:sz w:val="28"/>
          <w:szCs w:val="28"/>
        </w:rPr>
        <w:t xml:space="preserve">he court </w:t>
      </w:r>
      <w:r>
        <w:rPr>
          <w:rFonts w:ascii="Times New Roman" w:hAnsi="Times New Roman"/>
          <w:sz w:val="28"/>
          <w:szCs w:val="28"/>
        </w:rPr>
        <w:t>must</w:t>
      </w:r>
      <w:r w:rsidRPr="000D58AE">
        <w:rPr>
          <w:rFonts w:ascii="Times New Roman" w:hAnsi="Times New Roman"/>
          <w:sz w:val="28"/>
          <w:szCs w:val="28"/>
        </w:rPr>
        <w:t xml:space="preserve"> state the reason for </w:t>
      </w:r>
      <w:r>
        <w:rPr>
          <w:rFonts w:ascii="Times New Roman" w:hAnsi="Times New Roman"/>
          <w:sz w:val="28"/>
          <w:szCs w:val="28"/>
        </w:rPr>
        <w:t>closing any record and include</w:t>
      </w:r>
      <w:r w:rsidRPr="000D58AE">
        <w:rPr>
          <w:rFonts w:ascii="Times New Roman" w:hAnsi="Times New Roman"/>
          <w:sz w:val="28"/>
          <w:szCs w:val="28"/>
        </w:rPr>
        <w:t xml:space="preserve"> a reference to any statute, case, rule or administrative order </w:t>
      </w:r>
      <w:r>
        <w:rPr>
          <w:rFonts w:ascii="Times New Roman" w:hAnsi="Times New Roman"/>
          <w:sz w:val="28"/>
          <w:szCs w:val="28"/>
        </w:rPr>
        <w:t xml:space="preserve">on which the court </w:t>
      </w:r>
      <w:r w:rsidRPr="000D58AE">
        <w:rPr>
          <w:rFonts w:ascii="Times New Roman" w:hAnsi="Times New Roman"/>
          <w:sz w:val="28"/>
          <w:szCs w:val="28"/>
        </w:rPr>
        <w:t>relied.</w:t>
      </w:r>
    </w:p>
    <w:p w14:paraId="06486619" w14:textId="54721A95" w:rsidR="00411C45" w:rsidRDefault="00411C45" w:rsidP="00E727EC">
      <w:pPr>
        <w:shd w:val="clear" w:color="auto" w:fill="FFFFFF"/>
        <w:ind w:firstLine="720"/>
        <w:jc w:val="both"/>
        <w:textAlignment w:val="baseline"/>
        <w:rPr>
          <w:rFonts w:ascii="Times New Roman" w:hAnsi="Times New Roman"/>
          <w:sz w:val="28"/>
          <w:szCs w:val="28"/>
        </w:rPr>
      </w:pPr>
      <w:r w:rsidRPr="00E727EC">
        <w:rPr>
          <w:rFonts w:ascii="Times New Roman" w:hAnsi="Times New Roman"/>
          <w:sz w:val="28"/>
          <w:szCs w:val="28"/>
        </w:rPr>
        <w:t>(1) </w:t>
      </w:r>
      <w:r w:rsidR="00E727EC" w:rsidRPr="00E727EC">
        <w:rPr>
          <w:rFonts w:ascii="Times New Roman" w:hAnsi="Times New Roman"/>
          <w:sz w:val="28"/>
          <w:szCs w:val="28"/>
        </w:rPr>
        <w:t xml:space="preserve">through </w:t>
      </w:r>
      <w:r w:rsidRPr="00E727EC">
        <w:rPr>
          <w:rFonts w:ascii="Times New Roman" w:hAnsi="Times New Roman"/>
          <w:sz w:val="28"/>
          <w:szCs w:val="28"/>
        </w:rPr>
        <w:t>(</w:t>
      </w:r>
      <w:r w:rsidR="00546DB4">
        <w:rPr>
          <w:rFonts w:ascii="Times New Roman" w:hAnsi="Times New Roman"/>
          <w:sz w:val="28"/>
          <w:szCs w:val="28"/>
        </w:rPr>
        <w:t>5</w:t>
      </w:r>
      <w:r w:rsidRPr="00E727EC">
        <w:rPr>
          <w:rFonts w:ascii="Times New Roman" w:hAnsi="Times New Roman"/>
          <w:sz w:val="28"/>
          <w:szCs w:val="28"/>
        </w:rPr>
        <w:t xml:space="preserve">) </w:t>
      </w:r>
      <w:r w:rsidR="00E727EC" w:rsidRPr="00E727EC">
        <w:rPr>
          <w:rFonts w:ascii="Times New Roman" w:hAnsi="Times New Roman"/>
          <w:sz w:val="28"/>
          <w:szCs w:val="28"/>
        </w:rPr>
        <w:t>[No change]</w:t>
      </w:r>
    </w:p>
    <w:p w14:paraId="0868D5B0" w14:textId="77777777" w:rsidR="00657CFF" w:rsidRPr="00657CFF" w:rsidRDefault="00657CFF" w:rsidP="00E727EC">
      <w:pPr>
        <w:shd w:val="clear" w:color="auto" w:fill="FFFFFF"/>
        <w:ind w:firstLine="720"/>
        <w:jc w:val="both"/>
        <w:textAlignment w:val="baseline"/>
        <w:rPr>
          <w:rFonts w:ascii="Times New Roman" w:hAnsi="Times New Roman"/>
          <w:sz w:val="28"/>
          <w:szCs w:val="28"/>
        </w:rPr>
      </w:pPr>
      <w:r w:rsidRPr="00657CFF">
        <w:rPr>
          <w:rFonts w:ascii="Times New Roman" w:hAnsi="Times New Roman"/>
          <w:sz w:val="28"/>
          <w:szCs w:val="28"/>
        </w:rPr>
        <w:t xml:space="preserve">(6) </w:t>
      </w:r>
      <w:r w:rsidRPr="00657CFF">
        <w:rPr>
          <w:rFonts w:ascii="Times New Roman" w:hAnsi="Times New Roman"/>
          <w:i/>
          <w:iCs/>
          <w:sz w:val="28"/>
          <w:szCs w:val="28"/>
        </w:rPr>
        <w:t xml:space="preserve">Mental Health Case Records. </w:t>
      </w:r>
    </w:p>
    <w:p w14:paraId="0E9A2E19" w14:textId="2C298EF3" w:rsidR="00657CFF" w:rsidRPr="003C0B2E" w:rsidRDefault="00657CFF" w:rsidP="00657CFF">
      <w:pPr>
        <w:shd w:val="clear" w:color="auto" w:fill="FFFFFF"/>
        <w:ind w:left="1440"/>
        <w:jc w:val="both"/>
        <w:textAlignment w:val="baseline"/>
        <w:rPr>
          <w:rFonts w:ascii="Times New Roman" w:hAnsi="Times New Roman"/>
          <w:strike/>
          <w:sz w:val="28"/>
          <w:szCs w:val="28"/>
        </w:rPr>
      </w:pPr>
      <w:r w:rsidRPr="00657CFF">
        <w:rPr>
          <w:rFonts w:ascii="Times New Roman" w:hAnsi="Times New Roman"/>
          <w:sz w:val="28"/>
          <w:szCs w:val="28"/>
        </w:rPr>
        <w:t xml:space="preserve">(A) Except as otherwise provided by this rule or law, the case records and information of mental health proceedings are closed to public access or inspection. </w:t>
      </w:r>
      <w:r w:rsidRPr="003C0B2E">
        <w:rPr>
          <w:rFonts w:ascii="Times New Roman" w:hAnsi="Times New Roman"/>
          <w:strike/>
          <w:sz w:val="28"/>
          <w:szCs w:val="28"/>
        </w:rPr>
        <w:t>“Mental health proceeding” means a proceeding brought under ARS Title 36, Chapter 5, Article 4 or 5.</w:t>
      </w:r>
    </w:p>
    <w:p w14:paraId="1E25F194" w14:textId="6BCF7947" w:rsidR="00657CFF" w:rsidRDefault="00657CFF" w:rsidP="00657CFF">
      <w:pPr>
        <w:shd w:val="clear" w:color="auto" w:fill="FFFFFF"/>
        <w:ind w:left="1440"/>
        <w:jc w:val="both"/>
        <w:textAlignment w:val="baseline"/>
        <w:rPr>
          <w:rFonts w:ascii="Times New Roman" w:hAnsi="Times New Roman"/>
          <w:sz w:val="28"/>
          <w:szCs w:val="28"/>
        </w:rPr>
      </w:pPr>
      <w:r>
        <w:rPr>
          <w:rFonts w:ascii="Times New Roman" w:hAnsi="Times New Roman"/>
          <w:sz w:val="28"/>
          <w:szCs w:val="28"/>
        </w:rPr>
        <w:t xml:space="preserve">(B) through (F) </w:t>
      </w:r>
    </w:p>
    <w:p w14:paraId="55F318FD" w14:textId="0A3D6D0E" w:rsidR="007643E3" w:rsidRPr="00CD6DB4" w:rsidRDefault="007643E3" w:rsidP="007643E3">
      <w:pPr>
        <w:shd w:val="clear" w:color="auto" w:fill="FFFFFF"/>
        <w:ind w:firstLine="720"/>
        <w:textAlignment w:val="baseline"/>
        <w:rPr>
          <w:rFonts w:ascii="Times New Roman" w:eastAsia="Times New Roman" w:hAnsi="Times New Roman"/>
          <w:i/>
          <w:iCs/>
          <w:sz w:val="28"/>
          <w:szCs w:val="28"/>
          <w:u w:val="single"/>
        </w:rPr>
      </w:pPr>
      <w:r w:rsidRPr="00657CFF">
        <w:rPr>
          <w:rFonts w:ascii="Times New Roman" w:eastAsia="Times New Roman" w:hAnsi="Times New Roman"/>
          <w:sz w:val="28"/>
          <w:szCs w:val="28"/>
          <w:u w:val="single"/>
          <w:bdr w:val="none" w:sz="0" w:space="0" w:color="auto" w:frame="1"/>
        </w:rPr>
        <w:t>(7)</w:t>
      </w:r>
      <w:r w:rsidR="007150EC">
        <w:rPr>
          <w:rFonts w:ascii="Times New Roman" w:eastAsia="Times New Roman" w:hAnsi="Times New Roman"/>
          <w:sz w:val="28"/>
          <w:szCs w:val="28"/>
          <w:u w:val="single"/>
          <w:bdr w:val="none" w:sz="0" w:space="0" w:color="auto" w:frame="1"/>
        </w:rPr>
        <w:t xml:space="preserve"> </w:t>
      </w:r>
      <w:r w:rsidRPr="00CD6DB4">
        <w:rPr>
          <w:rFonts w:ascii="Times New Roman" w:eastAsia="Times New Roman" w:hAnsi="Times New Roman"/>
          <w:i/>
          <w:iCs/>
          <w:sz w:val="28"/>
          <w:szCs w:val="28"/>
          <w:u w:val="single"/>
          <w:bdr w:val="none" w:sz="0" w:space="0" w:color="auto" w:frame="1"/>
        </w:rPr>
        <w:t>Sexually Violent Person Case Records</w:t>
      </w:r>
      <w:r w:rsidR="007528BF">
        <w:rPr>
          <w:rFonts w:ascii="Times New Roman" w:eastAsia="Times New Roman" w:hAnsi="Times New Roman"/>
          <w:i/>
          <w:iCs/>
          <w:sz w:val="28"/>
          <w:szCs w:val="28"/>
          <w:u w:val="single"/>
          <w:bdr w:val="none" w:sz="0" w:space="0" w:color="auto" w:frame="1"/>
        </w:rPr>
        <w:t>.</w:t>
      </w:r>
      <w:r w:rsidRPr="00CD6DB4">
        <w:rPr>
          <w:rFonts w:ascii="Times New Roman" w:eastAsia="Times New Roman" w:hAnsi="Times New Roman"/>
          <w:i/>
          <w:iCs/>
          <w:sz w:val="28"/>
          <w:szCs w:val="28"/>
          <w:u w:val="single"/>
          <w:bdr w:val="none" w:sz="0" w:space="0" w:color="auto" w:frame="1"/>
        </w:rPr>
        <w:t xml:space="preserve"> </w:t>
      </w:r>
    </w:p>
    <w:p w14:paraId="6A127561" w14:textId="5E2666BF" w:rsidR="007643E3" w:rsidRPr="00CD6DB4" w:rsidRDefault="007643E3" w:rsidP="007643E3">
      <w:pPr>
        <w:shd w:val="clear" w:color="auto" w:fill="FFFFFF"/>
        <w:ind w:left="1440"/>
        <w:textAlignment w:val="baseline"/>
        <w:rPr>
          <w:rFonts w:ascii="Times New Roman" w:eastAsia="Times New Roman" w:hAnsi="Times New Roman"/>
          <w:sz w:val="28"/>
          <w:szCs w:val="28"/>
          <w:u w:val="single"/>
        </w:rPr>
      </w:pPr>
      <w:r w:rsidRPr="00CD6DB4">
        <w:rPr>
          <w:rFonts w:ascii="Times New Roman" w:eastAsia="Times New Roman" w:hAnsi="Times New Roman"/>
          <w:sz w:val="28"/>
          <w:szCs w:val="28"/>
          <w:u w:val="single"/>
        </w:rPr>
        <w:t>(A) Any document that is closed under (d)(2)(A) or is listed in ARS § 36-3702(D)(2)(a)</w:t>
      </w:r>
      <w:r>
        <w:rPr>
          <w:rFonts w:ascii="Times New Roman" w:eastAsia="Times New Roman" w:hAnsi="Times New Roman"/>
          <w:sz w:val="28"/>
          <w:szCs w:val="28"/>
          <w:u w:val="single"/>
        </w:rPr>
        <w:t xml:space="preserve">, </w:t>
      </w:r>
      <w:r w:rsidRPr="00CD6DB4">
        <w:rPr>
          <w:rFonts w:ascii="Times New Roman" w:eastAsia="Times New Roman" w:hAnsi="Times New Roman"/>
          <w:sz w:val="28"/>
          <w:szCs w:val="28"/>
          <w:u w:val="single"/>
        </w:rPr>
        <w:t>(b)</w:t>
      </w:r>
      <w:r>
        <w:rPr>
          <w:rFonts w:ascii="Times New Roman" w:eastAsia="Times New Roman" w:hAnsi="Times New Roman"/>
          <w:sz w:val="28"/>
          <w:szCs w:val="28"/>
          <w:u w:val="single"/>
        </w:rPr>
        <w:t>,</w:t>
      </w:r>
      <w:r w:rsidRPr="00CD6DB4">
        <w:rPr>
          <w:rFonts w:ascii="Times New Roman" w:eastAsia="Times New Roman" w:hAnsi="Times New Roman"/>
          <w:sz w:val="28"/>
          <w:szCs w:val="28"/>
          <w:u w:val="single"/>
        </w:rPr>
        <w:t xml:space="preserve"> or (3) th</w:t>
      </w:r>
      <w:r w:rsidR="00035475">
        <w:rPr>
          <w:rFonts w:ascii="Times New Roman" w:eastAsia="Times New Roman" w:hAnsi="Times New Roman"/>
          <w:sz w:val="28"/>
          <w:szCs w:val="28"/>
          <w:u w:val="single"/>
        </w:rPr>
        <w:t>r</w:t>
      </w:r>
      <w:r w:rsidRPr="00CD6DB4">
        <w:rPr>
          <w:rFonts w:ascii="Times New Roman" w:eastAsia="Times New Roman" w:hAnsi="Times New Roman"/>
          <w:sz w:val="28"/>
          <w:szCs w:val="28"/>
          <w:u w:val="single"/>
        </w:rPr>
        <w:t xml:space="preserve">ough (9) is closed in cases filed under ARS Title 36, Chapter 37. </w:t>
      </w:r>
    </w:p>
    <w:p w14:paraId="612DF16A" w14:textId="34927CCA" w:rsidR="007643E3" w:rsidRPr="00CD6DB4" w:rsidRDefault="007643E3" w:rsidP="007643E3">
      <w:pPr>
        <w:shd w:val="clear" w:color="auto" w:fill="FFFFFF"/>
        <w:ind w:left="1440"/>
        <w:jc w:val="both"/>
        <w:textAlignment w:val="baseline"/>
        <w:rPr>
          <w:rFonts w:ascii="Times New Roman" w:hAnsi="Times New Roman"/>
          <w:sz w:val="28"/>
          <w:szCs w:val="28"/>
          <w:u w:val="single"/>
        </w:rPr>
      </w:pPr>
      <w:r w:rsidRPr="00CD6DB4">
        <w:rPr>
          <w:rFonts w:ascii="Times New Roman" w:hAnsi="Times New Roman"/>
          <w:sz w:val="28"/>
          <w:szCs w:val="28"/>
          <w:u w:val="single"/>
        </w:rPr>
        <w:t>(B</w:t>
      </w:r>
      <w:r w:rsidRPr="005A522A">
        <w:rPr>
          <w:rFonts w:ascii="Times New Roman" w:hAnsi="Times New Roman"/>
          <w:sz w:val="28"/>
          <w:szCs w:val="28"/>
          <w:u w:val="single"/>
        </w:rPr>
        <w:t>)</w:t>
      </w:r>
      <w:r w:rsidR="008354D2">
        <w:rPr>
          <w:rFonts w:ascii="Times New Roman" w:hAnsi="Times New Roman"/>
          <w:sz w:val="28"/>
          <w:szCs w:val="28"/>
          <w:u w:val="single"/>
        </w:rPr>
        <w:t xml:space="preserve"> </w:t>
      </w:r>
      <w:r w:rsidR="00EE3E84" w:rsidRPr="005A522A">
        <w:rPr>
          <w:rFonts w:ascii="Times New Roman" w:hAnsi="Times New Roman"/>
          <w:sz w:val="28"/>
          <w:szCs w:val="28"/>
          <w:u w:val="single"/>
          <w:shd w:val="clear" w:color="auto" w:fill="FFFFFF"/>
        </w:rPr>
        <w:t>A party filing a document</w:t>
      </w:r>
      <w:r w:rsidR="00FB574F">
        <w:rPr>
          <w:rFonts w:ascii="Times New Roman" w:hAnsi="Times New Roman"/>
          <w:sz w:val="28"/>
          <w:szCs w:val="28"/>
          <w:u w:val="single"/>
          <w:shd w:val="clear" w:color="auto" w:fill="FFFFFF"/>
        </w:rPr>
        <w:t xml:space="preserve"> that is closed under this section</w:t>
      </w:r>
      <w:r w:rsidR="00EE3E84" w:rsidRPr="005A522A">
        <w:rPr>
          <w:rFonts w:ascii="Times New Roman" w:hAnsi="Times New Roman"/>
          <w:sz w:val="28"/>
          <w:szCs w:val="28"/>
          <w:u w:val="single"/>
          <w:shd w:val="clear" w:color="auto" w:fill="FFFFFF"/>
        </w:rPr>
        <w:t xml:space="preserve"> must </w:t>
      </w:r>
      <w:r w:rsidR="00F22212" w:rsidRPr="00CD6DB4">
        <w:rPr>
          <w:rFonts w:ascii="Times New Roman" w:hAnsi="Times New Roman"/>
          <w:sz w:val="28"/>
          <w:szCs w:val="28"/>
          <w:u w:val="single"/>
        </w:rPr>
        <w:t xml:space="preserve">separate and identify </w:t>
      </w:r>
      <w:r w:rsidR="00F22212">
        <w:rPr>
          <w:rFonts w:ascii="Times New Roman" w:hAnsi="Times New Roman"/>
          <w:sz w:val="28"/>
          <w:szCs w:val="28"/>
          <w:u w:val="single"/>
        </w:rPr>
        <w:t>the</w:t>
      </w:r>
      <w:r w:rsidR="00F22212" w:rsidRPr="00CD6DB4">
        <w:rPr>
          <w:rFonts w:ascii="Times New Roman" w:hAnsi="Times New Roman"/>
          <w:sz w:val="28"/>
          <w:szCs w:val="28"/>
          <w:u w:val="single"/>
        </w:rPr>
        <w:t xml:space="preserve"> document as “confidential,”</w:t>
      </w:r>
      <w:r w:rsidR="00F22212">
        <w:rPr>
          <w:rFonts w:ascii="Times New Roman" w:hAnsi="Times New Roman"/>
          <w:sz w:val="28"/>
          <w:szCs w:val="28"/>
          <w:u w:val="single"/>
        </w:rPr>
        <w:t xml:space="preserve"> by </w:t>
      </w:r>
      <w:r w:rsidR="00EE3E84" w:rsidRPr="005A522A">
        <w:rPr>
          <w:rFonts w:ascii="Times New Roman" w:hAnsi="Times New Roman"/>
          <w:sz w:val="28"/>
          <w:szCs w:val="28"/>
          <w:u w:val="single"/>
          <w:shd w:val="clear" w:color="auto" w:fill="FFFFFF"/>
        </w:rPr>
        <w:t>plac</w:t>
      </w:r>
      <w:r w:rsidR="00F22212">
        <w:rPr>
          <w:rFonts w:ascii="Times New Roman" w:hAnsi="Times New Roman"/>
          <w:sz w:val="28"/>
          <w:szCs w:val="28"/>
          <w:u w:val="single"/>
          <w:shd w:val="clear" w:color="auto" w:fill="FFFFFF"/>
        </w:rPr>
        <w:t>ing</w:t>
      </w:r>
      <w:r w:rsidR="00EE3E84" w:rsidRPr="005A522A">
        <w:rPr>
          <w:rFonts w:ascii="Times New Roman" w:hAnsi="Times New Roman"/>
          <w:sz w:val="28"/>
          <w:szCs w:val="28"/>
          <w:u w:val="single"/>
          <w:shd w:val="clear" w:color="auto" w:fill="FFFFFF"/>
        </w:rPr>
        <w:t xml:space="preserve"> it in an envelope marked with the case name, the case number, the name of the document being filed, the name of the party filing the document, and the words “Confidential Document.” </w:t>
      </w:r>
      <w:r w:rsidR="00EE3E84" w:rsidRPr="00690AC6">
        <w:rPr>
          <w:rFonts w:ascii="Times New Roman" w:hAnsi="Times New Roman"/>
          <w:sz w:val="28"/>
          <w:szCs w:val="28"/>
          <w:u w:val="single"/>
          <w:shd w:val="clear" w:color="auto" w:fill="FFFFFF"/>
        </w:rPr>
        <w:t xml:space="preserve">A </w:t>
      </w:r>
      <w:r w:rsidR="00690AC6" w:rsidRPr="00690AC6">
        <w:rPr>
          <w:rFonts w:ascii="Times New Roman" w:hAnsi="Times New Roman"/>
          <w:sz w:val="28"/>
          <w:szCs w:val="28"/>
          <w:u w:val="single"/>
          <w:shd w:val="clear" w:color="auto" w:fill="FFFFFF"/>
        </w:rPr>
        <w:t>c</w:t>
      </w:r>
      <w:r w:rsidR="00690AC6" w:rsidRPr="00690AC6">
        <w:rPr>
          <w:rFonts w:ascii="Times New Roman" w:hAnsi="Times New Roman"/>
          <w:sz w:val="28"/>
          <w:szCs w:val="28"/>
          <w:u w:val="single"/>
        </w:rPr>
        <w:t xml:space="preserve">onfidential document </w:t>
      </w:r>
      <w:r w:rsidR="00690AC6" w:rsidRPr="00690AC6">
        <w:rPr>
          <w:rFonts w:ascii="Times New Roman" w:hAnsi="Times New Roman"/>
          <w:sz w:val="28"/>
          <w:szCs w:val="28"/>
          <w:u w:val="single"/>
        </w:rPr>
        <w:lastRenderedPageBreak/>
        <w:t xml:space="preserve">referenced in a pleading or motion as an exhibit, attachment, or appendix must state on the envelope the title of that pleading or motion and identify the exhibit, attachment, or appendix number. </w:t>
      </w:r>
      <w:r w:rsidR="00EE3E84" w:rsidRPr="005A522A">
        <w:rPr>
          <w:rFonts w:ascii="Times New Roman" w:hAnsi="Times New Roman"/>
          <w:sz w:val="28"/>
          <w:szCs w:val="28"/>
          <w:u w:val="single"/>
          <w:shd w:val="clear" w:color="auto" w:fill="FFFFFF"/>
        </w:rPr>
        <w:t>A party must use a separate envelope for each confidential document. The clerk is not required to review a document to determine whether it is a confidential document.</w:t>
      </w:r>
      <w:r w:rsidRPr="005A522A">
        <w:rPr>
          <w:rFonts w:ascii="Times New Roman" w:hAnsi="Times New Roman"/>
          <w:sz w:val="28"/>
          <w:szCs w:val="28"/>
          <w:u w:val="single"/>
        </w:rPr>
        <w:t xml:space="preserve"> </w:t>
      </w:r>
    </w:p>
    <w:p w14:paraId="3A934DEB" w14:textId="71D14EB8" w:rsidR="007643E3" w:rsidRPr="00CD6DB4" w:rsidRDefault="007643E3" w:rsidP="007643E3">
      <w:pPr>
        <w:shd w:val="clear" w:color="auto" w:fill="FFFFFF"/>
        <w:ind w:left="1440"/>
        <w:jc w:val="both"/>
        <w:textAlignment w:val="baseline"/>
        <w:rPr>
          <w:rFonts w:ascii="Times New Roman" w:eastAsia="Times New Roman" w:hAnsi="Times New Roman"/>
          <w:sz w:val="28"/>
          <w:szCs w:val="28"/>
          <w:u w:val="single"/>
        </w:rPr>
      </w:pPr>
      <w:r w:rsidRPr="00CD6DB4">
        <w:rPr>
          <w:rFonts w:ascii="Times New Roman" w:eastAsia="Times New Roman" w:hAnsi="Times New Roman"/>
          <w:sz w:val="28"/>
          <w:szCs w:val="28"/>
          <w:u w:val="single"/>
        </w:rPr>
        <w:t xml:space="preserve">(C) All other </w:t>
      </w:r>
      <w:r w:rsidR="008354D2">
        <w:rPr>
          <w:rFonts w:ascii="Times New Roman" w:eastAsia="Times New Roman" w:hAnsi="Times New Roman"/>
          <w:sz w:val="28"/>
          <w:szCs w:val="28"/>
          <w:u w:val="single"/>
        </w:rPr>
        <w:t>documents</w:t>
      </w:r>
      <w:r w:rsidRPr="00CD6DB4">
        <w:rPr>
          <w:rFonts w:ascii="Times New Roman" w:eastAsia="Times New Roman" w:hAnsi="Times New Roman"/>
          <w:sz w:val="28"/>
          <w:szCs w:val="28"/>
          <w:u w:val="single"/>
        </w:rPr>
        <w:t xml:space="preserve"> in ARS Title 36, Chapter 37</w:t>
      </w:r>
      <w:r>
        <w:rPr>
          <w:rFonts w:ascii="Times New Roman" w:eastAsia="Times New Roman" w:hAnsi="Times New Roman"/>
          <w:sz w:val="28"/>
          <w:szCs w:val="28"/>
          <w:u w:val="single"/>
        </w:rPr>
        <w:t xml:space="preserve"> </w:t>
      </w:r>
      <w:r w:rsidRPr="00CD6DB4">
        <w:rPr>
          <w:rFonts w:ascii="Times New Roman" w:eastAsia="Times New Roman" w:hAnsi="Times New Roman"/>
          <w:sz w:val="28"/>
          <w:szCs w:val="28"/>
          <w:u w:val="single"/>
        </w:rPr>
        <w:t xml:space="preserve">case files maintained by the clerk of the court </w:t>
      </w:r>
      <w:r w:rsidR="008354D2">
        <w:rPr>
          <w:rFonts w:ascii="Times New Roman" w:eastAsia="Times New Roman" w:hAnsi="Times New Roman"/>
          <w:sz w:val="28"/>
          <w:szCs w:val="28"/>
          <w:u w:val="single"/>
        </w:rPr>
        <w:t>are</w:t>
      </w:r>
      <w:r w:rsidRPr="00CD6DB4">
        <w:rPr>
          <w:rFonts w:ascii="Times New Roman" w:eastAsia="Times New Roman" w:hAnsi="Times New Roman"/>
          <w:sz w:val="28"/>
          <w:szCs w:val="28"/>
          <w:u w:val="single"/>
        </w:rPr>
        <w:t xml:space="preserve"> open to the public, unless prohibited by law or sealed by court order.</w:t>
      </w:r>
    </w:p>
    <w:p w14:paraId="0FC82029" w14:textId="68527C99" w:rsidR="00411C45" w:rsidRPr="000D58AE" w:rsidRDefault="00411C45" w:rsidP="00404960">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(e) </w:t>
      </w:r>
      <w:r w:rsidR="00404960">
        <w:rPr>
          <w:rStyle w:val="Strong"/>
          <w:rFonts w:ascii="Times New Roman" w:hAnsi="Times New Roman"/>
          <w:sz w:val="28"/>
          <w:szCs w:val="28"/>
          <w:bdr w:val="none" w:sz="0" w:space="0" w:color="auto" w:frame="1"/>
        </w:rPr>
        <w:t>through (j) [No change]</w:t>
      </w:r>
    </w:p>
    <w:p w14:paraId="42CE80C3" w14:textId="77777777" w:rsidR="005F1FCB" w:rsidRDefault="005F1FCB" w:rsidP="005F1FCB">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sectPr w:rsidR="005F1FCB"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F6C40" w14:textId="77777777" w:rsidR="008573C9" w:rsidRDefault="008573C9" w:rsidP="00D12C76">
      <w:r>
        <w:separator/>
      </w:r>
    </w:p>
  </w:endnote>
  <w:endnote w:type="continuationSeparator" w:id="0">
    <w:p w14:paraId="2E7E89E3" w14:textId="77777777" w:rsidR="008573C9" w:rsidRDefault="008573C9" w:rsidP="00D12C76">
      <w:r>
        <w:continuationSeparator/>
      </w:r>
    </w:p>
  </w:endnote>
  <w:endnote w:type="continuationNotice" w:id="1">
    <w:p w14:paraId="1415F310" w14:textId="77777777" w:rsidR="008573C9" w:rsidRDefault="00857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1E5F0D27"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Appendix </w:t>
        </w:r>
        <w:r w:rsidR="00FA75D5" w:rsidRPr="00FA75D5">
          <w:rPr>
            <w:rFonts w:ascii="Times New Roman" w:hAnsi="Times New Roman"/>
            <w:sz w:val="28"/>
            <w:szCs w:val="28"/>
          </w:rPr>
          <w:t>A</w:t>
        </w:r>
        <w:r w:rsidRPr="00FA75D5">
          <w:rPr>
            <w:rFonts w:ascii="Times New Roman" w:hAnsi="Times New Roman"/>
            <w:sz w:val="28"/>
            <w:szCs w:val="28"/>
          </w:rPr>
          <w:t xml:space="preserve"> – 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EAD91" w14:textId="77777777" w:rsidR="008573C9" w:rsidRDefault="008573C9" w:rsidP="00D12C76">
      <w:r>
        <w:separator/>
      </w:r>
    </w:p>
  </w:footnote>
  <w:footnote w:type="continuationSeparator" w:id="0">
    <w:p w14:paraId="11F8E9FB" w14:textId="77777777" w:rsidR="008573C9" w:rsidRDefault="008573C9" w:rsidP="00D12C76">
      <w:r>
        <w:continuationSeparator/>
      </w:r>
    </w:p>
  </w:footnote>
  <w:footnote w:type="continuationNotice" w:id="1">
    <w:p w14:paraId="2B8D6865" w14:textId="77777777" w:rsidR="008573C9" w:rsidRDefault="00857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10340"/>
    <w:multiLevelType w:val="hybridMultilevel"/>
    <w:tmpl w:val="A67C81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7"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F7EDA"/>
    <w:multiLevelType w:val="hybridMultilevel"/>
    <w:tmpl w:val="8F7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7"/>
  </w:num>
  <w:num w:numId="4">
    <w:abstractNumId w:val="28"/>
  </w:num>
  <w:num w:numId="5">
    <w:abstractNumId w:val="24"/>
  </w:num>
  <w:num w:numId="6">
    <w:abstractNumId w:val="25"/>
  </w:num>
  <w:num w:numId="7">
    <w:abstractNumId w:val="23"/>
  </w:num>
  <w:num w:numId="8">
    <w:abstractNumId w:val="20"/>
  </w:num>
  <w:num w:numId="9">
    <w:abstractNumId w:val="38"/>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0"/>
  </w:num>
  <w:num w:numId="31">
    <w:abstractNumId w:val="42"/>
  </w:num>
  <w:num w:numId="32">
    <w:abstractNumId w:val="32"/>
  </w:num>
  <w:num w:numId="33">
    <w:abstractNumId w:val="26"/>
  </w:num>
  <w:num w:numId="34">
    <w:abstractNumId w:val="41"/>
  </w:num>
  <w:num w:numId="35">
    <w:abstractNumId w:val="31"/>
  </w:num>
  <w:num w:numId="36">
    <w:abstractNumId w:val="29"/>
  </w:num>
  <w:num w:numId="37">
    <w:abstractNumId w:val="34"/>
  </w:num>
  <w:num w:numId="38">
    <w:abstractNumId w:val="36"/>
  </w:num>
  <w:num w:numId="39">
    <w:abstractNumId w:val="40"/>
  </w:num>
  <w:num w:numId="40">
    <w:abstractNumId w:val="27"/>
  </w:num>
  <w:num w:numId="41">
    <w:abstractNumId w:val="33"/>
  </w:num>
  <w:num w:numId="42">
    <w:abstractNumId w:val="3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13B0"/>
    <w:rsid w:val="00001836"/>
    <w:rsid w:val="00002ADD"/>
    <w:rsid w:val="00005041"/>
    <w:rsid w:val="00006CE0"/>
    <w:rsid w:val="0000758C"/>
    <w:rsid w:val="00007BA3"/>
    <w:rsid w:val="000104CE"/>
    <w:rsid w:val="00011ADA"/>
    <w:rsid w:val="00012D9C"/>
    <w:rsid w:val="000139EC"/>
    <w:rsid w:val="00014E7F"/>
    <w:rsid w:val="00015184"/>
    <w:rsid w:val="00016182"/>
    <w:rsid w:val="0001683F"/>
    <w:rsid w:val="000169A6"/>
    <w:rsid w:val="00017217"/>
    <w:rsid w:val="0002025F"/>
    <w:rsid w:val="00021880"/>
    <w:rsid w:val="00022EF0"/>
    <w:rsid w:val="00023E7B"/>
    <w:rsid w:val="0002475E"/>
    <w:rsid w:val="00024D59"/>
    <w:rsid w:val="00030B3E"/>
    <w:rsid w:val="00030E64"/>
    <w:rsid w:val="000330F9"/>
    <w:rsid w:val="000349D4"/>
    <w:rsid w:val="0003545F"/>
    <w:rsid w:val="00035475"/>
    <w:rsid w:val="00035A64"/>
    <w:rsid w:val="00036C9A"/>
    <w:rsid w:val="00036E2F"/>
    <w:rsid w:val="000374F2"/>
    <w:rsid w:val="00040D76"/>
    <w:rsid w:val="0004278C"/>
    <w:rsid w:val="00042D30"/>
    <w:rsid w:val="000433BE"/>
    <w:rsid w:val="00043469"/>
    <w:rsid w:val="00043A48"/>
    <w:rsid w:val="00044CF5"/>
    <w:rsid w:val="00045070"/>
    <w:rsid w:val="00045A44"/>
    <w:rsid w:val="00045D4C"/>
    <w:rsid w:val="00046853"/>
    <w:rsid w:val="00046B0D"/>
    <w:rsid w:val="00046B76"/>
    <w:rsid w:val="000472C7"/>
    <w:rsid w:val="00050972"/>
    <w:rsid w:val="00050C54"/>
    <w:rsid w:val="000529E9"/>
    <w:rsid w:val="00052F7C"/>
    <w:rsid w:val="00053692"/>
    <w:rsid w:val="00055E8F"/>
    <w:rsid w:val="000562A4"/>
    <w:rsid w:val="000567E2"/>
    <w:rsid w:val="00057842"/>
    <w:rsid w:val="00060A6C"/>
    <w:rsid w:val="0006143D"/>
    <w:rsid w:val="000619AF"/>
    <w:rsid w:val="000621B1"/>
    <w:rsid w:val="0006221A"/>
    <w:rsid w:val="000632F0"/>
    <w:rsid w:val="000635E0"/>
    <w:rsid w:val="00065EB5"/>
    <w:rsid w:val="00066FE5"/>
    <w:rsid w:val="00070CAE"/>
    <w:rsid w:val="00071AAA"/>
    <w:rsid w:val="00072F96"/>
    <w:rsid w:val="00073A78"/>
    <w:rsid w:val="000765C7"/>
    <w:rsid w:val="00077FD8"/>
    <w:rsid w:val="00080CE8"/>
    <w:rsid w:val="00081216"/>
    <w:rsid w:val="000840CB"/>
    <w:rsid w:val="00085F8B"/>
    <w:rsid w:val="000870C2"/>
    <w:rsid w:val="00087A2C"/>
    <w:rsid w:val="00091D91"/>
    <w:rsid w:val="00092455"/>
    <w:rsid w:val="000924EF"/>
    <w:rsid w:val="000925C6"/>
    <w:rsid w:val="00092DA3"/>
    <w:rsid w:val="00093317"/>
    <w:rsid w:val="00093E95"/>
    <w:rsid w:val="0009448B"/>
    <w:rsid w:val="000957FB"/>
    <w:rsid w:val="000A155A"/>
    <w:rsid w:val="000A17CE"/>
    <w:rsid w:val="000A200A"/>
    <w:rsid w:val="000A2055"/>
    <w:rsid w:val="000A3E8D"/>
    <w:rsid w:val="000A5141"/>
    <w:rsid w:val="000A7CAE"/>
    <w:rsid w:val="000B051C"/>
    <w:rsid w:val="000B05A3"/>
    <w:rsid w:val="000B1C08"/>
    <w:rsid w:val="000B39AD"/>
    <w:rsid w:val="000B3A1A"/>
    <w:rsid w:val="000B3A3E"/>
    <w:rsid w:val="000B54BE"/>
    <w:rsid w:val="000C07C0"/>
    <w:rsid w:val="000C1C67"/>
    <w:rsid w:val="000C1ED1"/>
    <w:rsid w:val="000C21AC"/>
    <w:rsid w:val="000C22E9"/>
    <w:rsid w:val="000C4D2A"/>
    <w:rsid w:val="000C5BDB"/>
    <w:rsid w:val="000C6BC7"/>
    <w:rsid w:val="000C7338"/>
    <w:rsid w:val="000C7920"/>
    <w:rsid w:val="000C7DB3"/>
    <w:rsid w:val="000D0F6D"/>
    <w:rsid w:val="000D1503"/>
    <w:rsid w:val="000D37E4"/>
    <w:rsid w:val="000D4AD5"/>
    <w:rsid w:val="000D58AE"/>
    <w:rsid w:val="000D66C3"/>
    <w:rsid w:val="000D68E8"/>
    <w:rsid w:val="000D7FA6"/>
    <w:rsid w:val="000E158D"/>
    <w:rsid w:val="000E205A"/>
    <w:rsid w:val="000E3704"/>
    <w:rsid w:val="000E5AC3"/>
    <w:rsid w:val="000E6310"/>
    <w:rsid w:val="000F174F"/>
    <w:rsid w:val="000F1EEB"/>
    <w:rsid w:val="000F1F41"/>
    <w:rsid w:val="000F25F5"/>
    <w:rsid w:val="000F3DBE"/>
    <w:rsid w:val="000F3DE6"/>
    <w:rsid w:val="000F49E9"/>
    <w:rsid w:val="000F4CE8"/>
    <w:rsid w:val="000F602F"/>
    <w:rsid w:val="000F61A2"/>
    <w:rsid w:val="000F733C"/>
    <w:rsid w:val="00100158"/>
    <w:rsid w:val="00100434"/>
    <w:rsid w:val="00100E7C"/>
    <w:rsid w:val="00101FAA"/>
    <w:rsid w:val="001031EC"/>
    <w:rsid w:val="001035D8"/>
    <w:rsid w:val="001037D4"/>
    <w:rsid w:val="001050D0"/>
    <w:rsid w:val="001056F4"/>
    <w:rsid w:val="00106E48"/>
    <w:rsid w:val="001101DF"/>
    <w:rsid w:val="00111803"/>
    <w:rsid w:val="00111CA6"/>
    <w:rsid w:val="001122C9"/>
    <w:rsid w:val="001126E4"/>
    <w:rsid w:val="00113B81"/>
    <w:rsid w:val="0011415A"/>
    <w:rsid w:val="00116F88"/>
    <w:rsid w:val="00117872"/>
    <w:rsid w:val="00117BD2"/>
    <w:rsid w:val="00122A72"/>
    <w:rsid w:val="0012317E"/>
    <w:rsid w:val="001231C0"/>
    <w:rsid w:val="00123D81"/>
    <w:rsid w:val="0012566A"/>
    <w:rsid w:val="00126475"/>
    <w:rsid w:val="00126E90"/>
    <w:rsid w:val="001345DD"/>
    <w:rsid w:val="00134E99"/>
    <w:rsid w:val="00135950"/>
    <w:rsid w:val="00135D82"/>
    <w:rsid w:val="0013628B"/>
    <w:rsid w:val="0013656F"/>
    <w:rsid w:val="00136647"/>
    <w:rsid w:val="00136CE3"/>
    <w:rsid w:val="00137715"/>
    <w:rsid w:val="00140E72"/>
    <w:rsid w:val="001437ED"/>
    <w:rsid w:val="00144C2A"/>
    <w:rsid w:val="00146111"/>
    <w:rsid w:val="00146159"/>
    <w:rsid w:val="001463DB"/>
    <w:rsid w:val="00147209"/>
    <w:rsid w:val="0015054A"/>
    <w:rsid w:val="00152A84"/>
    <w:rsid w:val="00152AC8"/>
    <w:rsid w:val="00153BE0"/>
    <w:rsid w:val="00155345"/>
    <w:rsid w:val="00160E0D"/>
    <w:rsid w:val="00161E85"/>
    <w:rsid w:val="00163AB7"/>
    <w:rsid w:val="00164B71"/>
    <w:rsid w:val="00166AB9"/>
    <w:rsid w:val="00170616"/>
    <w:rsid w:val="00170751"/>
    <w:rsid w:val="00171F32"/>
    <w:rsid w:val="00173A0F"/>
    <w:rsid w:val="00173D6C"/>
    <w:rsid w:val="00173FBF"/>
    <w:rsid w:val="001746FB"/>
    <w:rsid w:val="0017601E"/>
    <w:rsid w:val="00177A1C"/>
    <w:rsid w:val="0018169E"/>
    <w:rsid w:val="00182027"/>
    <w:rsid w:val="00183476"/>
    <w:rsid w:val="001835BA"/>
    <w:rsid w:val="001846FA"/>
    <w:rsid w:val="00185000"/>
    <w:rsid w:val="0018626E"/>
    <w:rsid w:val="00186FF5"/>
    <w:rsid w:val="001879B7"/>
    <w:rsid w:val="0019039E"/>
    <w:rsid w:val="00190BF9"/>
    <w:rsid w:val="00195BED"/>
    <w:rsid w:val="001961BB"/>
    <w:rsid w:val="0019670B"/>
    <w:rsid w:val="00196C11"/>
    <w:rsid w:val="00196CCA"/>
    <w:rsid w:val="001971D4"/>
    <w:rsid w:val="001A00D5"/>
    <w:rsid w:val="001A3BD4"/>
    <w:rsid w:val="001A415A"/>
    <w:rsid w:val="001A4A03"/>
    <w:rsid w:val="001A701E"/>
    <w:rsid w:val="001A7828"/>
    <w:rsid w:val="001B6D8A"/>
    <w:rsid w:val="001B7537"/>
    <w:rsid w:val="001C1820"/>
    <w:rsid w:val="001C1C68"/>
    <w:rsid w:val="001C27BB"/>
    <w:rsid w:val="001C40FE"/>
    <w:rsid w:val="001C4529"/>
    <w:rsid w:val="001C51B8"/>
    <w:rsid w:val="001C5D4B"/>
    <w:rsid w:val="001C5D5B"/>
    <w:rsid w:val="001C6962"/>
    <w:rsid w:val="001D1B6C"/>
    <w:rsid w:val="001D23D0"/>
    <w:rsid w:val="001D35D1"/>
    <w:rsid w:val="001D452B"/>
    <w:rsid w:val="001D6C3B"/>
    <w:rsid w:val="001D6EC9"/>
    <w:rsid w:val="001D6F7C"/>
    <w:rsid w:val="001D7113"/>
    <w:rsid w:val="001D7C24"/>
    <w:rsid w:val="001D7FAD"/>
    <w:rsid w:val="001E0E60"/>
    <w:rsid w:val="001E0F9C"/>
    <w:rsid w:val="001E24D3"/>
    <w:rsid w:val="001E4D9D"/>
    <w:rsid w:val="001E5325"/>
    <w:rsid w:val="001E613A"/>
    <w:rsid w:val="001F0249"/>
    <w:rsid w:val="001F11DD"/>
    <w:rsid w:val="001F1C1C"/>
    <w:rsid w:val="001F1D69"/>
    <w:rsid w:val="001F3D56"/>
    <w:rsid w:val="001F484F"/>
    <w:rsid w:val="001F5007"/>
    <w:rsid w:val="00200536"/>
    <w:rsid w:val="00202062"/>
    <w:rsid w:val="00202F41"/>
    <w:rsid w:val="0020663A"/>
    <w:rsid w:val="00206FA8"/>
    <w:rsid w:val="00212A9B"/>
    <w:rsid w:val="00212C88"/>
    <w:rsid w:val="00212EE1"/>
    <w:rsid w:val="00213611"/>
    <w:rsid w:val="002155C9"/>
    <w:rsid w:val="002158E3"/>
    <w:rsid w:val="00216106"/>
    <w:rsid w:val="0021667C"/>
    <w:rsid w:val="00216727"/>
    <w:rsid w:val="002172A5"/>
    <w:rsid w:val="00223C0F"/>
    <w:rsid w:val="002251D2"/>
    <w:rsid w:val="00225559"/>
    <w:rsid w:val="00227876"/>
    <w:rsid w:val="002316A2"/>
    <w:rsid w:val="00233731"/>
    <w:rsid w:val="00233DC3"/>
    <w:rsid w:val="002348F5"/>
    <w:rsid w:val="002354EF"/>
    <w:rsid w:val="002358E1"/>
    <w:rsid w:val="00237488"/>
    <w:rsid w:val="00237874"/>
    <w:rsid w:val="00237A91"/>
    <w:rsid w:val="00244794"/>
    <w:rsid w:val="00251900"/>
    <w:rsid w:val="00254866"/>
    <w:rsid w:val="00255209"/>
    <w:rsid w:val="00255259"/>
    <w:rsid w:val="002560FB"/>
    <w:rsid w:val="00257094"/>
    <w:rsid w:val="00262613"/>
    <w:rsid w:val="00262995"/>
    <w:rsid w:val="00263D3E"/>
    <w:rsid w:val="00264AEC"/>
    <w:rsid w:val="002651D7"/>
    <w:rsid w:val="00265C37"/>
    <w:rsid w:val="002667EE"/>
    <w:rsid w:val="002677CC"/>
    <w:rsid w:val="0027009D"/>
    <w:rsid w:val="00272D90"/>
    <w:rsid w:val="00274705"/>
    <w:rsid w:val="00274A1C"/>
    <w:rsid w:val="00277794"/>
    <w:rsid w:val="002848E5"/>
    <w:rsid w:val="00284B85"/>
    <w:rsid w:val="00286D6A"/>
    <w:rsid w:val="00290484"/>
    <w:rsid w:val="00290D5F"/>
    <w:rsid w:val="0029205E"/>
    <w:rsid w:val="00292A6F"/>
    <w:rsid w:val="0029300A"/>
    <w:rsid w:val="00293983"/>
    <w:rsid w:val="002940F4"/>
    <w:rsid w:val="00297286"/>
    <w:rsid w:val="002A1514"/>
    <w:rsid w:val="002A1FC6"/>
    <w:rsid w:val="002A2253"/>
    <w:rsid w:val="002A3BEC"/>
    <w:rsid w:val="002A43B1"/>
    <w:rsid w:val="002A5006"/>
    <w:rsid w:val="002A724B"/>
    <w:rsid w:val="002A7945"/>
    <w:rsid w:val="002A7C6B"/>
    <w:rsid w:val="002B082D"/>
    <w:rsid w:val="002B0EF3"/>
    <w:rsid w:val="002B10A6"/>
    <w:rsid w:val="002B144C"/>
    <w:rsid w:val="002B1BC0"/>
    <w:rsid w:val="002B257A"/>
    <w:rsid w:val="002B43F8"/>
    <w:rsid w:val="002B636E"/>
    <w:rsid w:val="002B6B74"/>
    <w:rsid w:val="002B7422"/>
    <w:rsid w:val="002B7DC9"/>
    <w:rsid w:val="002C0A62"/>
    <w:rsid w:val="002C0C7C"/>
    <w:rsid w:val="002C1154"/>
    <w:rsid w:val="002C30B3"/>
    <w:rsid w:val="002C614F"/>
    <w:rsid w:val="002C6582"/>
    <w:rsid w:val="002C7173"/>
    <w:rsid w:val="002C7C2E"/>
    <w:rsid w:val="002C7D30"/>
    <w:rsid w:val="002D1F1F"/>
    <w:rsid w:val="002D3CE7"/>
    <w:rsid w:val="002D4EFB"/>
    <w:rsid w:val="002D6C3D"/>
    <w:rsid w:val="002E12DF"/>
    <w:rsid w:val="002E3B0F"/>
    <w:rsid w:val="002E3FE6"/>
    <w:rsid w:val="002E6662"/>
    <w:rsid w:val="002E711E"/>
    <w:rsid w:val="002F0BC3"/>
    <w:rsid w:val="002F186A"/>
    <w:rsid w:val="002F3524"/>
    <w:rsid w:val="002F4B7F"/>
    <w:rsid w:val="002F6136"/>
    <w:rsid w:val="002F72E9"/>
    <w:rsid w:val="002F7347"/>
    <w:rsid w:val="00300C7B"/>
    <w:rsid w:val="00301465"/>
    <w:rsid w:val="0030251A"/>
    <w:rsid w:val="00307176"/>
    <w:rsid w:val="0030789A"/>
    <w:rsid w:val="00307917"/>
    <w:rsid w:val="00307C3C"/>
    <w:rsid w:val="0031324C"/>
    <w:rsid w:val="003133D2"/>
    <w:rsid w:val="00314B59"/>
    <w:rsid w:val="00316B17"/>
    <w:rsid w:val="0032011D"/>
    <w:rsid w:val="00321F84"/>
    <w:rsid w:val="00322C95"/>
    <w:rsid w:val="00324E48"/>
    <w:rsid w:val="003257A1"/>
    <w:rsid w:val="00327976"/>
    <w:rsid w:val="00330440"/>
    <w:rsid w:val="00332474"/>
    <w:rsid w:val="0033440B"/>
    <w:rsid w:val="003345E7"/>
    <w:rsid w:val="00335739"/>
    <w:rsid w:val="00340002"/>
    <w:rsid w:val="003419E2"/>
    <w:rsid w:val="00341B4D"/>
    <w:rsid w:val="00342DD5"/>
    <w:rsid w:val="00342EB3"/>
    <w:rsid w:val="00344870"/>
    <w:rsid w:val="00344DB3"/>
    <w:rsid w:val="00345640"/>
    <w:rsid w:val="003461B8"/>
    <w:rsid w:val="00346ABE"/>
    <w:rsid w:val="003513A0"/>
    <w:rsid w:val="00352A8A"/>
    <w:rsid w:val="00353A5E"/>
    <w:rsid w:val="00353DD4"/>
    <w:rsid w:val="00356DA1"/>
    <w:rsid w:val="00360E55"/>
    <w:rsid w:val="003620C4"/>
    <w:rsid w:val="003631AB"/>
    <w:rsid w:val="00363F89"/>
    <w:rsid w:val="00364260"/>
    <w:rsid w:val="0036437E"/>
    <w:rsid w:val="00364C3D"/>
    <w:rsid w:val="00367AF3"/>
    <w:rsid w:val="0037032D"/>
    <w:rsid w:val="0037235A"/>
    <w:rsid w:val="00372651"/>
    <w:rsid w:val="00372898"/>
    <w:rsid w:val="00372FF4"/>
    <w:rsid w:val="00373C32"/>
    <w:rsid w:val="003742DF"/>
    <w:rsid w:val="0037451B"/>
    <w:rsid w:val="003767D0"/>
    <w:rsid w:val="00376FAC"/>
    <w:rsid w:val="003805D6"/>
    <w:rsid w:val="00380FD0"/>
    <w:rsid w:val="0038234F"/>
    <w:rsid w:val="003823CB"/>
    <w:rsid w:val="00384DB1"/>
    <w:rsid w:val="00385841"/>
    <w:rsid w:val="003863BA"/>
    <w:rsid w:val="00386BB5"/>
    <w:rsid w:val="00386FD7"/>
    <w:rsid w:val="00387AAA"/>
    <w:rsid w:val="00391876"/>
    <w:rsid w:val="0039260E"/>
    <w:rsid w:val="003A1022"/>
    <w:rsid w:val="003A1D71"/>
    <w:rsid w:val="003A2881"/>
    <w:rsid w:val="003A36AD"/>
    <w:rsid w:val="003A39AF"/>
    <w:rsid w:val="003A40D5"/>
    <w:rsid w:val="003A58DB"/>
    <w:rsid w:val="003A7241"/>
    <w:rsid w:val="003A7BB7"/>
    <w:rsid w:val="003B208D"/>
    <w:rsid w:val="003B5FDD"/>
    <w:rsid w:val="003B7433"/>
    <w:rsid w:val="003C007D"/>
    <w:rsid w:val="003C0B2E"/>
    <w:rsid w:val="003C0F0B"/>
    <w:rsid w:val="003C1D2E"/>
    <w:rsid w:val="003C2ED0"/>
    <w:rsid w:val="003C3CF2"/>
    <w:rsid w:val="003C503C"/>
    <w:rsid w:val="003C56B1"/>
    <w:rsid w:val="003C5DE2"/>
    <w:rsid w:val="003C625B"/>
    <w:rsid w:val="003C6A70"/>
    <w:rsid w:val="003D004A"/>
    <w:rsid w:val="003D0D92"/>
    <w:rsid w:val="003D1019"/>
    <w:rsid w:val="003D15EB"/>
    <w:rsid w:val="003D1A68"/>
    <w:rsid w:val="003D32F3"/>
    <w:rsid w:val="003D3A9B"/>
    <w:rsid w:val="003D3BB9"/>
    <w:rsid w:val="003D3ECF"/>
    <w:rsid w:val="003D6AAE"/>
    <w:rsid w:val="003D7318"/>
    <w:rsid w:val="003D7912"/>
    <w:rsid w:val="003E1BBD"/>
    <w:rsid w:val="003E29F1"/>
    <w:rsid w:val="003E7A16"/>
    <w:rsid w:val="003F0229"/>
    <w:rsid w:val="003F0E28"/>
    <w:rsid w:val="003F19D1"/>
    <w:rsid w:val="003F1C5B"/>
    <w:rsid w:val="003F1E89"/>
    <w:rsid w:val="003F2534"/>
    <w:rsid w:val="003F3D3D"/>
    <w:rsid w:val="003F4998"/>
    <w:rsid w:val="003F6C99"/>
    <w:rsid w:val="003F6E59"/>
    <w:rsid w:val="004039DA"/>
    <w:rsid w:val="00404960"/>
    <w:rsid w:val="004050AF"/>
    <w:rsid w:val="00406023"/>
    <w:rsid w:val="00406697"/>
    <w:rsid w:val="00406E0C"/>
    <w:rsid w:val="00407829"/>
    <w:rsid w:val="00407E7C"/>
    <w:rsid w:val="004102DC"/>
    <w:rsid w:val="00411942"/>
    <w:rsid w:val="00411C45"/>
    <w:rsid w:val="00411D46"/>
    <w:rsid w:val="00412C11"/>
    <w:rsid w:val="00413096"/>
    <w:rsid w:val="00413617"/>
    <w:rsid w:val="00414298"/>
    <w:rsid w:val="004145F3"/>
    <w:rsid w:val="004156CC"/>
    <w:rsid w:val="00417441"/>
    <w:rsid w:val="0041757A"/>
    <w:rsid w:val="00417EC4"/>
    <w:rsid w:val="00422460"/>
    <w:rsid w:val="00423F81"/>
    <w:rsid w:val="00424879"/>
    <w:rsid w:val="00424A45"/>
    <w:rsid w:val="00426997"/>
    <w:rsid w:val="00427D68"/>
    <w:rsid w:val="0043076E"/>
    <w:rsid w:val="00430A9E"/>
    <w:rsid w:val="00432CBC"/>
    <w:rsid w:val="00432DBF"/>
    <w:rsid w:val="004343FB"/>
    <w:rsid w:val="004347C8"/>
    <w:rsid w:val="00434FF7"/>
    <w:rsid w:val="00436400"/>
    <w:rsid w:val="004364A4"/>
    <w:rsid w:val="00436E24"/>
    <w:rsid w:val="004373D7"/>
    <w:rsid w:val="00437D5F"/>
    <w:rsid w:val="00440E23"/>
    <w:rsid w:val="00440E62"/>
    <w:rsid w:val="0044106E"/>
    <w:rsid w:val="00442EF5"/>
    <w:rsid w:val="004441CA"/>
    <w:rsid w:val="00446630"/>
    <w:rsid w:val="00446698"/>
    <w:rsid w:val="00446727"/>
    <w:rsid w:val="004505F6"/>
    <w:rsid w:val="0045089B"/>
    <w:rsid w:val="0045096F"/>
    <w:rsid w:val="00450BA8"/>
    <w:rsid w:val="0045123C"/>
    <w:rsid w:val="00451B65"/>
    <w:rsid w:val="00451EA9"/>
    <w:rsid w:val="0045227F"/>
    <w:rsid w:val="00453CCD"/>
    <w:rsid w:val="00456FEE"/>
    <w:rsid w:val="00457EEC"/>
    <w:rsid w:val="0046198E"/>
    <w:rsid w:val="00462620"/>
    <w:rsid w:val="004654E9"/>
    <w:rsid w:val="00465538"/>
    <w:rsid w:val="004658AC"/>
    <w:rsid w:val="00466186"/>
    <w:rsid w:val="00466399"/>
    <w:rsid w:val="0046652A"/>
    <w:rsid w:val="00466A64"/>
    <w:rsid w:val="004678D1"/>
    <w:rsid w:val="00467CB6"/>
    <w:rsid w:val="00470047"/>
    <w:rsid w:val="00470D31"/>
    <w:rsid w:val="0047469F"/>
    <w:rsid w:val="00474C94"/>
    <w:rsid w:val="00480270"/>
    <w:rsid w:val="004812AD"/>
    <w:rsid w:val="00482508"/>
    <w:rsid w:val="0048400E"/>
    <w:rsid w:val="00484C8F"/>
    <w:rsid w:val="00486677"/>
    <w:rsid w:val="00486D7B"/>
    <w:rsid w:val="00487EA5"/>
    <w:rsid w:val="00490308"/>
    <w:rsid w:val="00491762"/>
    <w:rsid w:val="00491CFC"/>
    <w:rsid w:val="00493465"/>
    <w:rsid w:val="00494368"/>
    <w:rsid w:val="00494572"/>
    <w:rsid w:val="00496A25"/>
    <w:rsid w:val="004A0129"/>
    <w:rsid w:val="004A052D"/>
    <w:rsid w:val="004A0A55"/>
    <w:rsid w:val="004A0EF4"/>
    <w:rsid w:val="004A1E29"/>
    <w:rsid w:val="004A2847"/>
    <w:rsid w:val="004A42B5"/>
    <w:rsid w:val="004A43CE"/>
    <w:rsid w:val="004A7140"/>
    <w:rsid w:val="004A7244"/>
    <w:rsid w:val="004B1206"/>
    <w:rsid w:val="004B17F6"/>
    <w:rsid w:val="004B2B7F"/>
    <w:rsid w:val="004B2DE2"/>
    <w:rsid w:val="004B47C4"/>
    <w:rsid w:val="004B59A8"/>
    <w:rsid w:val="004B6280"/>
    <w:rsid w:val="004B7016"/>
    <w:rsid w:val="004B7089"/>
    <w:rsid w:val="004B74F9"/>
    <w:rsid w:val="004C0F92"/>
    <w:rsid w:val="004C5BAC"/>
    <w:rsid w:val="004C6F89"/>
    <w:rsid w:val="004C7732"/>
    <w:rsid w:val="004C7765"/>
    <w:rsid w:val="004D0AF8"/>
    <w:rsid w:val="004D205E"/>
    <w:rsid w:val="004D23FB"/>
    <w:rsid w:val="004D2562"/>
    <w:rsid w:val="004D2651"/>
    <w:rsid w:val="004D2D9D"/>
    <w:rsid w:val="004D3DD0"/>
    <w:rsid w:val="004D4405"/>
    <w:rsid w:val="004D47BC"/>
    <w:rsid w:val="004D5389"/>
    <w:rsid w:val="004D60BB"/>
    <w:rsid w:val="004D746D"/>
    <w:rsid w:val="004E05D7"/>
    <w:rsid w:val="004E1BD6"/>
    <w:rsid w:val="004E2183"/>
    <w:rsid w:val="004E4393"/>
    <w:rsid w:val="004E5033"/>
    <w:rsid w:val="004E5311"/>
    <w:rsid w:val="004E5BF3"/>
    <w:rsid w:val="004E71E2"/>
    <w:rsid w:val="004E78D3"/>
    <w:rsid w:val="004F05E7"/>
    <w:rsid w:val="004F0BCA"/>
    <w:rsid w:val="004F0CCE"/>
    <w:rsid w:val="004F0DF1"/>
    <w:rsid w:val="004F4AB3"/>
    <w:rsid w:val="004F578C"/>
    <w:rsid w:val="004F6489"/>
    <w:rsid w:val="004F6790"/>
    <w:rsid w:val="004F6BD3"/>
    <w:rsid w:val="004F7AB4"/>
    <w:rsid w:val="00500264"/>
    <w:rsid w:val="00501156"/>
    <w:rsid w:val="00501DC8"/>
    <w:rsid w:val="00501F4E"/>
    <w:rsid w:val="0050234A"/>
    <w:rsid w:val="00504164"/>
    <w:rsid w:val="00504BEE"/>
    <w:rsid w:val="00504F0A"/>
    <w:rsid w:val="0050743B"/>
    <w:rsid w:val="00507C9E"/>
    <w:rsid w:val="00507CD5"/>
    <w:rsid w:val="00511C06"/>
    <w:rsid w:val="00512C16"/>
    <w:rsid w:val="0051515E"/>
    <w:rsid w:val="0052142B"/>
    <w:rsid w:val="00521A69"/>
    <w:rsid w:val="00521FBC"/>
    <w:rsid w:val="00522EFB"/>
    <w:rsid w:val="005235C2"/>
    <w:rsid w:val="005235FB"/>
    <w:rsid w:val="00523CFB"/>
    <w:rsid w:val="0052457D"/>
    <w:rsid w:val="00524E1E"/>
    <w:rsid w:val="00525D6B"/>
    <w:rsid w:val="005260CB"/>
    <w:rsid w:val="00527972"/>
    <w:rsid w:val="00527FB6"/>
    <w:rsid w:val="00530268"/>
    <w:rsid w:val="00530457"/>
    <w:rsid w:val="0053131A"/>
    <w:rsid w:val="005326B9"/>
    <w:rsid w:val="0053721F"/>
    <w:rsid w:val="005372CC"/>
    <w:rsid w:val="005372DE"/>
    <w:rsid w:val="00540FEE"/>
    <w:rsid w:val="005417AC"/>
    <w:rsid w:val="00541FC3"/>
    <w:rsid w:val="00542704"/>
    <w:rsid w:val="0054394D"/>
    <w:rsid w:val="00546547"/>
    <w:rsid w:val="005467DD"/>
    <w:rsid w:val="00546C91"/>
    <w:rsid w:val="00546D9C"/>
    <w:rsid w:val="00546DB4"/>
    <w:rsid w:val="005471C8"/>
    <w:rsid w:val="00553383"/>
    <w:rsid w:val="00560E99"/>
    <w:rsid w:val="00561C81"/>
    <w:rsid w:val="00562546"/>
    <w:rsid w:val="0056405A"/>
    <w:rsid w:val="0056431B"/>
    <w:rsid w:val="005644F7"/>
    <w:rsid w:val="0056455F"/>
    <w:rsid w:val="005647E7"/>
    <w:rsid w:val="005671D7"/>
    <w:rsid w:val="0057038B"/>
    <w:rsid w:val="0057065E"/>
    <w:rsid w:val="00571964"/>
    <w:rsid w:val="00571EDD"/>
    <w:rsid w:val="00572BF2"/>
    <w:rsid w:val="0057425E"/>
    <w:rsid w:val="00574C60"/>
    <w:rsid w:val="005761A3"/>
    <w:rsid w:val="00576AFB"/>
    <w:rsid w:val="00577D32"/>
    <w:rsid w:val="00581220"/>
    <w:rsid w:val="005817D7"/>
    <w:rsid w:val="00581D5C"/>
    <w:rsid w:val="00582179"/>
    <w:rsid w:val="00582739"/>
    <w:rsid w:val="00584025"/>
    <w:rsid w:val="005847B9"/>
    <w:rsid w:val="00585B65"/>
    <w:rsid w:val="00586F3D"/>
    <w:rsid w:val="0058708C"/>
    <w:rsid w:val="0059203B"/>
    <w:rsid w:val="00592B82"/>
    <w:rsid w:val="00593650"/>
    <w:rsid w:val="00593B18"/>
    <w:rsid w:val="00593CEE"/>
    <w:rsid w:val="00594B2A"/>
    <w:rsid w:val="0059579D"/>
    <w:rsid w:val="0059587A"/>
    <w:rsid w:val="005A2695"/>
    <w:rsid w:val="005A522A"/>
    <w:rsid w:val="005A609F"/>
    <w:rsid w:val="005A7590"/>
    <w:rsid w:val="005A7951"/>
    <w:rsid w:val="005A7D3F"/>
    <w:rsid w:val="005B014F"/>
    <w:rsid w:val="005B29AA"/>
    <w:rsid w:val="005B3B2E"/>
    <w:rsid w:val="005B72E7"/>
    <w:rsid w:val="005B7509"/>
    <w:rsid w:val="005B7A44"/>
    <w:rsid w:val="005B7ACC"/>
    <w:rsid w:val="005B7BC2"/>
    <w:rsid w:val="005C1CEE"/>
    <w:rsid w:val="005C23F4"/>
    <w:rsid w:val="005C4667"/>
    <w:rsid w:val="005C51D3"/>
    <w:rsid w:val="005C6184"/>
    <w:rsid w:val="005C6C59"/>
    <w:rsid w:val="005D0ED4"/>
    <w:rsid w:val="005D2541"/>
    <w:rsid w:val="005D3AB8"/>
    <w:rsid w:val="005D456D"/>
    <w:rsid w:val="005D4DF8"/>
    <w:rsid w:val="005D4EAC"/>
    <w:rsid w:val="005D7AC9"/>
    <w:rsid w:val="005E02D9"/>
    <w:rsid w:val="005E0303"/>
    <w:rsid w:val="005E0A03"/>
    <w:rsid w:val="005E1A29"/>
    <w:rsid w:val="005E1B4D"/>
    <w:rsid w:val="005E4C27"/>
    <w:rsid w:val="005E62AB"/>
    <w:rsid w:val="005E693A"/>
    <w:rsid w:val="005F1FCB"/>
    <w:rsid w:val="005F27A0"/>
    <w:rsid w:val="005F3D49"/>
    <w:rsid w:val="005F5A89"/>
    <w:rsid w:val="005F60C7"/>
    <w:rsid w:val="00600BED"/>
    <w:rsid w:val="00602212"/>
    <w:rsid w:val="0060463F"/>
    <w:rsid w:val="00605C7A"/>
    <w:rsid w:val="00606104"/>
    <w:rsid w:val="006077F0"/>
    <w:rsid w:val="00613DB8"/>
    <w:rsid w:val="00615852"/>
    <w:rsid w:val="00615DD0"/>
    <w:rsid w:val="0061706D"/>
    <w:rsid w:val="00617C90"/>
    <w:rsid w:val="0062081F"/>
    <w:rsid w:val="00621469"/>
    <w:rsid w:val="0062152C"/>
    <w:rsid w:val="00621E17"/>
    <w:rsid w:val="00622CDC"/>
    <w:rsid w:val="006232C1"/>
    <w:rsid w:val="006232C6"/>
    <w:rsid w:val="00625B3C"/>
    <w:rsid w:val="00626474"/>
    <w:rsid w:val="006267F6"/>
    <w:rsid w:val="00626FF7"/>
    <w:rsid w:val="00632BEA"/>
    <w:rsid w:val="00633432"/>
    <w:rsid w:val="006336A9"/>
    <w:rsid w:val="0063396B"/>
    <w:rsid w:val="006343B6"/>
    <w:rsid w:val="00634ABA"/>
    <w:rsid w:val="00635189"/>
    <w:rsid w:val="00637064"/>
    <w:rsid w:val="0064101F"/>
    <w:rsid w:val="00641867"/>
    <w:rsid w:val="006427CE"/>
    <w:rsid w:val="00642881"/>
    <w:rsid w:val="00642964"/>
    <w:rsid w:val="00642A60"/>
    <w:rsid w:val="006433AD"/>
    <w:rsid w:val="00643A25"/>
    <w:rsid w:val="00644187"/>
    <w:rsid w:val="006444FF"/>
    <w:rsid w:val="006447EB"/>
    <w:rsid w:val="0064543A"/>
    <w:rsid w:val="006458C0"/>
    <w:rsid w:val="00645ACF"/>
    <w:rsid w:val="00646821"/>
    <w:rsid w:val="0065480A"/>
    <w:rsid w:val="00654ED0"/>
    <w:rsid w:val="0065588C"/>
    <w:rsid w:val="00655B53"/>
    <w:rsid w:val="00656204"/>
    <w:rsid w:val="00657CFF"/>
    <w:rsid w:val="00660198"/>
    <w:rsid w:val="006630DE"/>
    <w:rsid w:val="0066470C"/>
    <w:rsid w:val="006649F1"/>
    <w:rsid w:val="0066560E"/>
    <w:rsid w:val="00665C36"/>
    <w:rsid w:val="00665D96"/>
    <w:rsid w:val="00666D7F"/>
    <w:rsid w:val="006670DF"/>
    <w:rsid w:val="006678B4"/>
    <w:rsid w:val="00667F9C"/>
    <w:rsid w:val="006707A4"/>
    <w:rsid w:val="006716ED"/>
    <w:rsid w:val="00672CBA"/>
    <w:rsid w:val="0067319F"/>
    <w:rsid w:val="00674A93"/>
    <w:rsid w:val="00675AA6"/>
    <w:rsid w:val="00676644"/>
    <w:rsid w:val="00680C3E"/>
    <w:rsid w:val="00681083"/>
    <w:rsid w:val="006819C9"/>
    <w:rsid w:val="00682EA1"/>
    <w:rsid w:val="00690623"/>
    <w:rsid w:val="006909DE"/>
    <w:rsid w:val="00690AC6"/>
    <w:rsid w:val="00692F24"/>
    <w:rsid w:val="00693A04"/>
    <w:rsid w:val="006956FF"/>
    <w:rsid w:val="0069738F"/>
    <w:rsid w:val="006978D9"/>
    <w:rsid w:val="006A1014"/>
    <w:rsid w:val="006A3EA1"/>
    <w:rsid w:val="006A4142"/>
    <w:rsid w:val="006A6EA9"/>
    <w:rsid w:val="006B0D57"/>
    <w:rsid w:val="006B13B2"/>
    <w:rsid w:val="006B1ED6"/>
    <w:rsid w:val="006B4451"/>
    <w:rsid w:val="006C14F9"/>
    <w:rsid w:val="006C20AB"/>
    <w:rsid w:val="006C20B1"/>
    <w:rsid w:val="006C3F19"/>
    <w:rsid w:val="006C5141"/>
    <w:rsid w:val="006C5A59"/>
    <w:rsid w:val="006C6D05"/>
    <w:rsid w:val="006C7EF7"/>
    <w:rsid w:val="006D1EE3"/>
    <w:rsid w:val="006D2D9C"/>
    <w:rsid w:val="006D40F6"/>
    <w:rsid w:val="006D7DF7"/>
    <w:rsid w:val="006E0C94"/>
    <w:rsid w:val="006E2A09"/>
    <w:rsid w:val="006E4270"/>
    <w:rsid w:val="006E69D1"/>
    <w:rsid w:val="006E768A"/>
    <w:rsid w:val="006F0593"/>
    <w:rsid w:val="006F11A4"/>
    <w:rsid w:val="006F5A7C"/>
    <w:rsid w:val="006F71D8"/>
    <w:rsid w:val="007014B2"/>
    <w:rsid w:val="00703018"/>
    <w:rsid w:val="00703193"/>
    <w:rsid w:val="00703BFB"/>
    <w:rsid w:val="007045EA"/>
    <w:rsid w:val="00704986"/>
    <w:rsid w:val="007066F9"/>
    <w:rsid w:val="007077DC"/>
    <w:rsid w:val="007100AA"/>
    <w:rsid w:val="007102CB"/>
    <w:rsid w:val="007122CB"/>
    <w:rsid w:val="0071372D"/>
    <w:rsid w:val="00713B69"/>
    <w:rsid w:val="00714741"/>
    <w:rsid w:val="007150EC"/>
    <w:rsid w:val="00715143"/>
    <w:rsid w:val="0071562A"/>
    <w:rsid w:val="00716047"/>
    <w:rsid w:val="00716B10"/>
    <w:rsid w:val="00717987"/>
    <w:rsid w:val="007208C4"/>
    <w:rsid w:val="00721930"/>
    <w:rsid w:val="00721ABC"/>
    <w:rsid w:val="00721D1D"/>
    <w:rsid w:val="00722A1E"/>
    <w:rsid w:val="00723359"/>
    <w:rsid w:val="00723512"/>
    <w:rsid w:val="007244EA"/>
    <w:rsid w:val="007246E7"/>
    <w:rsid w:val="0072477C"/>
    <w:rsid w:val="00726BFA"/>
    <w:rsid w:val="007274CA"/>
    <w:rsid w:val="00730DAD"/>
    <w:rsid w:val="00734206"/>
    <w:rsid w:val="007347E7"/>
    <w:rsid w:val="00735206"/>
    <w:rsid w:val="00736126"/>
    <w:rsid w:val="007373AE"/>
    <w:rsid w:val="00740173"/>
    <w:rsid w:val="00741269"/>
    <w:rsid w:val="00744575"/>
    <w:rsid w:val="0074468F"/>
    <w:rsid w:val="00750366"/>
    <w:rsid w:val="00751765"/>
    <w:rsid w:val="007528BF"/>
    <w:rsid w:val="00753B77"/>
    <w:rsid w:val="00753BAE"/>
    <w:rsid w:val="00755267"/>
    <w:rsid w:val="00755B31"/>
    <w:rsid w:val="007569EC"/>
    <w:rsid w:val="00756EB0"/>
    <w:rsid w:val="007574B0"/>
    <w:rsid w:val="00757A2E"/>
    <w:rsid w:val="00761C24"/>
    <w:rsid w:val="007643E3"/>
    <w:rsid w:val="00764CDF"/>
    <w:rsid w:val="00765112"/>
    <w:rsid w:val="00773E24"/>
    <w:rsid w:val="0077425D"/>
    <w:rsid w:val="0077589C"/>
    <w:rsid w:val="00775AE5"/>
    <w:rsid w:val="007760A8"/>
    <w:rsid w:val="007764DE"/>
    <w:rsid w:val="00784049"/>
    <w:rsid w:val="00785EBA"/>
    <w:rsid w:val="007864BE"/>
    <w:rsid w:val="00786C41"/>
    <w:rsid w:val="00790469"/>
    <w:rsid w:val="00790BAC"/>
    <w:rsid w:val="00791073"/>
    <w:rsid w:val="00791950"/>
    <w:rsid w:val="007924E8"/>
    <w:rsid w:val="00792886"/>
    <w:rsid w:val="0079405B"/>
    <w:rsid w:val="007940D6"/>
    <w:rsid w:val="0079489D"/>
    <w:rsid w:val="007957D5"/>
    <w:rsid w:val="00797484"/>
    <w:rsid w:val="00797644"/>
    <w:rsid w:val="00797AA2"/>
    <w:rsid w:val="007A0054"/>
    <w:rsid w:val="007A4E51"/>
    <w:rsid w:val="007B2032"/>
    <w:rsid w:val="007B2646"/>
    <w:rsid w:val="007B345F"/>
    <w:rsid w:val="007B4635"/>
    <w:rsid w:val="007B5D2E"/>
    <w:rsid w:val="007B5F0B"/>
    <w:rsid w:val="007B65B3"/>
    <w:rsid w:val="007C15ED"/>
    <w:rsid w:val="007C218F"/>
    <w:rsid w:val="007C2A66"/>
    <w:rsid w:val="007C3114"/>
    <w:rsid w:val="007C3DB0"/>
    <w:rsid w:val="007C3DC8"/>
    <w:rsid w:val="007C5254"/>
    <w:rsid w:val="007C56DD"/>
    <w:rsid w:val="007C59C2"/>
    <w:rsid w:val="007C635B"/>
    <w:rsid w:val="007C7B59"/>
    <w:rsid w:val="007D1722"/>
    <w:rsid w:val="007D2593"/>
    <w:rsid w:val="007D260D"/>
    <w:rsid w:val="007D27BC"/>
    <w:rsid w:val="007D38A0"/>
    <w:rsid w:val="007D467F"/>
    <w:rsid w:val="007D47E9"/>
    <w:rsid w:val="007D75FB"/>
    <w:rsid w:val="007E043D"/>
    <w:rsid w:val="007E16B5"/>
    <w:rsid w:val="007E173C"/>
    <w:rsid w:val="007E1B8A"/>
    <w:rsid w:val="007E3FFA"/>
    <w:rsid w:val="007E493B"/>
    <w:rsid w:val="007E59B0"/>
    <w:rsid w:val="007E6785"/>
    <w:rsid w:val="007E699C"/>
    <w:rsid w:val="007F0679"/>
    <w:rsid w:val="007F0DAC"/>
    <w:rsid w:val="007F18F6"/>
    <w:rsid w:val="007F3ECA"/>
    <w:rsid w:val="007F60E0"/>
    <w:rsid w:val="008020C4"/>
    <w:rsid w:val="00802261"/>
    <w:rsid w:val="008029AB"/>
    <w:rsid w:val="00804ADA"/>
    <w:rsid w:val="00810474"/>
    <w:rsid w:val="00811524"/>
    <w:rsid w:val="0081172C"/>
    <w:rsid w:val="008136F5"/>
    <w:rsid w:val="00814895"/>
    <w:rsid w:val="00815DEE"/>
    <w:rsid w:val="00816684"/>
    <w:rsid w:val="0081717F"/>
    <w:rsid w:val="00817259"/>
    <w:rsid w:val="008200BD"/>
    <w:rsid w:val="00820985"/>
    <w:rsid w:val="008215DC"/>
    <w:rsid w:val="0082177E"/>
    <w:rsid w:val="00821E68"/>
    <w:rsid w:val="00822201"/>
    <w:rsid w:val="0082298C"/>
    <w:rsid w:val="00822E1B"/>
    <w:rsid w:val="008237E4"/>
    <w:rsid w:val="00830932"/>
    <w:rsid w:val="00830BE8"/>
    <w:rsid w:val="008323D8"/>
    <w:rsid w:val="00832AA2"/>
    <w:rsid w:val="008354D2"/>
    <w:rsid w:val="00836D14"/>
    <w:rsid w:val="008376A6"/>
    <w:rsid w:val="00841133"/>
    <w:rsid w:val="008418F7"/>
    <w:rsid w:val="00841C0F"/>
    <w:rsid w:val="00843A64"/>
    <w:rsid w:val="00846A96"/>
    <w:rsid w:val="0085164E"/>
    <w:rsid w:val="00851866"/>
    <w:rsid w:val="0085186D"/>
    <w:rsid w:val="00852CDA"/>
    <w:rsid w:val="00853024"/>
    <w:rsid w:val="00853A3B"/>
    <w:rsid w:val="00855299"/>
    <w:rsid w:val="008573C9"/>
    <w:rsid w:val="008574BB"/>
    <w:rsid w:val="00862156"/>
    <w:rsid w:val="008629D0"/>
    <w:rsid w:val="0086650C"/>
    <w:rsid w:val="008669D5"/>
    <w:rsid w:val="00867A77"/>
    <w:rsid w:val="0087023B"/>
    <w:rsid w:val="0087145F"/>
    <w:rsid w:val="008734ED"/>
    <w:rsid w:val="00874015"/>
    <w:rsid w:val="00875316"/>
    <w:rsid w:val="00876C50"/>
    <w:rsid w:val="00877F7B"/>
    <w:rsid w:val="00880228"/>
    <w:rsid w:val="008803AC"/>
    <w:rsid w:val="008839B2"/>
    <w:rsid w:val="00883BEA"/>
    <w:rsid w:val="00883F79"/>
    <w:rsid w:val="00884D30"/>
    <w:rsid w:val="00884DA9"/>
    <w:rsid w:val="00885464"/>
    <w:rsid w:val="00885B13"/>
    <w:rsid w:val="00886E6E"/>
    <w:rsid w:val="00887208"/>
    <w:rsid w:val="0088732D"/>
    <w:rsid w:val="00887360"/>
    <w:rsid w:val="0088757C"/>
    <w:rsid w:val="00892B77"/>
    <w:rsid w:val="008941AA"/>
    <w:rsid w:val="0089632B"/>
    <w:rsid w:val="008A0947"/>
    <w:rsid w:val="008A100D"/>
    <w:rsid w:val="008A1AC3"/>
    <w:rsid w:val="008A4972"/>
    <w:rsid w:val="008A4DBE"/>
    <w:rsid w:val="008A6ABF"/>
    <w:rsid w:val="008A6AF5"/>
    <w:rsid w:val="008B2FFF"/>
    <w:rsid w:val="008B588D"/>
    <w:rsid w:val="008B6339"/>
    <w:rsid w:val="008B769D"/>
    <w:rsid w:val="008B79B2"/>
    <w:rsid w:val="008C1120"/>
    <w:rsid w:val="008C2077"/>
    <w:rsid w:val="008C281D"/>
    <w:rsid w:val="008C2D05"/>
    <w:rsid w:val="008C376B"/>
    <w:rsid w:val="008C54F2"/>
    <w:rsid w:val="008C57D0"/>
    <w:rsid w:val="008C61AC"/>
    <w:rsid w:val="008C6B3F"/>
    <w:rsid w:val="008D1CC2"/>
    <w:rsid w:val="008D45F3"/>
    <w:rsid w:val="008D624B"/>
    <w:rsid w:val="008D7A9C"/>
    <w:rsid w:val="008E0750"/>
    <w:rsid w:val="008E15FD"/>
    <w:rsid w:val="008E1A25"/>
    <w:rsid w:val="008E2DBA"/>
    <w:rsid w:val="008E401B"/>
    <w:rsid w:val="008E412D"/>
    <w:rsid w:val="008E63B9"/>
    <w:rsid w:val="008F042D"/>
    <w:rsid w:val="008F044A"/>
    <w:rsid w:val="008F3EDE"/>
    <w:rsid w:val="008F558D"/>
    <w:rsid w:val="008F5E7F"/>
    <w:rsid w:val="008F5E81"/>
    <w:rsid w:val="008F62EE"/>
    <w:rsid w:val="008F7DED"/>
    <w:rsid w:val="00901653"/>
    <w:rsid w:val="00901700"/>
    <w:rsid w:val="009025A5"/>
    <w:rsid w:val="00902F09"/>
    <w:rsid w:val="009033D9"/>
    <w:rsid w:val="00903A0C"/>
    <w:rsid w:val="00905FD3"/>
    <w:rsid w:val="0091343A"/>
    <w:rsid w:val="00913CE1"/>
    <w:rsid w:val="0091468B"/>
    <w:rsid w:val="00916091"/>
    <w:rsid w:val="009170EA"/>
    <w:rsid w:val="00917347"/>
    <w:rsid w:val="00917B3E"/>
    <w:rsid w:val="009207E6"/>
    <w:rsid w:val="009210D6"/>
    <w:rsid w:val="00921AC6"/>
    <w:rsid w:val="00921B01"/>
    <w:rsid w:val="009229F1"/>
    <w:rsid w:val="00924386"/>
    <w:rsid w:val="0093138B"/>
    <w:rsid w:val="009315B2"/>
    <w:rsid w:val="009316F4"/>
    <w:rsid w:val="009328CD"/>
    <w:rsid w:val="00933806"/>
    <w:rsid w:val="00933E79"/>
    <w:rsid w:val="009341F0"/>
    <w:rsid w:val="00934AF7"/>
    <w:rsid w:val="009355B8"/>
    <w:rsid w:val="0093560B"/>
    <w:rsid w:val="00937FA8"/>
    <w:rsid w:val="00940589"/>
    <w:rsid w:val="00941E7E"/>
    <w:rsid w:val="00942288"/>
    <w:rsid w:val="0094346C"/>
    <w:rsid w:val="00943BAD"/>
    <w:rsid w:val="0094443F"/>
    <w:rsid w:val="00944750"/>
    <w:rsid w:val="00945B66"/>
    <w:rsid w:val="009467D1"/>
    <w:rsid w:val="00947594"/>
    <w:rsid w:val="00947E69"/>
    <w:rsid w:val="00947F8D"/>
    <w:rsid w:val="00950FF5"/>
    <w:rsid w:val="00952485"/>
    <w:rsid w:val="0095258F"/>
    <w:rsid w:val="0095335A"/>
    <w:rsid w:val="00954066"/>
    <w:rsid w:val="009547C7"/>
    <w:rsid w:val="009555A8"/>
    <w:rsid w:val="00956450"/>
    <w:rsid w:val="009568B8"/>
    <w:rsid w:val="00956EEF"/>
    <w:rsid w:val="0095724F"/>
    <w:rsid w:val="00960671"/>
    <w:rsid w:val="009619AF"/>
    <w:rsid w:val="00962388"/>
    <w:rsid w:val="0096260E"/>
    <w:rsid w:val="00962D74"/>
    <w:rsid w:val="00962E78"/>
    <w:rsid w:val="00967671"/>
    <w:rsid w:val="00967F83"/>
    <w:rsid w:val="009713CE"/>
    <w:rsid w:val="009714BE"/>
    <w:rsid w:val="00971681"/>
    <w:rsid w:val="00971D68"/>
    <w:rsid w:val="00972622"/>
    <w:rsid w:val="009729F6"/>
    <w:rsid w:val="009741D3"/>
    <w:rsid w:val="00976DA3"/>
    <w:rsid w:val="00977313"/>
    <w:rsid w:val="009824B0"/>
    <w:rsid w:val="009854C3"/>
    <w:rsid w:val="00985E75"/>
    <w:rsid w:val="0098637D"/>
    <w:rsid w:val="00986856"/>
    <w:rsid w:val="00987DB2"/>
    <w:rsid w:val="0099076C"/>
    <w:rsid w:val="00994581"/>
    <w:rsid w:val="00994AAF"/>
    <w:rsid w:val="009A3697"/>
    <w:rsid w:val="009A515E"/>
    <w:rsid w:val="009A61B9"/>
    <w:rsid w:val="009A6CDB"/>
    <w:rsid w:val="009A701B"/>
    <w:rsid w:val="009A734F"/>
    <w:rsid w:val="009B091B"/>
    <w:rsid w:val="009B0AFB"/>
    <w:rsid w:val="009B3E08"/>
    <w:rsid w:val="009B41E1"/>
    <w:rsid w:val="009B576A"/>
    <w:rsid w:val="009B5B52"/>
    <w:rsid w:val="009B5BCD"/>
    <w:rsid w:val="009B70B3"/>
    <w:rsid w:val="009B72EA"/>
    <w:rsid w:val="009B7B35"/>
    <w:rsid w:val="009C1C2A"/>
    <w:rsid w:val="009C20AA"/>
    <w:rsid w:val="009C20C1"/>
    <w:rsid w:val="009C3CA0"/>
    <w:rsid w:val="009C5D3C"/>
    <w:rsid w:val="009C71B9"/>
    <w:rsid w:val="009D1092"/>
    <w:rsid w:val="009D1301"/>
    <w:rsid w:val="009D4289"/>
    <w:rsid w:val="009D4E56"/>
    <w:rsid w:val="009D5B34"/>
    <w:rsid w:val="009D7732"/>
    <w:rsid w:val="009E08DF"/>
    <w:rsid w:val="009E0A8C"/>
    <w:rsid w:val="009E4B48"/>
    <w:rsid w:val="009E562F"/>
    <w:rsid w:val="009E5F71"/>
    <w:rsid w:val="009E6EC8"/>
    <w:rsid w:val="009E7BF7"/>
    <w:rsid w:val="009F143E"/>
    <w:rsid w:val="009F183A"/>
    <w:rsid w:val="009F1C33"/>
    <w:rsid w:val="009F2401"/>
    <w:rsid w:val="009F3095"/>
    <w:rsid w:val="009F53A1"/>
    <w:rsid w:val="009F6BC9"/>
    <w:rsid w:val="00A00503"/>
    <w:rsid w:val="00A00B8B"/>
    <w:rsid w:val="00A01897"/>
    <w:rsid w:val="00A03432"/>
    <w:rsid w:val="00A051D8"/>
    <w:rsid w:val="00A06B31"/>
    <w:rsid w:val="00A07188"/>
    <w:rsid w:val="00A10AEE"/>
    <w:rsid w:val="00A142CC"/>
    <w:rsid w:val="00A15D03"/>
    <w:rsid w:val="00A16CF3"/>
    <w:rsid w:val="00A16DC3"/>
    <w:rsid w:val="00A17DC8"/>
    <w:rsid w:val="00A20274"/>
    <w:rsid w:val="00A210D6"/>
    <w:rsid w:val="00A21A69"/>
    <w:rsid w:val="00A21CDE"/>
    <w:rsid w:val="00A220E9"/>
    <w:rsid w:val="00A22195"/>
    <w:rsid w:val="00A275C8"/>
    <w:rsid w:val="00A27E4A"/>
    <w:rsid w:val="00A3031C"/>
    <w:rsid w:val="00A32D15"/>
    <w:rsid w:val="00A34131"/>
    <w:rsid w:val="00A34589"/>
    <w:rsid w:val="00A349DF"/>
    <w:rsid w:val="00A34BC5"/>
    <w:rsid w:val="00A3533A"/>
    <w:rsid w:val="00A3580B"/>
    <w:rsid w:val="00A35C55"/>
    <w:rsid w:val="00A3614A"/>
    <w:rsid w:val="00A40958"/>
    <w:rsid w:val="00A40DA2"/>
    <w:rsid w:val="00A40FC9"/>
    <w:rsid w:val="00A42E3A"/>
    <w:rsid w:val="00A43917"/>
    <w:rsid w:val="00A4456D"/>
    <w:rsid w:val="00A44811"/>
    <w:rsid w:val="00A44A8A"/>
    <w:rsid w:val="00A4560D"/>
    <w:rsid w:val="00A45DD5"/>
    <w:rsid w:val="00A45F5D"/>
    <w:rsid w:val="00A472F4"/>
    <w:rsid w:val="00A50FA3"/>
    <w:rsid w:val="00A513F9"/>
    <w:rsid w:val="00A52DC4"/>
    <w:rsid w:val="00A53C69"/>
    <w:rsid w:val="00A54182"/>
    <w:rsid w:val="00A543AD"/>
    <w:rsid w:val="00A55A0E"/>
    <w:rsid w:val="00A567AE"/>
    <w:rsid w:val="00A6027B"/>
    <w:rsid w:val="00A6165C"/>
    <w:rsid w:val="00A61D3E"/>
    <w:rsid w:val="00A61D9D"/>
    <w:rsid w:val="00A633F1"/>
    <w:rsid w:val="00A641EC"/>
    <w:rsid w:val="00A6488F"/>
    <w:rsid w:val="00A649EE"/>
    <w:rsid w:val="00A651AF"/>
    <w:rsid w:val="00A665D9"/>
    <w:rsid w:val="00A66645"/>
    <w:rsid w:val="00A669DC"/>
    <w:rsid w:val="00A670EB"/>
    <w:rsid w:val="00A671B5"/>
    <w:rsid w:val="00A72CDD"/>
    <w:rsid w:val="00A7346C"/>
    <w:rsid w:val="00A74B1E"/>
    <w:rsid w:val="00A751F8"/>
    <w:rsid w:val="00A759B1"/>
    <w:rsid w:val="00A8011B"/>
    <w:rsid w:val="00A80826"/>
    <w:rsid w:val="00A808C5"/>
    <w:rsid w:val="00A80AC1"/>
    <w:rsid w:val="00A80B70"/>
    <w:rsid w:val="00A80D56"/>
    <w:rsid w:val="00A81113"/>
    <w:rsid w:val="00A845C1"/>
    <w:rsid w:val="00A8623B"/>
    <w:rsid w:val="00A86D16"/>
    <w:rsid w:val="00A87B88"/>
    <w:rsid w:val="00A87EAB"/>
    <w:rsid w:val="00A90259"/>
    <w:rsid w:val="00A9345C"/>
    <w:rsid w:val="00A97249"/>
    <w:rsid w:val="00AA2633"/>
    <w:rsid w:val="00AA57E8"/>
    <w:rsid w:val="00AA5878"/>
    <w:rsid w:val="00AA64FD"/>
    <w:rsid w:val="00AA731E"/>
    <w:rsid w:val="00AB04AE"/>
    <w:rsid w:val="00AB1E2E"/>
    <w:rsid w:val="00AB35E5"/>
    <w:rsid w:val="00AB5525"/>
    <w:rsid w:val="00AB64AF"/>
    <w:rsid w:val="00AB6CF1"/>
    <w:rsid w:val="00AC0623"/>
    <w:rsid w:val="00AC1A09"/>
    <w:rsid w:val="00AC2B94"/>
    <w:rsid w:val="00AC3737"/>
    <w:rsid w:val="00AC3D6F"/>
    <w:rsid w:val="00AC404F"/>
    <w:rsid w:val="00AC6A7A"/>
    <w:rsid w:val="00AC7858"/>
    <w:rsid w:val="00AD0FAF"/>
    <w:rsid w:val="00AD250B"/>
    <w:rsid w:val="00AD345E"/>
    <w:rsid w:val="00AD4462"/>
    <w:rsid w:val="00AD5E07"/>
    <w:rsid w:val="00AD6FA7"/>
    <w:rsid w:val="00AE069F"/>
    <w:rsid w:val="00AE3151"/>
    <w:rsid w:val="00AE5140"/>
    <w:rsid w:val="00AE54DF"/>
    <w:rsid w:val="00AE7069"/>
    <w:rsid w:val="00AF362E"/>
    <w:rsid w:val="00AF3D10"/>
    <w:rsid w:val="00AF6595"/>
    <w:rsid w:val="00B001E0"/>
    <w:rsid w:val="00B002DE"/>
    <w:rsid w:val="00B00C13"/>
    <w:rsid w:val="00B01FD0"/>
    <w:rsid w:val="00B02772"/>
    <w:rsid w:val="00B049B1"/>
    <w:rsid w:val="00B050F5"/>
    <w:rsid w:val="00B0546E"/>
    <w:rsid w:val="00B077D2"/>
    <w:rsid w:val="00B11EB8"/>
    <w:rsid w:val="00B17286"/>
    <w:rsid w:val="00B20A2E"/>
    <w:rsid w:val="00B21D60"/>
    <w:rsid w:val="00B21EC2"/>
    <w:rsid w:val="00B22DF6"/>
    <w:rsid w:val="00B24340"/>
    <w:rsid w:val="00B24AF9"/>
    <w:rsid w:val="00B25B4C"/>
    <w:rsid w:val="00B26C70"/>
    <w:rsid w:val="00B26FCB"/>
    <w:rsid w:val="00B2777A"/>
    <w:rsid w:val="00B3026D"/>
    <w:rsid w:val="00B312DC"/>
    <w:rsid w:val="00B31689"/>
    <w:rsid w:val="00B37758"/>
    <w:rsid w:val="00B400B6"/>
    <w:rsid w:val="00B4373A"/>
    <w:rsid w:val="00B44877"/>
    <w:rsid w:val="00B44DEC"/>
    <w:rsid w:val="00B45741"/>
    <w:rsid w:val="00B4593F"/>
    <w:rsid w:val="00B45B59"/>
    <w:rsid w:val="00B515A6"/>
    <w:rsid w:val="00B5166A"/>
    <w:rsid w:val="00B51B22"/>
    <w:rsid w:val="00B52273"/>
    <w:rsid w:val="00B528A1"/>
    <w:rsid w:val="00B52BEF"/>
    <w:rsid w:val="00B54288"/>
    <w:rsid w:val="00B55B46"/>
    <w:rsid w:val="00B60765"/>
    <w:rsid w:val="00B607F2"/>
    <w:rsid w:val="00B608A5"/>
    <w:rsid w:val="00B60933"/>
    <w:rsid w:val="00B609BC"/>
    <w:rsid w:val="00B61304"/>
    <w:rsid w:val="00B616C7"/>
    <w:rsid w:val="00B617B9"/>
    <w:rsid w:val="00B62C35"/>
    <w:rsid w:val="00B633DA"/>
    <w:rsid w:val="00B64B06"/>
    <w:rsid w:val="00B64BAD"/>
    <w:rsid w:val="00B65AFC"/>
    <w:rsid w:val="00B65BB4"/>
    <w:rsid w:val="00B66947"/>
    <w:rsid w:val="00B670A1"/>
    <w:rsid w:val="00B67F27"/>
    <w:rsid w:val="00B71AB2"/>
    <w:rsid w:val="00B73C8B"/>
    <w:rsid w:val="00B754F6"/>
    <w:rsid w:val="00B76BB5"/>
    <w:rsid w:val="00B81461"/>
    <w:rsid w:val="00B8174E"/>
    <w:rsid w:val="00B8183D"/>
    <w:rsid w:val="00B81B29"/>
    <w:rsid w:val="00B81C38"/>
    <w:rsid w:val="00B81F63"/>
    <w:rsid w:val="00B826C2"/>
    <w:rsid w:val="00B846EE"/>
    <w:rsid w:val="00B84F45"/>
    <w:rsid w:val="00B85687"/>
    <w:rsid w:val="00B8675E"/>
    <w:rsid w:val="00B907E1"/>
    <w:rsid w:val="00B913AE"/>
    <w:rsid w:val="00B91F3E"/>
    <w:rsid w:val="00B92F1F"/>
    <w:rsid w:val="00B94419"/>
    <w:rsid w:val="00B9547D"/>
    <w:rsid w:val="00B9775F"/>
    <w:rsid w:val="00BA120B"/>
    <w:rsid w:val="00BA186D"/>
    <w:rsid w:val="00BA2099"/>
    <w:rsid w:val="00BA25C9"/>
    <w:rsid w:val="00BA26D3"/>
    <w:rsid w:val="00BA2A82"/>
    <w:rsid w:val="00BA436E"/>
    <w:rsid w:val="00BA5442"/>
    <w:rsid w:val="00BA67EE"/>
    <w:rsid w:val="00BA6AC5"/>
    <w:rsid w:val="00BA6CDC"/>
    <w:rsid w:val="00BB19E8"/>
    <w:rsid w:val="00BB31B3"/>
    <w:rsid w:val="00BB4722"/>
    <w:rsid w:val="00BB61A2"/>
    <w:rsid w:val="00BB68F9"/>
    <w:rsid w:val="00BB6C56"/>
    <w:rsid w:val="00BC1F6E"/>
    <w:rsid w:val="00BC2693"/>
    <w:rsid w:val="00BC2730"/>
    <w:rsid w:val="00BC5221"/>
    <w:rsid w:val="00BC5825"/>
    <w:rsid w:val="00BC5D52"/>
    <w:rsid w:val="00BC6C17"/>
    <w:rsid w:val="00BC7CF6"/>
    <w:rsid w:val="00BD04FD"/>
    <w:rsid w:val="00BD2A9E"/>
    <w:rsid w:val="00BD40A6"/>
    <w:rsid w:val="00BD42E1"/>
    <w:rsid w:val="00BD4625"/>
    <w:rsid w:val="00BE037B"/>
    <w:rsid w:val="00BE0AC4"/>
    <w:rsid w:val="00BE20FF"/>
    <w:rsid w:val="00BE351A"/>
    <w:rsid w:val="00BE36D0"/>
    <w:rsid w:val="00BE5233"/>
    <w:rsid w:val="00BE7C51"/>
    <w:rsid w:val="00BE7DCD"/>
    <w:rsid w:val="00BE7F93"/>
    <w:rsid w:val="00BF100B"/>
    <w:rsid w:val="00BF130E"/>
    <w:rsid w:val="00BF14FB"/>
    <w:rsid w:val="00BF2EA1"/>
    <w:rsid w:val="00BF3B17"/>
    <w:rsid w:val="00BF490F"/>
    <w:rsid w:val="00BF4E6F"/>
    <w:rsid w:val="00BF656D"/>
    <w:rsid w:val="00BF7C01"/>
    <w:rsid w:val="00BF7D8E"/>
    <w:rsid w:val="00C008E1"/>
    <w:rsid w:val="00C01D1E"/>
    <w:rsid w:val="00C0238A"/>
    <w:rsid w:val="00C0312B"/>
    <w:rsid w:val="00C04DD9"/>
    <w:rsid w:val="00C06876"/>
    <w:rsid w:val="00C073D8"/>
    <w:rsid w:val="00C11145"/>
    <w:rsid w:val="00C11E60"/>
    <w:rsid w:val="00C11EA5"/>
    <w:rsid w:val="00C1432D"/>
    <w:rsid w:val="00C151DB"/>
    <w:rsid w:val="00C1567B"/>
    <w:rsid w:val="00C168AD"/>
    <w:rsid w:val="00C17AED"/>
    <w:rsid w:val="00C206F5"/>
    <w:rsid w:val="00C21650"/>
    <w:rsid w:val="00C21D26"/>
    <w:rsid w:val="00C22798"/>
    <w:rsid w:val="00C23357"/>
    <w:rsid w:val="00C2542E"/>
    <w:rsid w:val="00C2688D"/>
    <w:rsid w:val="00C2710B"/>
    <w:rsid w:val="00C2742F"/>
    <w:rsid w:val="00C3010B"/>
    <w:rsid w:val="00C306C9"/>
    <w:rsid w:val="00C30B53"/>
    <w:rsid w:val="00C32365"/>
    <w:rsid w:val="00C348D0"/>
    <w:rsid w:val="00C36F0B"/>
    <w:rsid w:val="00C40291"/>
    <w:rsid w:val="00C40D8B"/>
    <w:rsid w:val="00C452DB"/>
    <w:rsid w:val="00C45719"/>
    <w:rsid w:val="00C4603A"/>
    <w:rsid w:val="00C47D79"/>
    <w:rsid w:val="00C50130"/>
    <w:rsid w:val="00C51A72"/>
    <w:rsid w:val="00C51E91"/>
    <w:rsid w:val="00C52B0B"/>
    <w:rsid w:val="00C53B9F"/>
    <w:rsid w:val="00C544D7"/>
    <w:rsid w:val="00C55184"/>
    <w:rsid w:val="00C55E26"/>
    <w:rsid w:val="00C569CA"/>
    <w:rsid w:val="00C56C0D"/>
    <w:rsid w:val="00C607B4"/>
    <w:rsid w:val="00C61F23"/>
    <w:rsid w:val="00C6448F"/>
    <w:rsid w:val="00C6649B"/>
    <w:rsid w:val="00C665EB"/>
    <w:rsid w:val="00C66A88"/>
    <w:rsid w:val="00C7016C"/>
    <w:rsid w:val="00C71177"/>
    <w:rsid w:val="00C71E3E"/>
    <w:rsid w:val="00C73C04"/>
    <w:rsid w:val="00C74920"/>
    <w:rsid w:val="00C74EA6"/>
    <w:rsid w:val="00C7514C"/>
    <w:rsid w:val="00C76682"/>
    <w:rsid w:val="00C7765B"/>
    <w:rsid w:val="00C830D4"/>
    <w:rsid w:val="00C85153"/>
    <w:rsid w:val="00C851B4"/>
    <w:rsid w:val="00C854A1"/>
    <w:rsid w:val="00C85AA6"/>
    <w:rsid w:val="00C861BA"/>
    <w:rsid w:val="00C87068"/>
    <w:rsid w:val="00C87E56"/>
    <w:rsid w:val="00C91681"/>
    <w:rsid w:val="00C920C6"/>
    <w:rsid w:val="00C9416D"/>
    <w:rsid w:val="00C946D3"/>
    <w:rsid w:val="00C95BDE"/>
    <w:rsid w:val="00C95FC9"/>
    <w:rsid w:val="00C977BC"/>
    <w:rsid w:val="00C978C1"/>
    <w:rsid w:val="00CA13E4"/>
    <w:rsid w:val="00CA2E84"/>
    <w:rsid w:val="00CA330C"/>
    <w:rsid w:val="00CA757D"/>
    <w:rsid w:val="00CA770B"/>
    <w:rsid w:val="00CA7A5E"/>
    <w:rsid w:val="00CB0272"/>
    <w:rsid w:val="00CB06BB"/>
    <w:rsid w:val="00CB13B3"/>
    <w:rsid w:val="00CB17F6"/>
    <w:rsid w:val="00CB1825"/>
    <w:rsid w:val="00CB2975"/>
    <w:rsid w:val="00CB340A"/>
    <w:rsid w:val="00CB34FD"/>
    <w:rsid w:val="00CB37DE"/>
    <w:rsid w:val="00CB3869"/>
    <w:rsid w:val="00CB62E7"/>
    <w:rsid w:val="00CB6A9F"/>
    <w:rsid w:val="00CB7AEA"/>
    <w:rsid w:val="00CC0818"/>
    <w:rsid w:val="00CC2924"/>
    <w:rsid w:val="00CC317C"/>
    <w:rsid w:val="00CC31D5"/>
    <w:rsid w:val="00CC3237"/>
    <w:rsid w:val="00CC41E3"/>
    <w:rsid w:val="00CC50B9"/>
    <w:rsid w:val="00CC7287"/>
    <w:rsid w:val="00CC7D54"/>
    <w:rsid w:val="00CD16BF"/>
    <w:rsid w:val="00CD5820"/>
    <w:rsid w:val="00CD5897"/>
    <w:rsid w:val="00CD5ED9"/>
    <w:rsid w:val="00CD60CD"/>
    <w:rsid w:val="00CD7457"/>
    <w:rsid w:val="00CE0ABF"/>
    <w:rsid w:val="00CE0CF1"/>
    <w:rsid w:val="00CE28CB"/>
    <w:rsid w:val="00CE524A"/>
    <w:rsid w:val="00CE549A"/>
    <w:rsid w:val="00CF03FF"/>
    <w:rsid w:val="00CF0A67"/>
    <w:rsid w:val="00CF225A"/>
    <w:rsid w:val="00CF3A15"/>
    <w:rsid w:val="00CF3BA3"/>
    <w:rsid w:val="00CF3D50"/>
    <w:rsid w:val="00CF4670"/>
    <w:rsid w:val="00CF4694"/>
    <w:rsid w:val="00CF56C2"/>
    <w:rsid w:val="00CF658E"/>
    <w:rsid w:val="00CF6E7C"/>
    <w:rsid w:val="00D00099"/>
    <w:rsid w:val="00D00339"/>
    <w:rsid w:val="00D031D9"/>
    <w:rsid w:val="00D03240"/>
    <w:rsid w:val="00D0454D"/>
    <w:rsid w:val="00D04E41"/>
    <w:rsid w:val="00D05A1F"/>
    <w:rsid w:val="00D05B35"/>
    <w:rsid w:val="00D06BB3"/>
    <w:rsid w:val="00D07A74"/>
    <w:rsid w:val="00D11C46"/>
    <w:rsid w:val="00D122D9"/>
    <w:rsid w:val="00D12389"/>
    <w:rsid w:val="00D12ACD"/>
    <w:rsid w:val="00D12C76"/>
    <w:rsid w:val="00D12D49"/>
    <w:rsid w:val="00D203DA"/>
    <w:rsid w:val="00D220CB"/>
    <w:rsid w:val="00D229D8"/>
    <w:rsid w:val="00D24058"/>
    <w:rsid w:val="00D257F4"/>
    <w:rsid w:val="00D3078A"/>
    <w:rsid w:val="00D3180D"/>
    <w:rsid w:val="00D330E1"/>
    <w:rsid w:val="00D336BA"/>
    <w:rsid w:val="00D34FCB"/>
    <w:rsid w:val="00D353BE"/>
    <w:rsid w:val="00D363D2"/>
    <w:rsid w:val="00D36D02"/>
    <w:rsid w:val="00D37CDD"/>
    <w:rsid w:val="00D37D9B"/>
    <w:rsid w:val="00D41171"/>
    <w:rsid w:val="00D41FEA"/>
    <w:rsid w:val="00D43407"/>
    <w:rsid w:val="00D44CB0"/>
    <w:rsid w:val="00D44D83"/>
    <w:rsid w:val="00D460AB"/>
    <w:rsid w:val="00D46A3A"/>
    <w:rsid w:val="00D50B97"/>
    <w:rsid w:val="00D5141F"/>
    <w:rsid w:val="00D5200A"/>
    <w:rsid w:val="00D52E24"/>
    <w:rsid w:val="00D535EF"/>
    <w:rsid w:val="00D53B3F"/>
    <w:rsid w:val="00D53C6C"/>
    <w:rsid w:val="00D53D3F"/>
    <w:rsid w:val="00D56728"/>
    <w:rsid w:val="00D56A69"/>
    <w:rsid w:val="00D57379"/>
    <w:rsid w:val="00D57835"/>
    <w:rsid w:val="00D60902"/>
    <w:rsid w:val="00D62629"/>
    <w:rsid w:val="00D62A29"/>
    <w:rsid w:val="00D65241"/>
    <w:rsid w:val="00D66E3D"/>
    <w:rsid w:val="00D6716A"/>
    <w:rsid w:val="00D708E1"/>
    <w:rsid w:val="00D71552"/>
    <w:rsid w:val="00D724E7"/>
    <w:rsid w:val="00D72DD0"/>
    <w:rsid w:val="00D73877"/>
    <w:rsid w:val="00D743AE"/>
    <w:rsid w:val="00D7556B"/>
    <w:rsid w:val="00D76CF9"/>
    <w:rsid w:val="00D806B7"/>
    <w:rsid w:val="00D80E10"/>
    <w:rsid w:val="00D817B9"/>
    <w:rsid w:val="00D823D8"/>
    <w:rsid w:val="00D823E8"/>
    <w:rsid w:val="00D8316E"/>
    <w:rsid w:val="00D8729D"/>
    <w:rsid w:val="00D87491"/>
    <w:rsid w:val="00D878E1"/>
    <w:rsid w:val="00D90EFE"/>
    <w:rsid w:val="00D9196C"/>
    <w:rsid w:val="00D91EAC"/>
    <w:rsid w:val="00D93833"/>
    <w:rsid w:val="00D93B45"/>
    <w:rsid w:val="00D952AE"/>
    <w:rsid w:val="00D95C62"/>
    <w:rsid w:val="00D96A55"/>
    <w:rsid w:val="00D96A76"/>
    <w:rsid w:val="00D96AFA"/>
    <w:rsid w:val="00DA0707"/>
    <w:rsid w:val="00DA182C"/>
    <w:rsid w:val="00DA2BAC"/>
    <w:rsid w:val="00DA359C"/>
    <w:rsid w:val="00DA3F6D"/>
    <w:rsid w:val="00DA4200"/>
    <w:rsid w:val="00DA525C"/>
    <w:rsid w:val="00DA572E"/>
    <w:rsid w:val="00DB0E01"/>
    <w:rsid w:val="00DB1E32"/>
    <w:rsid w:val="00DB2299"/>
    <w:rsid w:val="00DB3AA7"/>
    <w:rsid w:val="00DB479A"/>
    <w:rsid w:val="00DB55CC"/>
    <w:rsid w:val="00DB6F22"/>
    <w:rsid w:val="00DC0634"/>
    <w:rsid w:val="00DC0DF3"/>
    <w:rsid w:val="00DC0E11"/>
    <w:rsid w:val="00DC0EDE"/>
    <w:rsid w:val="00DC18F4"/>
    <w:rsid w:val="00DC1A26"/>
    <w:rsid w:val="00DC2CBD"/>
    <w:rsid w:val="00DC4265"/>
    <w:rsid w:val="00DC5C45"/>
    <w:rsid w:val="00DC62BE"/>
    <w:rsid w:val="00DC7452"/>
    <w:rsid w:val="00DC7C46"/>
    <w:rsid w:val="00DD1044"/>
    <w:rsid w:val="00DD2576"/>
    <w:rsid w:val="00DD2EB6"/>
    <w:rsid w:val="00DD56AA"/>
    <w:rsid w:val="00DD58DF"/>
    <w:rsid w:val="00DD5E85"/>
    <w:rsid w:val="00DD663F"/>
    <w:rsid w:val="00DD67FC"/>
    <w:rsid w:val="00DD7243"/>
    <w:rsid w:val="00DE003E"/>
    <w:rsid w:val="00DE072A"/>
    <w:rsid w:val="00DE0934"/>
    <w:rsid w:val="00DE09C8"/>
    <w:rsid w:val="00DE2316"/>
    <w:rsid w:val="00DE25F2"/>
    <w:rsid w:val="00DE2BBB"/>
    <w:rsid w:val="00DE3C19"/>
    <w:rsid w:val="00DE731F"/>
    <w:rsid w:val="00DF0B1D"/>
    <w:rsid w:val="00DF0C4C"/>
    <w:rsid w:val="00DF2E26"/>
    <w:rsid w:val="00DF394A"/>
    <w:rsid w:val="00DF495E"/>
    <w:rsid w:val="00DF6FC8"/>
    <w:rsid w:val="00DF7B21"/>
    <w:rsid w:val="00E0080C"/>
    <w:rsid w:val="00E01292"/>
    <w:rsid w:val="00E02630"/>
    <w:rsid w:val="00E05392"/>
    <w:rsid w:val="00E0620A"/>
    <w:rsid w:val="00E06752"/>
    <w:rsid w:val="00E06D01"/>
    <w:rsid w:val="00E07C66"/>
    <w:rsid w:val="00E07EC6"/>
    <w:rsid w:val="00E1484D"/>
    <w:rsid w:val="00E14EC4"/>
    <w:rsid w:val="00E161D9"/>
    <w:rsid w:val="00E1676B"/>
    <w:rsid w:val="00E172E7"/>
    <w:rsid w:val="00E17E1C"/>
    <w:rsid w:val="00E22669"/>
    <w:rsid w:val="00E23025"/>
    <w:rsid w:val="00E23B05"/>
    <w:rsid w:val="00E23B06"/>
    <w:rsid w:val="00E25324"/>
    <w:rsid w:val="00E25874"/>
    <w:rsid w:val="00E2656B"/>
    <w:rsid w:val="00E26A53"/>
    <w:rsid w:val="00E27711"/>
    <w:rsid w:val="00E30609"/>
    <w:rsid w:val="00E306F6"/>
    <w:rsid w:val="00E30756"/>
    <w:rsid w:val="00E30AB9"/>
    <w:rsid w:val="00E30C1A"/>
    <w:rsid w:val="00E31AEB"/>
    <w:rsid w:val="00E322C9"/>
    <w:rsid w:val="00E326C6"/>
    <w:rsid w:val="00E327B7"/>
    <w:rsid w:val="00E32B79"/>
    <w:rsid w:val="00E33CD3"/>
    <w:rsid w:val="00E35816"/>
    <w:rsid w:val="00E36EA3"/>
    <w:rsid w:val="00E36F25"/>
    <w:rsid w:val="00E3722A"/>
    <w:rsid w:val="00E404A6"/>
    <w:rsid w:val="00E409B8"/>
    <w:rsid w:val="00E40BC2"/>
    <w:rsid w:val="00E43867"/>
    <w:rsid w:val="00E44B8F"/>
    <w:rsid w:val="00E44DC5"/>
    <w:rsid w:val="00E50643"/>
    <w:rsid w:val="00E51995"/>
    <w:rsid w:val="00E567C5"/>
    <w:rsid w:val="00E60D48"/>
    <w:rsid w:val="00E610A0"/>
    <w:rsid w:val="00E610B1"/>
    <w:rsid w:val="00E61452"/>
    <w:rsid w:val="00E640EE"/>
    <w:rsid w:val="00E64D97"/>
    <w:rsid w:val="00E65F3A"/>
    <w:rsid w:val="00E67C0A"/>
    <w:rsid w:val="00E67EFB"/>
    <w:rsid w:val="00E72014"/>
    <w:rsid w:val="00E727EC"/>
    <w:rsid w:val="00E72D28"/>
    <w:rsid w:val="00E72E9F"/>
    <w:rsid w:val="00E748E3"/>
    <w:rsid w:val="00E74BAE"/>
    <w:rsid w:val="00E76442"/>
    <w:rsid w:val="00E76FB0"/>
    <w:rsid w:val="00E77E74"/>
    <w:rsid w:val="00E80541"/>
    <w:rsid w:val="00E81A1A"/>
    <w:rsid w:val="00E81E85"/>
    <w:rsid w:val="00E82B51"/>
    <w:rsid w:val="00E849A3"/>
    <w:rsid w:val="00E854F5"/>
    <w:rsid w:val="00E859F3"/>
    <w:rsid w:val="00E85E8F"/>
    <w:rsid w:val="00E862B0"/>
    <w:rsid w:val="00E86D44"/>
    <w:rsid w:val="00E87CE0"/>
    <w:rsid w:val="00E90698"/>
    <w:rsid w:val="00E919AB"/>
    <w:rsid w:val="00E9200C"/>
    <w:rsid w:val="00E94E5A"/>
    <w:rsid w:val="00E963CB"/>
    <w:rsid w:val="00E968FC"/>
    <w:rsid w:val="00E97FEC"/>
    <w:rsid w:val="00EA0A9A"/>
    <w:rsid w:val="00EA16FA"/>
    <w:rsid w:val="00EA3DD7"/>
    <w:rsid w:val="00EA50E0"/>
    <w:rsid w:val="00EA6358"/>
    <w:rsid w:val="00EA6D59"/>
    <w:rsid w:val="00EA6DEB"/>
    <w:rsid w:val="00EA6EA2"/>
    <w:rsid w:val="00EB09D2"/>
    <w:rsid w:val="00EB1D8C"/>
    <w:rsid w:val="00EB4260"/>
    <w:rsid w:val="00EB438B"/>
    <w:rsid w:val="00EB43DB"/>
    <w:rsid w:val="00EB6101"/>
    <w:rsid w:val="00EB62E1"/>
    <w:rsid w:val="00EB6BE0"/>
    <w:rsid w:val="00EC0857"/>
    <w:rsid w:val="00EC16F0"/>
    <w:rsid w:val="00EC21CE"/>
    <w:rsid w:val="00EC23FC"/>
    <w:rsid w:val="00EC3107"/>
    <w:rsid w:val="00EC32CE"/>
    <w:rsid w:val="00EC5621"/>
    <w:rsid w:val="00EC5C53"/>
    <w:rsid w:val="00EC60AA"/>
    <w:rsid w:val="00EC7754"/>
    <w:rsid w:val="00ED0662"/>
    <w:rsid w:val="00ED129C"/>
    <w:rsid w:val="00ED1FE9"/>
    <w:rsid w:val="00ED3BA7"/>
    <w:rsid w:val="00ED504F"/>
    <w:rsid w:val="00ED5745"/>
    <w:rsid w:val="00ED61F7"/>
    <w:rsid w:val="00ED6533"/>
    <w:rsid w:val="00ED6D60"/>
    <w:rsid w:val="00ED7189"/>
    <w:rsid w:val="00EE0B56"/>
    <w:rsid w:val="00EE0B69"/>
    <w:rsid w:val="00EE3E84"/>
    <w:rsid w:val="00EE40AC"/>
    <w:rsid w:val="00EE42AB"/>
    <w:rsid w:val="00EE4478"/>
    <w:rsid w:val="00EE4F64"/>
    <w:rsid w:val="00EE7B53"/>
    <w:rsid w:val="00EF0823"/>
    <w:rsid w:val="00EF1231"/>
    <w:rsid w:val="00EF18FC"/>
    <w:rsid w:val="00EF2A1E"/>
    <w:rsid w:val="00EF2E6B"/>
    <w:rsid w:val="00EF4776"/>
    <w:rsid w:val="00EF538C"/>
    <w:rsid w:val="00EF5773"/>
    <w:rsid w:val="00EF765F"/>
    <w:rsid w:val="00F016A6"/>
    <w:rsid w:val="00F02035"/>
    <w:rsid w:val="00F02432"/>
    <w:rsid w:val="00F02575"/>
    <w:rsid w:val="00F02BE0"/>
    <w:rsid w:val="00F02E1E"/>
    <w:rsid w:val="00F03DC4"/>
    <w:rsid w:val="00F0554E"/>
    <w:rsid w:val="00F05BB1"/>
    <w:rsid w:val="00F10B70"/>
    <w:rsid w:val="00F11225"/>
    <w:rsid w:val="00F1135D"/>
    <w:rsid w:val="00F11BB6"/>
    <w:rsid w:val="00F12635"/>
    <w:rsid w:val="00F13AB1"/>
    <w:rsid w:val="00F13E3B"/>
    <w:rsid w:val="00F167AF"/>
    <w:rsid w:val="00F167E1"/>
    <w:rsid w:val="00F17694"/>
    <w:rsid w:val="00F2008A"/>
    <w:rsid w:val="00F20CE4"/>
    <w:rsid w:val="00F2134E"/>
    <w:rsid w:val="00F21366"/>
    <w:rsid w:val="00F22212"/>
    <w:rsid w:val="00F240EF"/>
    <w:rsid w:val="00F24461"/>
    <w:rsid w:val="00F26235"/>
    <w:rsid w:val="00F263AF"/>
    <w:rsid w:val="00F272DC"/>
    <w:rsid w:val="00F27426"/>
    <w:rsid w:val="00F2748E"/>
    <w:rsid w:val="00F30B39"/>
    <w:rsid w:val="00F313C4"/>
    <w:rsid w:val="00F32077"/>
    <w:rsid w:val="00F32F98"/>
    <w:rsid w:val="00F33AEA"/>
    <w:rsid w:val="00F33C52"/>
    <w:rsid w:val="00F35683"/>
    <w:rsid w:val="00F35B3D"/>
    <w:rsid w:val="00F36C6B"/>
    <w:rsid w:val="00F40575"/>
    <w:rsid w:val="00F41DC3"/>
    <w:rsid w:val="00F43D22"/>
    <w:rsid w:val="00F43F9D"/>
    <w:rsid w:val="00F44706"/>
    <w:rsid w:val="00F4796A"/>
    <w:rsid w:val="00F5065E"/>
    <w:rsid w:val="00F515E3"/>
    <w:rsid w:val="00F52159"/>
    <w:rsid w:val="00F537BD"/>
    <w:rsid w:val="00F53F55"/>
    <w:rsid w:val="00F55279"/>
    <w:rsid w:val="00F55656"/>
    <w:rsid w:val="00F5571B"/>
    <w:rsid w:val="00F56080"/>
    <w:rsid w:val="00F56603"/>
    <w:rsid w:val="00F56698"/>
    <w:rsid w:val="00F56707"/>
    <w:rsid w:val="00F56B39"/>
    <w:rsid w:val="00F572A5"/>
    <w:rsid w:val="00F57C83"/>
    <w:rsid w:val="00F60553"/>
    <w:rsid w:val="00F61106"/>
    <w:rsid w:val="00F61B46"/>
    <w:rsid w:val="00F631F5"/>
    <w:rsid w:val="00F6510A"/>
    <w:rsid w:val="00F66139"/>
    <w:rsid w:val="00F70332"/>
    <w:rsid w:val="00F717AB"/>
    <w:rsid w:val="00F72A87"/>
    <w:rsid w:val="00F72B88"/>
    <w:rsid w:val="00F730F3"/>
    <w:rsid w:val="00F7332A"/>
    <w:rsid w:val="00F779AD"/>
    <w:rsid w:val="00F80218"/>
    <w:rsid w:val="00F82886"/>
    <w:rsid w:val="00F8515E"/>
    <w:rsid w:val="00F91911"/>
    <w:rsid w:val="00F9312B"/>
    <w:rsid w:val="00F93347"/>
    <w:rsid w:val="00F94CA7"/>
    <w:rsid w:val="00F97292"/>
    <w:rsid w:val="00F976CB"/>
    <w:rsid w:val="00FA08F9"/>
    <w:rsid w:val="00FA2211"/>
    <w:rsid w:val="00FA23F4"/>
    <w:rsid w:val="00FA759F"/>
    <w:rsid w:val="00FA75D5"/>
    <w:rsid w:val="00FB0B13"/>
    <w:rsid w:val="00FB0E92"/>
    <w:rsid w:val="00FB148E"/>
    <w:rsid w:val="00FB1BE2"/>
    <w:rsid w:val="00FB5519"/>
    <w:rsid w:val="00FB574F"/>
    <w:rsid w:val="00FB5E9E"/>
    <w:rsid w:val="00FB62A1"/>
    <w:rsid w:val="00FB7E7B"/>
    <w:rsid w:val="00FC03A4"/>
    <w:rsid w:val="00FC1BC5"/>
    <w:rsid w:val="00FC21C4"/>
    <w:rsid w:val="00FC25B8"/>
    <w:rsid w:val="00FC283D"/>
    <w:rsid w:val="00FC32D4"/>
    <w:rsid w:val="00FC3AA9"/>
    <w:rsid w:val="00FC46F0"/>
    <w:rsid w:val="00FC7B88"/>
    <w:rsid w:val="00FD3A64"/>
    <w:rsid w:val="00FD4681"/>
    <w:rsid w:val="00FD4F28"/>
    <w:rsid w:val="00FD524A"/>
    <w:rsid w:val="00FD58C9"/>
    <w:rsid w:val="00FD7CB0"/>
    <w:rsid w:val="00FE00C3"/>
    <w:rsid w:val="00FE0ACC"/>
    <w:rsid w:val="00FE1F99"/>
    <w:rsid w:val="00FE219A"/>
    <w:rsid w:val="00FE27CA"/>
    <w:rsid w:val="00FE2A76"/>
    <w:rsid w:val="00FE4150"/>
    <w:rsid w:val="00FE4592"/>
    <w:rsid w:val="00FE4C98"/>
    <w:rsid w:val="00FE5414"/>
    <w:rsid w:val="00FE5D46"/>
    <w:rsid w:val="00FE6696"/>
    <w:rsid w:val="00FE7110"/>
    <w:rsid w:val="00FF07F3"/>
    <w:rsid w:val="00FF2315"/>
    <w:rsid w:val="00FF282A"/>
    <w:rsid w:val="00FF3FBC"/>
    <w:rsid w:val="00FF5702"/>
    <w:rsid w:val="00FF7DAC"/>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58107360">
      <w:bodyDiv w:val="1"/>
      <w:marLeft w:val="0"/>
      <w:marRight w:val="0"/>
      <w:marTop w:val="0"/>
      <w:marBottom w:val="0"/>
      <w:divBdr>
        <w:top w:val="none" w:sz="0" w:space="0" w:color="auto"/>
        <w:left w:val="none" w:sz="0" w:space="0" w:color="auto"/>
        <w:bottom w:val="none" w:sz="0" w:space="0" w:color="auto"/>
        <w:right w:val="none" w:sz="0" w:space="0" w:color="auto"/>
      </w:divBdr>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2.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4.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2023-01-04T20:00:00Z</dcterms:created>
  <dcterms:modified xsi:type="dcterms:W3CDTF">2023-01-10T21:49:00Z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