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1D8A" w14:textId="77777777" w:rsidR="005A204D" w:rsidRDefault="005A204D" w:rsidP="005A204D">
      <w:pPr>
        <w:pStyle w:val="Default"/>
      </w:pPr>
      <w:bookmarkStart w:id="0" w:name="_Hlk79043749"/>
    </w:p>
    <w:p w14:paraId="668520B3" w14:textId="77777777" w:rsidR="003038A5" w:rsidRPr="009D18FD" w:rsidRDefault="003038A5" w:rsidP="003038A5">
      <w:pPr>
        <w:rPr>
          <w:rFonts w:ascii="Book Antiqua" w:hAnsi="Book Antiqua"/>
          <w:sz w:val="28"/>
          <w:szCs w:val="28"/>
        </w:rPr>
      </w:pPr>
      <w:r w:rsidRPr="009D18FD">
        <w:rPr>
          <w:rFonts w:ascii="Book Antiqua" w:hAnsi="Book Antiqua"/>
          <w:sz w:val="28"/>
          <w:szCs w:val="28"/>
        </w:rPr>
        <w:t>Barbara Vidal Vaught</w:t>
      </w:r>
    </w:p>
    <w:p w14:paraId="1C444F0B" w14:textId="77777777" w:rsidR="003038A5" w:rsidRPr="009D18FD" w:rsidRDefault="003038A5" w:rsidP="003038A5">
      <w:pPr>
        <w:rPr>
          <w:rFonts w:ascii="Book Antiqua" w:hAnsi="Book Antiqua"/>
          <w:sz w:val="28"/>
          <w:szCs w:val="28"/>
        </w:rPr>
      </w:pPr>
      <w:r w:rsidRPr="009D18FD">
        <w:rPr>
          <w:rFonts w:ascii="Book Antiqua" w:hAnsi="Book Antiqua"/>
          <w:sz w:val="28"/>
          <w:szCs w:val="28"/>
        </w:rPr>
        <w:t>Staff Attorneys’ Office</w:t>
      </w:r>
    </w:p>
    <w:p w14:paraId="03990E93" w14:textId="77777777" w:rsidR="003038A5" w:rsidRPr="009D18FD" w:rsidRDefault="003038A5" w:rsidP="003038A5">
      <w:pPr>
        <w:rPr>
          <w:rFonts w:ascii="Book Antiqua" w:hAnsi="Book Antiqua"/>
          <w:sz w:val="28"/>
          <w:szCs w:val="28"/>
        </w:rPr>
      </w:pPr>
      <w:r w:rsidRPr="009D18FD">
        <w:rPr>
          <w:rFonts w:ascii="Book Antiqua" w:hAnsi="Book Antiqua"/>
          <w:sz w:val="28"/>
          <w:szCs w:val="28"/>
        </w:rPr>
        <w:t>Arizona Court of Appeals, Division One</w:t>
      </w:r>
    </w:p>
    <w:p w14:paraId="21D0CC03" w14:textId="77777777" w:rsidR="003038A5" w:rsidRPr="009D18FD" w:rsidRDefault="003038A5" w:rsidP="003038A5">
      <w:pPr>
        <w:rPr>
          <w:rFonts w:ascii="Book Antiqua" w:hAnsi="Book Antiqua"/>
          <w:sz w:val="28"/>
          <w:szCs w:val="28"/>
        </w:rPr>
      </w:pPr>
      <w:r w:rsidRPr="009D18FD">
        <w:rPr>
          <w:rFonts w:ascii="Book Antiqua" w:hAnsi="Book Antiqua"/>
          <w:sz w:val="28"/>
          <w:szCs w:val="28"/>
        </w:rPr>
        <w:t>1501 West Washington Street</w:t>
      </w:r>
    </w:p>
    <w:p w14:paraId="622F41D1" w14:textId="77777777" w:rsidR="003038A5" w:rsidRPr="009D18FD" w:rsidRDefault="003038A5" w:rsidP="003038A5">
      <w:pPr>
        <w:rPr>
          <w:rFonts w:ascii="Book Antiqua" w:hAnsi="Book Antiqua"/>
          <w:sz w:val="28"/>
          <w:szCs w:val="28"/>
        </w:rPr>
      </w:pPr>
      <w:r w:rsidRPr="009D18FD">
        <w:rPr>
          <w:rFonts w:ascii="Book Antiqua" w:hAnsi="Book Antiqua"/>
          <w:sz w:val="28"/>
          <w:szCs w:val="28"/>
        </w:rPr>
        <w:t xml:space="preserve">Phoenix, </w:t>
      </w:r>
      <w:proofErr w:type="gramStart"/>
      <w:r w:rsidRPr="009D18FD">
        <w:rPr>
          <w:rFonts w:ascii="Book Antiqua" w:hAnsi="Book Antiqua"/>
          <w:sz w:val="28"/>
          <w:szCs w:val="28"/>
        </w:rPr>
        <w:t>Arizona  85007</w:t>
      </w:r>
      <w:proofErr w:type="gramEnd"/>
      <w:r w:rsidRPr="009D18FD">
        <w:rPr>
          <w:rFonts w:ascii="Book Antiqua" w:hAnsi="Book Antiqua"/>
          <w:sz w:val="28"/>
          <w:szCs w:val="28"/>
        </w:rPr>
        <w:t>-3231</w:t>
      </w:r>
    </w:p>
    <w:p w14:paraId="49FCC7A4" w14:textId="77777777" w:rsidR="003038A5" w:rsidRPr="009D18FD" w:rsidRDefault="003038A5" w:rsidP="003038A5">
      <w:pPr>
        <w:rPr>
          <w:rFonts w:ascii="Book Antiqua" w:hAnsi="Book Antiqua"/>
          <w:sz w:val="28"/>
          <w:szCs w:val="28"/>
        </w:rPr>
      </w:pPr>
      <w:r w:rsidRPr="009D18FD">
        <w:rPr>
          <w:rFonts w:ascii="Book Antiqua" w:hAnsi="Book Antiqua"/>
          <w:sz w:val="28"/>
          <w:szCs w:val="28"/>
        </w:rPr>
        <w:t>(602) 452-6700</w:t>
      </w:r>
    </w:p>
    <w:p w14:paraId="0183BAD2" w14:textId="77777777" w:rsidR="003038A5" w:rsidRPr="009D18FD" w:rsidRDefault="003038A5" w:rsidP="003038A5">
      <w:pPr>
        <w:rPr>
          <w:rFonts w:ascii="Book Antiqua" w:hAnsi="Book Antiqua"/>
          <w:sz w:val="28"/>
          <w:szCs w:val="28"/>
        </w:rPr>
      </w:pPr>
      <w:r w:rsidRPr="009D18FD">
        <w:rPr>
          <w:rFonts w:ascii="Book Antiqua" w:hAnsi="Book Antiqua"/>
          <w:sz w:val="28"/>
          <w:szCs w:val="28"/>
        </w:rPr>
        <w:t>State Bar No. 020718</w:t>
      </w:r>
    </w:p>
    <w:p w14:paraId="35A2AE68" w14:textId="77777777" w:rsidR="003038A5" w:rsidRPr="009D18FD" w:rsidRDefault="003038A5" w:rsidP="003038A5">
      <w:pPr>
        <w:rPr>
          <w:rFonts w:ascii="Garamond" w:hAnsi="Garamond"/>
          <w:sz w:val="28"/>
          <w:szCs w:val="28"/>
        </w:rPr>
      </w:pPr>
    </w:p>
    <w:p w14:paraId="3D099463" w14:textId="77777777" w:rsidR="003038A5" w:rsidRPr="009D18FD" w:rsidRDefault="003038A5" w:rsidP="003038A5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9D18FD">
        <w:rPr>
          <w:rFonts w:ascii="Book Antiqua" w:hAnsi="Book Antiqua"/>
          <w:b/>
          <w:sz w:val="28"/>
          <w:szCs w:val="28"/>
        </w:rPr>
        <w:t>IN THE SUPREME COURT</w:t>
      </w:r>
    </w:p>
    <w:p w14:paraId="338E7FA5" w14:textId="77777777" w:rsidR="003038A5" w:rsidRPr="009D18FD" w:rsidRDefault="003038A5" w:rsidP="003038A5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9D18FD">
        <w:rPr>
          <w:rFonts w:ascii="Book Antiqua" w:hAnsi="Book Antiqua"/>
          <w:b/>
          <w:sz w:val="28"/>
          <w:szCs w:val="28"/>
        </w:rPr>
        <w:t>STATE OF ARIZONA</w:t>
      </w:r>
    </w:p>
    <w:p w14:paraId="7CC3A312" w14:textId="77777777" w:rsidR="003038A5" w:rsidRPr="009D18FD" w:rsidRDefault="003038A5" w:rsidP="003038A5">
      <w:pPr>
        <w:rPr>
          <w:rFonts w:ascii="Book Antiqua" w:hAnsi="Book Antiqua"/>
          <w:sz w:val="28"/>
          <w:szCs w:val="28"/>
        </w:rPr>
      </w:pPr>
    </w:p>
    <w:p w14:paraId="7853EA56" w14:textId="77777777" w:rsidR="003038A5" w:rsidRPr="009D18FD" w:rsidRDefault="003038A5" w:rsidP="003038A5">
      <w:pPr>
        <w:widowControl w:val="0"/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  <w:sectPr w:rsidR="003038A5" w:rsidRPr="009D18FD" w:rsidSect="003038A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651EEBC" w14:textId="77777777" w:rsidR="003038A5" w:rsidRPr="009D18FD" w:rsidRDefault="003038A5" w:rsidP="003038A5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9D18FD">
        <w:rPr>
          <w:rFonts w:ascii="Book Antiqua" w:hAnsi="Book Antiqua"/>
          <w:color w:val="000000"/>
          <w:sz w:val="28"/>
          <w:szCs w:val="28"/>
        </w:rPr>
        <w:t>In the Matter of</w:t>
      </w:r>
      <w:r w:rsidRPr="009D18FD">
        <w:rPr>
          <w:rFonts w:ascii="Book Antiqua" w:hAnsi="Book Antiqua"/>
          <w:color w:val="000000"/>
          <w:sz w:val="28"/>
          <w:szCs w:val="28"/>
        </w:rPr>
        <w:tab/>
      </w:r>
      <w:r w:rsidRPr="009400E2">
        <w:rPr>
          <w:rFonts w:ascii="Book Antiqua" w:hAnsi="Book Antiqua"/>
          <w:color w:val="000000"/>
          <w:sz w:val="28"/>
          <w:szCs w:val="28"/>
        </w:rPr>
        <w:t>)</w:t>
      </w:r>
    </w:p>
    <w:p w14:paraId="50408820" w14:textId="77777777" w:rsidR="003038A5" w:rsidRPr="009D18FD" w:rsidRDefault="003038A5" w:rsidP="003038A5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9D18FD">
        <w:rPr>
          <w:rFonts w:ascii="Book Antiqua" w:hAnsi="Book Antiqua"/>
          <w:color w:val="000000"/>
          <w:sz w:val="28"/>
          <w:szCs w:val="28"/>
        </w:rPr>
        <w:tab/>
        <w:t>)</w:t>
      </w:r>
    </w:p>
    <w:p w14:paraId="29297A1B" w14:textId="03113CBD" w:rsidR="003038A5" w:rsidRDefault="003038A5" w:rsidP="003038A5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9D18FD">
        <w:rPr>
          <w:rFonts w:ascii="Book Antiqua" w:hAnsi="Book Antiqua"/>
          <w:color w:val="000000"/>
          <w:sz w:val="28"/>
          <w:szCs w:val="28"/>
        </w:rPr>
        <w:t xml:space="preserve">PETITION TO AMEND </w:t>
      </w:r>
      <w:r w:rsidR="00687E96">
        <w:rPr>
          <w:rFonts w:ascii="Book Antiqua" w:hAnsi="Book Antiqua"/>
          <w:color w:val="000000"/>
          <w:sz w:val="28"/>
          <w:szCs w:val="28"/>
        </w:rPr>
        <w:tab/>
        <w:t>)</w:t>
      </w:r>
    </w:p>
    <w:p w14:paraId="56B307B2" w14:textId="20026F79" w:rsidR="003038A5" w:rsidRPr="009D18FD" w:rsidRDefault="003038A5" w:rsidP="003038A5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9D18FD">
        <w:rPr>
          <w:rFonts w:ascii="Book Antiqua" w:hAnsi="Book Antiqua"/>
          <w:color w:val="000000"/>
          <w:sz w:val="28"/>
          <w:szCs w:val="28"/>
        </w:rPr>
        <w:t xml:space="preserve">RULE </w:t>
      </w:r>
      <w:r>
        <w:rPr>
          <w:rFonts w:ascii="Book Antiqua" w:hAnsi="Book Antiqua"/>
          <w:color w:val="000000"/>
          <w:sz w:val="28"/>
          <w:szCs w:val="28"/>
        </w:rPr>
        <w:t>32.16(j) AND RULE 33.16(j)</w:t>
      </w:r>
      <w:r w:rsidRPr="009D18FD">
        <w:rPr>
          <w:rFonts w:ascii="Book Antiqua" w:hAnsi="Book Antiqua"/>
          <w:color w:val="000000"/>
          <w:sz w:val="28"/>
          <w:szCs w:val="28"/>
        </w:rPr>
        <w:t>,</w:t>
      </w:r>
      <w:r w:rsidRPr="009D18FD">
        <w:rPr>
          <w:rFonts w:ascii="Book Antiqua" w:hAnsi="Book Antiqua"/>
          <w:color w:val="000000"/>
          <w:sz w:val="28"/>
          <w:szCs w:val="28"/>
        </w:rPr>
        <w:tab/>
      </w:r>
      <w:r w:rsidRPr="009400E2">
        <w:rPr>
          <w:rFonts w:ascii="Book Antiqua" w:hAnsi="Book Antiqua"/>
          <w:color w:val="000000"/>
          <w:sz w:val="28"/>
          <w:szCs w:val="28"/>
        </w:rPr>
        <w:t>)</w:t>
      </w:r>
    </w:p>
    <w:p w14:paraId="2D3B09DD" w14:textId="4A21DCA1" w:rsidR="003038A5" w:rsidRPr="009D18FD" w:rsidRDefault="003038A5" w:rsidP="003038A5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ARIZONA </w:t>
      </w:r>
      <w:r w:rsidRPr="009D18FD">
        <w:rPr>
          <w:rFonts w:ascii="Book Antiqua" w:hAnsi="Book Antiqua"/>
          <w:color w:val="000000"/>
          <w:sz w:val="28"/>
          <w:szCs w:val="28"/>
        </w:rPr>
        <w:t xml:space="preserve">RULES OF </w:t>
      </w:r>
      <w:proofErr w:type="gramStart"/>
      <w:r>
        <w:rPr>
          <w:rFonts w:ascii="Book Antiqua" w:hAnsi="Book Antiqua"/>
          <w:color w:val="000000"/>
          <w:sz w:val="28"/>
          <w:szCs w:val="28"/>
        </w:rPr>
        <w:t xml:space="preserve">CRIMINAL  </w:t>
      </w:r>
      <w:r w:rsidRPr="009D18FD">
        <w:rPr>
          <w:rFonts w:ascii="Book Antiqua" w:hAnsi="Book Antiqua"/>
          <w:color w:val="000000"/>
          <w:sz w:val="28"/>
          <w:szCs w:val="28"/>
        </w:rPr>
        <w:tab/>
      </w:r>
      <w:proofErr w:type="gramEnd"/>
      <w:r w:rsidRPr="009400E2">
        <w:rPr>
          <w:rFonts w:ascii="Book Antiqua" w:hAnsi="Book Antiqua"/>
          <w:color w:val="000000"/>
          <w:sz w:val="28"/>
          <w:szCs w:val="28"/>
        </w:rPr>
        <w:t>)</w:t>
      </w:r>
    </w:p>
    <w:p w14:paraId="4CF620BA" w14:textId="510A2DB3" w:rsidR="003038A5" w:rsidRPr="009D18FD" w:rsidRDefault="003038A5" w:rsidP="003038A5">
      <w:pPr>
        <w:widowControl w:val="0"/>
        <w:tabs>
          <w:tab w:val="left" w:pos="45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FE2">
        <w:rPr>
          <w:rFonts w:ascii="Book Antiqua" w:hAnsi="Book Antiqua"/>
          <w:color w:val="000000"/>
          <w:sz w:val="28"/>
          <w:szCs w:val="28"/>
        </w:rPr>
        <w:t>PROCEDURE</w:t>
      </w:r>
      <w:r w:rsidRPr="000A2FE2">
        <w:rPr>
          <w:rFonts w:ascii="Book Antiqua" w:hAnsi="Book Antiqua"/>
          <w:color w:val="000000"/>
          <w:sz w:val="28"/>
          <w:szCs w:val="28"/>
        </w:rPr>
        <w:tab/>
      </w:r>
      <w:r w:rsidRPr="009400E2">
        <w:rPr>
          <w:color w:val="000000"/>
          <w:sz w:val="28"/>
          <w:szCs w:val="28"/>
        </w:rPr>
        <w:t>)</w:t>
      </w:r>
    </w:p>
    <w:p w14:paraId="19525750" w14:textId="77777777" w:rsidR="003038A5" w:rsidRPr="009D18FD" w:rsidRDefault="003038A5" w:rsidP="003038A5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9D18FD">
        <w:rPr>
          <w:color w:val="000000"/>
          <w:sz w:val="28"/>
          <w:szCs w:val="28"/>
        </w:rPr>
        <w:t>_________</w:t>
      </w:r>
      <w:bookmarkStart w:id="1" w:name="_Hlk502913303"/>
      <w:r>
        <w:rPr>
          <w:color w:val="000000"/>
          <w:sz w:val="28"/>
          <w:szCs w:val="28"/>
        </w:rPr>
        <w:t>_______________________</w:t>
      </w:r>
      <w:r w:rsidRPr="009400E2">
        <w:rPr>
          <w:color w:val="000000"/>
          <w:sz w:val="28"/>
          <w:szCs w:val="28"/>
        </w:rPr>
        <w:t>)</w:t>
      </w:r>
      <w:bookmarkEnd w:id="1"/>
    </w:p>
    <w:p w14:paraId="06EC6671" w14:textId="77777777" w:rsidR="003038A5" w:rsidRPr="009D18FD" w:rsidRDefault="003038A5" w:rsidP="003038A5">
      <w:pPr>
        <w:widowControl w:val="0"/>
        <w:tabs>
          <w:tab w:val="left" w:pos="4410"/>
        </w:tabs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9D18FD">
        <w:rPr>
          <w:rFonts w:ascii="Book Antiqua" w:hAnsi="Book Antiqua"/>
          <w:color w:val="000000"/>
          <w:sz w:val="28"/>
          <w:szCs w:val="28"/>
        </w:rPr>
        <w:t>Arizona Supreme Court No. R-____</w:t>
      </w:r>
    </w:p>
    <w:p w14:paraId="3622B061" w14:textId="77777777" w:rsidR="003038A5" w:rsidRPr="009D18FD" w:rsidRDefault="003038A5" w:rsidP="003038A5">
      <w:pPr>
        <w:widowControl w:val="0"/>
        <w:tabs>
          <w:tab w:val="left" w:pos="4410"/>
        </w:tabs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</w:p>
    <w:p w14:paraId="6BD53CF9" w14:textId="404645A4" w:rsidR="003038A5" w:rsidRPr="009D18FD" w:rsidRDefault="003038A5" w:rsidP="003038A5">
      <w:pPr>
        <w:widowControl w:val="0"/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9D18FD">
        <w:rPr>
          <w:rFonts w:ascii="Book Antiqua" w:hAnsi="Book Antiqua"/>
          <w:color w:val="000000"/>
          <w:sz w:val="28"/>
          <w:szCs w:val="28"/>
        </w:rPr>
        <w:t xml:space="preserve">PETITION TO AMEND RULE </w:t>
      </w:r>
      <w:r>
        <w:rPr>
          <w:rFonts w:ascii="Book Antiqua" w:hAnsi="Book Antiqua"/>
          <w:color w:val="000000"/>
          <w:sz w:val="28"/>
          <w:szCs w:val="28"/>
        </w:rPr>
        <w:t>32.16(j) AND RULE 33.16(j</w:t>
      </w:r>
      <w:proofErr w:type="gramStart"/>
      <w:r>
        <w:rPr>
          <w:rFonts w:ascii="Book Antiqua" w:hAnsi="Book Antiqua"/>
          <w:color w:val="000000"/>
          <w:sz w:val="28"/>
          <w:szCs w:val="28"/>
        </w:rPr>
        <w:t>)</w:t>
      </w:r>
      <w:r w:rsidR="00687E96">
        <w:rPr>
          <w:rFonts w:ascii="Book Antiqua" w:hAnsi="Book Antiqua"/>
          <w:color w:val="000000"/>
          <w:sz w:val="28"/>
          <w:szCs w:val="28"/>
        </w:rPr>
        <w:t>,</w:t>
      </w:r>
      <w:r>
        <w:rPr>
          <w:rFonts w:ascii="Book Antiqua" w:hAnsi="Book Antiqua"/>
          <w:color w:val="000000"/>
          <w:sz w:val="28"/>
          <w:szCs w:val="28"/>
        </w:rPr>
        <w:t xml:space="preserve"> </w:t>
      </w:r>
      <w:r w:rsidRPr="009D18FD">
        <w:rPr>
          <w:rFonts w:ascii="Book Antiqua" w:hAnsi="Book Antiqua"/>
          <w:color w:val="000000"/>
          <w:sz w:val="28"/>
          <w:szCs w:val="28"/>
        </w:rPr>
        <w:t xml:space="preserve"> </w:t>
      </w:r>
      <w:r>
        <w:rPr>
          <w:rFonts w:ascii="Book Antiqua" w:hAnsi="Book Antiqua"/>
          <w:color w:val="000000"/>
          <w:sz w:val="28"/>
          <w:szCs w:val="28"/>
        </w:rPr>
        <w:t>ARIZONA</w:t>
      </w:r>
      <w:proofErr w:type="gramEnd"/>
      <w:r>
        <w:rPr>
          <w:rFonts w:ascii="Book Antiqua" w:hAnsi="Book Antiqua"/>
          <w:color w:val="000000"/>
          <w:sz w:val="28"/>
          <w:szCs w:val="28"/>
        </w:rPr>
        <w:t xml:space="preserve"> </w:t>
      </w:r>
      <w:r w:rsidRPr="009D18FD">
        <w:rPr>
          <w:rFonts w:ascii="Book Antiqua" w:hAnsi="Book Antiqua"/>
          <w:color w:val="000000"/>
          <w:sz w:val="28"/>
          <w:szCs w:val="28"/>
        </w:rPr>
        <w:t xml:space="preserve">RULES OF </w:t>
      </w:r>
      <w:r>
        <w:rPr>
          <w:rFonts w:ascii="Book Antiqua" w:hAnsi="Book Antiqua"/>
          <w:color w:val="000000"/>
          <w:sz w:val="28"/>
          <w:szCs w:val="28"/>
        </w:rPr>
        <w:t>C</w:t>
      </w:r>
      <w:r w:rsidR="00687E96">
        <w:rPr>
          <w:rFonts w:ascii="Book Antiqua" w:hAnsi="Book Antiqua"/>
          <w:color w:val="000000"/>
          <w:sz w:val="28"/>
          <w:szCs w:val="28"/>
        </w:rPr>
        <w:t>RIMINAL</w:t>
      </w:r>
      <w:r>
        <w:rPr>
          <w:rFonts w:ascii="Book Antiqua" w:hAnsi="Book Antiqua"/>
          <w:color w:val="000000"/>
          <w:sz w:val="28"/>
          <w:szCs w:val="28"/>
        </w:rPr>
        <w:t xml:space="preserve"> </w:t>
      </w:r>
      <w:r w:rsidRPr="009D18FD">
        <w:rPr>
          <w:rFonts w:ascii="Book Antiqua" w:hAnsi="Book Antiqua"/>
          <w:color w:val="000000"/>
          <w:sz w:val="28"/>
          <w:szCs w:val="28"/>
        </w:rPr>
        <w:t xml:space="preserve">PROCEDURE </w:t>
      </w:r>
    </w:p>
    <w:p w14:paraId="6E90FE16" w14:textId="77777777" w:rsidR="003038A5" w:rsidRPr="009D18FD" w:rsidRDefault="003038A5" w:rsidP="003038A5">
      <w:pPr>
        <w:widowControl w:val="0"/>
        <w:autoSpaceDE w:val="0"/>
        <w:autoSpaceDN w:val="0"/>
        <w:adjustRightInd w:val="0"/>
        <w:rPr>
          <w:rFonts w:ascii="Book Antiqua" w:hAnsi="Book Antiqua"/>
          <w:sz w:val="28"/>
          <w:szCs w:val="28"/>
        </w:rPr>
        <w:sectPr w:rsidR="003038A5" w:rsidRPr="009D18FD" w:rsidSect="00411188">
          <w:type w:val="continuous"/>
          <w:pgSz w:w="12240" w:h="15840"/>
          <w:pgMar w:top="1440" w:right="1440" w:bottom="1440" w:left="1440" w:header="720" w:footer="720" w:gutter="0"/>
          <w:cols w:num="2" w:space="144" w:equalWidth="0">
            <w:col w:w="4752" w:space="144"/>
            <w:col w:w="4464"/>
          </w:cols>
        </w:sectPr>
      </w:pPr>
      <w:r w:rsidRPr="009D18FD">
        <w:rPr>
          <w:rFonts w:ascii="Book Antiqua" w:hAnsi="Book Antiqua"/>
          <w:color w:val="000000"/>
          <w:sz w:val="28"/>
          <w:szCs w:val="28"/>
        </w:rPr>
        <w:t xml:space="preserve"> </w:t>
      </w:r>
    </w:p>
    <w:bookmarkEnd w:id="0"/>
    <w:p w14:paraId="2B4E9CBD" w14:textId="77777777" w:rsidR="003038A5" w:rsidRDefault="003038A5" w:rsidP="00444DFC">
      <w:pPr>
        <w:rPr>
          <w:rFonts w:ascii="Book Antiqua" w:hAnsi="Book Antiqua" w:cs="Book Antiqua"/>
          <w:b/>
          <w:bCs/>
          <w:color w:val="000000"/>
          <w:sz w:val="28"/>
          <w:szCs w:val="28"/>
        </w:rPr>
      </w:pPr>
    </w:p>
    <w:p w14:paraId="092A1F98" w14:textId="2B4BFE16" w:rsidR="00444DFC" w:rsidRPr="001863E6" w:rsidRDefault="00444DFC" w:rsidP="00444DFC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color w:val="000000"/>
          <w:sz w:val="28"/>
          <w:szCs w:val="28"/>
        </w:rPr>
        <w:t>PETITION</w:t>
      </w:r>
    </w:p>
    <w:p w14:paraId="493DBAB5" w14:textId="60308333" w:rsidR="00800E12" w:rsidRDefault="00800E12" w:rsidP="00583281">
      <w:pPr>
        <w:pStyle w:val="NoSpacing"/>
        <w:rPr>
          <w:rFonts w:ascii="Book Antiqua" w:hAnsi="Book Antiqua"/>
        </w:rPr>
      </w:pPr>
    </w:p>
    <w:p w14:paraId="40262660" w14:textId="7D166179" w:rsidR="00800E12" w:rsidRDefault="00800E12" w:rsidP="00800E12">
      <w:pPr>
        <w:pStyle w:val="NoSpacing"/>
        <w:spacing w:line="48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</w:rPr>
        <w:tab/>
      </w:r>
      <w:r w:rsidRPr="00800E12">
        <w:rPr>
          <w:rFonts w:ascii="Book Antiqua" w:hAnsi="Book Antiqua"/>
          <w:sz w:val="28"/>
          <w:szCs w:val="28"/>
        </w:rPr>
        <w:t>Pursuant to Rule 28,</w:t>
      </w:r>
      <w:r>
        <w:rPr>
          <w:rFonts w:ascii="Book Antiqua" w:hAnsi="Book Antiqua"/>
          <w:sz w:val="28"/>
          <w:szCs w:val="28"/>
        </w:rPr>
        <w:t xml:space="preserve"> Rule</w:t>
      </w:r>
      <w:r w:rsidR="001863E6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 of the Supreme Court, this petition asks the Court to adopt amendments to Rules 32.16(j) and 33.16(j) of the Arizona Rules of Criminal Procedure</w:t>
      </w:r>
      <w:r w:rsidR="001863E6">
        <w:rPr>
          <w:rFonts w:ascii="Book Antiqua" w:hAnsi="Book Antiqua"/>
          <w:sz w:val="28"/>
          <w:szCs w:val="28"/>
        </w:rPr>
        <w:t xml:space="preserve"> as reflected in the </w:t>
      </w:r>
      <w:r w:rsidR="000A5C6B">
        <w:rPr>
          <w:rFonts w:ascii="Book Antiqua" w:hAnsi="Book Antiqua"/>
          <w:sz w:val="28"/>
          <w:szCs w:val="28"/>
        </w:rPr>
        <w:t xml:space="preserve">accompanying </w:t>
      </w:r>
      <w:r w:rsidR="001863E6">
        <w:rPr>
          <w:rFonts w:ascii="Book Antiqua" w:hAnsi="Book Antiqua"/>
          <w:sz w:val="28"/>
          <w:szCs w:val="28"/>
        </w:rPr>
        <w:t>attachment, effective as soon as possible but no later than January 1, 202</w:t>
      </w:r>
      <w:r w:rsidR="00B515A9">
        <w:rPr>
          <w:rFonts w:ascii="Book Antiqua" w:hAnsi="Book Antiqua"/>
          <w:sz w:val="28"/>
          <w:szCs w:val="28"/>
        </w:rPr>
        <w:t>4</w:t>
      </w:r>
      <w:r>
        <w:rPr>
          <w:rFonts w:ascii="Book Antiqua" w:hAnsi="Book Antiqua"/>
          <w:sz w:val="28"/>
          <w:szCs w:val="28"/>
        </w:rPr>
        <w:t xml:space="preserve">. </w:t>
      </w:r>
      <w:r w:rsidR="00850D12">
        <w:rPr>
          <w:rFonts w:ascii="Book Antiqua" w:hAnsi="Book Antiqua"/>
          <w:sz w:val="28"/>
          <w:szCs w:val="28"/>
        </w:rPr>
        <w:t xml:space="preserve"> </w:t>
      </w:r>
    </w:p>
    <w:p w14:paraId="11975379" w14:textId="4553F658" w:rsidR="001863E6" w:rsidRPr="001863E6" w:rsidRDefault="001863E6" w:rsidP="001863E6">
      <w:pPr>
        <w:pStyle w:val="NoSpacing"/>
        <w:spacing w:line="48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1863E6">
        <w:rPr>
          <w:rFonts w:ascii="Book Antiqua" w:hAnsi="Book Antiqua"/>
          <w:b/>
          <w:bCs/>
          <w:sz w:val="28"/>
          <w:szCs w:val="28"/>
        </w:rPr>
        <w:t>I. SUMMARY OF PROPOSED CHANGES</w:t>
      </w:r>
    </w:p>
    <w:p w14:paraId="5E4DA713" w14:textId="5EAC8D17" w:rsidR="001D17AB" w:rsidRDefault="001863E6" w:rsidP="00800E12">
      <w:pPr>
        <w:pStyle w:val="NoSpacing"/>
        <w:spacing w:line="48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  <w:t>This petition seeks to resolve issues created by the current Rules 32.16(j) and 33.16(j)</w:t>
      </w:r>
      <w:r w:rsidR="001B59E0">
        <w:rPr>
          <w:rFonts w:ascii="Book Antiqua" w:hAnsi="Book Antiqua"/>
          <w:sz w:val="28"/>
          <w:szCs w:val="28"/>
        </w:rPr>
        <w:t>.</w:t>
      </w:r>
      <w:r w:rsidR="00687E96">
        <w:rPr>
          <w:rFonts w:ascii="Book Antiqua" w:hAnsi="Book Antiqua"/>
          <w:sz w:val="28"/>
          <w:szCs w:val="28"/>
        </w:rPr>
        <w:t xml:space="preserve"> </w:t>
      </w:r>
      <w:r w:rsidR="001B59E0">
        <w:rPr>
          <w:rFonts w:ascii="Book Antiqua" w:hAnsi="Book Antiqua"/>
          <w:sz w:val="28"/>
          <w:szCs w:val="28"/>
        </w:rPr>
        <w:t xml:space="preserve"> These </w:t>
      </w:r>
      <w:r w:rsidR="00CB0DEF">
        <w:rPr>
          <w:rFonts w:ascii="Book Antiqua" w:hAnsi="Book Antiqua"/>
          <w:sz w:val="28"/>
          <w:szCs w:val="28"/>
        </w:rPr>
        <w:t xml:space="preserve">identical </w:t>
      </w:r>
      <w:r w:rsidR="001B59E0">
        <w:rPr>
          <w:rFonts w:ascii="Book Antiqua" w:hAnsi="Book Antiqua"/>
          <w:sz w:val="28"/>
          <w:szCs w:val="28"/>
        </w:rPr>
        <w:t xml:space="preserve">rules </w:t>
      </w:r>
      <w:r>
        <w:rPr>
          <w:rFonts w:ascii="Book Antiqua" w:hAnsi="Book Antiqua"/>
          <w:sz w:val="28"/>
          <w:szCs w:val="28"/>
        </w:rPr>
        <w:t xml:space="preserve">address transmitting the </w:t>
      </w:r>
      <w:r w:rsidR="00DA73C8">
        <w:rPr>
          <w:rFonts w:ascii="Book Antiqua" w:hAnsi="Book Antiqua"/>
          <w:sz w:val="28"/>
          <w:szCs w:val="28"/>
        </w:rPr>
        <w:t>trial</w:t>
      </w:r>
      <w:r>
        <w:rPr>
          <w:rFonts w:ascii="Book Antiqua" w:hAnsi="Book Antiqua"/>
          <w:sz w:val="28"/>
          <w:szCs w:val="28"/>
        </w:rPr>
        <w:t xml:space="preserve"> court record to the appellate court </w:t>
      </w:r>
      <w:r w:rsidR="00106C72">
        <w:rPr>
          <w:rFonts w:ascii="Book Antiqua" w:hAnsi="Book Antiqua"/>
          <w:sz w:val="28"/>
          <w:szCs w:val="28"/>
        </w:rPr>
        <w:t>after</w:t>
      </w:r>
      <w:r>
        <w:rPr>
          <w:rFonts w:ascii="Book Antiqua" w:hAnsi="Book Antiqua"/>
          <w:sz w:val="28"/>
          <w:szCs w:val="28"/>
        </w:rPr>
        <w:t xml:space="preserve"> a petitioner files a petition for review of the </w:t>
      </w:r>
      <w:r w:rsidR="00DA73C8">
        <w:rPr>
          <w:rFonts w:ascii="Book Antiqua" w:hAnsi="Book Antiqua"/>
          <w:sz w:val="28"/>
          <w:szCs w:val="28"/>
        </w:rPr>
        <w:t>trial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lastRenderedPageBreak/>
        <w:t>court’s final decision in a post-conviction relief proceeding.</w:t>
      </w:r>
      <w:r w:rsidR="00687E96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</w:t>
      </w:r>
      <w:r w:rsidR="006C1310">
        <w:rPr>
          <w:rFonts w:ascii="Book Antiqua" w:hAnsi="Book Antiqua"/>
          <w:sz w:val="28"/>
          <w:szCs w:val="28"/>
        </w:rPr>
        <w:t xml:space="preserve">The proposed amendments </w:t>
      </w:r>
      <w:proofErr w:type="gramStart"/>
      <w:r w:rsidR="006C1310">
        <w:rPr>
          <w:rFonts w:ascii="Book Antiqua" w:hAnsi="Book Antiqua"/>
          <w:sz w:val="28"/>
          <w:szCs w:val="28"/>
        </w:rPr>
        <w:t>are necessitated</w:t>
      </w:r>
      <w:proofErr w:type="gramEnd"/>
      <w:r w:rsidR="006C1310">
        <w:rPr>
          <w:rFonts w:ascii="Book Antiqua" w:hAnsi="Book Antiqua"/>
          <w:sz w:val="28"/>
          <w:szCs w:val="28"/>
        </w:rPr>
        <w:t xml:space="preserve"> by what appears to have been an uninten</w:t>
      </w:r>
      <w:r w:rsidR="002335B9">
        <w:rPr>
          <w:rFonts w:ascii="Book Antiqua" w:hAnsi="Book Antiqua"/>
          <w:sz w:val="28"/>
          <w:szCs w:val="28"/>
        </w:rPr>
        <w:t xml:space="preserve">ded </w:t>
      </w:r>
      <w:r w:rsidR="00F95F4C">
        <w:rPr>
          <w:rFonts w:ascii="Book Antiqua" w:hAnsi="Book Antiqua"/>
          <w:sz w:val="28"/>
          <w:szCs w:val="28"/>
        </w:rPr>
        <w:t xml:space="preserve">consequence of </w:t>
      </w:r>
      <w:r w:rsidR="000854B7">
        <w:rPr>
          <w:rFonts w:ascii="Book Antiqua" w:hAnsi="Book Antiqua"/>
          <w:sz w:val="28"/>
          <w:szCs w:val="28"/>
        </w:rPr>
        <w:t xml:space="preserve">the </w:t>
      </w:r>
      <w:r w:rsidR="00543278">
        <w:rPr>
          <w:rFonts w:ascii="Book Antiqua" w:hAnsi="Book Antiqua"/>
          <w:sz w:val="28"/>
          <w:szCs w:val="28"/>
        </w:rPr>
        <w:t xml:space="preserve">2020 </w:t>
      </w:r>
      <w:r w:rsidR="000854B7">
        <w:rPr>
          <w:rFonts w:ascii="Book Antiqua" w:hAnsi="Book Antiqua"/>
          <w:sz w:val="28"/>
          <w:szCs w:val="28"/>
        </w:rPr>
        <w:t>restyling amendments to</w:t>
      </w:r>
      <w:r w:rsidR="00F95F4C">
        <w:rPr>
          <w:rFonts w:ascii="Book Antiqua" w:hAnsi="Book Antiqua"/>
          <w:sz w:val="28"/>
          <w:szCs w:val="28"/>
        </w:rPr>
        <w:t xml:space="preserve"> </w:t>
      </w:r>
      <w:r w:rsidR="006C1310">
        <w:rPr>
          <w:rFonts w:ascii="Book Antiqua" w:hAnsi="Book Antiqua"/>
          <w:sz w:val="28"/>
          <w:szCs w:val="28"/>
        </w:rPr>
        <w:t xml:space="preserve">the </w:t>
      </w:r>
      <w:r w:rsidR="00E74181">
        <w:rPr>
          <w:rFonts w:ascii="Book Antiqua" w:hAnsi="Book Antiqua"/>
          <w:sz w:val="28"/>
          <w:szCs w:val="28"/>
        </w:rPr>
        <w:t xml:space="preserve">Arizona </w:t>
      </w:r>
      <w:r w:rsidR="006C1310">
        <w:rPr>
          <w:rFonts w:ascii="Book Antiqua" w:hAnsi="Book Antiqua"/>
          <w:sz w:val="28"/>
          <w:szCs w:val="28"/>
        </w:rPr>
        <w:t>Rules of Criminal Procedure</w:t>
      </w:r>
      <w:r w:rsidR="00543278">
        <w:rPr>
          <w:rFonts w:ascii="Book Antiqua" w:hAnsi="Book Antiqua"/>
          <w:sz w:val="28"/>
          <w:szCs w:val="28"/>
        </w:rPr>
        <w:t>.</w:t>
      </w:r>
      <w:r w:rsidR="006C1310">
        <w:rPr>
          <w:rFonts w:ascii="Book Antiqua" w:hAnsi="Book Antiqua"/>
          <w:sz w:val="28"/>
          <w:szCs w:val="28"/>
        </w:rPr>
        <w:t xml:space="preserve">  Prior to the 2020</w:t>
      </w:r>
      <w:r w:rsidR="00F95F4C">
        <w:rPr>
          <w:rFonts w:ascii="Book Antiqua" w:hAnsi="Book Antiqua"/>
          <w:sz w:val="28"/>
          <w:szCs w:val="28"/>
        </w:rPr>
        <w:t xml:space="preserve"> changes</w:t>
      </w:r>
      <w:r w:rsidR="006C1310">
        <w:rPr>
          <w:rFonts w:ascii="Book Antiqua" w:hAnsi="Book Antiqua"/>
          <w:sz w:val="28"/>
          <w:szCs w:val="28"/>
        </w:rPr>
        <w:t xml:space="preserve">, the rules made clear that the trial court clerk was required to transmit the entire trial court record </w:t>
      </w:r>
      <w:r w:rsidR="0059472F">
        <w:rPr>
          <w:rFonts w:ascii="Book Antiqua" w:hAnsi="Book Antiqua"/>
          <w:sz w:val="28"/>
          <w:szCs w:val="28"/>
        </w:rPr>
        <w:t xml:space="preserve">to the appellate court </w:t>
      </w:r>
      <w:r w:rsidR="006C1310">
        <w:rPr>
          <w:rFonts w:ascii="Book Antiqua" w:hAnsi="Book Antiqua"/>
          <w:sz w:val="28"/>
          <w:szCs w:val="28"/>
        </w:rPr>
        <w:t xml:space="preserve">in all non-capital cases; the restyled version </w:t>
      </w:r>
      <w:r w:rsidR="004338A7">
        <w:rPr>
          <w:rFonts w:ascii="Book Antiqua" w:hAnsi="Book Antiqua"/>
          <w:sz w:val="28"/>
          <w:szCs w:val="28"/>
        </w:rPr>
        <w:t xml:space="preserve">can be read as requiring </w:t>
      </w:r>
      <w:r w:rsidR="002D4C1B">
        <w:rPr>
          <w:rFonts w:ascii="Book Antiqua" w:hAnsi="Book Antiqua"/>
          <w:sz w:val="28"/>
          <w:szCs w:val="28"/>
        </w:rPr>
        <w:t xml:space="preserve">that </w:t>
      </w:r>
      <w:r w:rsidR="004338A7">
        <w:rPr>
          <w:rFonts w:ascii="Book Antiqua" w:hAnsi="Book Antiqua"/>
          <w:sz w:val="28"/>
          <w:szCs w:val="28"/>
        </w:rPr>
        <w:t xml:space="preserve">only portions of the </w:t>
      </w:r>
      <w:r w:rsidR="005C37CE">
        <w:rPr>
          <w:rFonts w:ascii="Book Antiqua" w:hAnsi="Book Antiqua"/>
          <w:sz w:val="28"/>
          <w:szCs w:val="28"/>
        </w:rPr>
        <w:t>trial court record</w:t>
      </w:r>
      <w:r w:rsidR="002D4C1B">
        <w:rPr>
          <w:rFonts w:ascii="Book Antiqua" w:hAnsi="Book Antiqua"/>
          <w:sz w:val="28"/>
          <w:szCs w:val="28"/>
        </w:rPr>
        <w:t xml:space="preserve"> be transmitted</w:t>
      </w:r>
      <w:r w:rsidR="005C37CE">
        <w:rPr>
          <w:rFonts w:ascii="Book Antiqua" w:hAnsi="Book Antiqua"/>
          <w:sz w:val="28"/>
          <w:szCs w:val="28"/>
        </w:rPr>
        <w:t xml:space="preserve">.  Because </w:t>
      </w:r>
      <w:r w:rsidR="00C70ABC">
        <w:rPr>
          <w:rFonts w:ascii="Book Antiqua" w:hAnsi="Book Antiqua"/>
          <w:sz w:val="28"/>
          <w:szCs w:val="28"/>
        </w:rPr>
        <w:t xml:space="preserve">the entire record is needed to </w:t>
      </w:r>
      <w:r w:rsidR="0024551B">
        <w:rPr>
          <w:rFonts w:ascii="Book Antiqua" w:hAnsi="Book Antiqua"/>
          <w:sz w:val="28"/>
          <w:szCs w:val="28"/>
        </w:rPr>
        <w:t xml:space="preserve">thoroughly evaluate claims raised in post-conviction proceedings, </w:t>
      </w:r>
      <w:r w:rsidR="00C45CC5">
        <w:rPr>
          <w:rFonts w:ascii="Book Antiqua" w:hAnsi="Book Antiqua"/>
          <w:sz w:val="28"/>
          <w:szCs w:val="28"/>
        </w:rPr>
        <w:t xml:space="preserve">the proposed amendments clarify </w:t>
      </w:r>
      <w:r w:rsidR="00966D7B">
        <w:rPr>
          <w:rFonts w:ascii="Book Antiqua" w:hAnsi="Book Antiqua"/>
          <w:sz w:val="28"/>
          <w:szCs w:val="28"/>
        </w:rPr>
        <w:t>that the trial court clerk must transmit the entire record</w:t>
      </w:r>
      <w:r w:rsidR="003A289B">
        <w:rPr>
          <w:rFonts w:ascii="Book Antiqua" w:hAnsi="Book Antiqua"/>
          <w:sz w:val="28"/>
          <w:szCs w:val="28"/>
        </w:rPr>
        <w:t xml:space="preserve"> to the appellate court.  This </w:t>
      </w:r>
      <w:proofErr w:type="gramStart"/>
      <w:r w:rsidR="003A289B">
        <w:rPr>
          <w:rFonts w:ascii="Book Antiqua" w:hAnsi="Book Antiqua"/>
          <w:sz w:val="28"/>
          <w:szCs w:val="28"/>
        </w:rPr>
        <w:t>is not expected</w:t>
      </w:r>
      <w:proofErr w:type="gramEnd"/>
      <w:r w:rsidR="003A289B">
        <w:rPr>
          <w:rFonts w:ascii="Book Antiqua" w:hAnsi="Book Antiqua"/>
          <w:sz w:val="28"/>
          <w:szCs w:val="28"/>
        </w:rPr>
        <w:t xml:space="preserve"> to create a </w:t>
      </w:r>
      <w:r w:rsidR="00384B1B">
        <w:rPr>
          <w:rFonts w:ascii="Book Antiqua" w:hAnsi="Book Antiqua"/>
          <w:sz w:val="28"/>
          <w:szCs w:val="28"/>
        </w:rPr>
        <w:t xml:space="preserve">significant burden on trial court clerks because the record is </w:t>
      </w:r>
      <w:r w:rsidR="006947D0">
        <w:rPr>
          <w:rFonts w:ascii="Book Antiqua" w:hAnsi="Book Antiqua"/>
          <w:sz w:val="28"/>
          <w:szCs w:val="28"/>
        </w:rPr>
        <w:t>typically available in an electronic format, and the proposed change</w:t>
      </w:r>
      <w:r w:rsidR="00531562">
        <w:rPr>
          <w:rFonts w:ascii="Book Antiqua" w:hAnsi="Book Antiqua"/>
          <w:sz w:val="28"/>
          <w:szCs w:val="28"/>
        </w:rPr>
        <w:t>s</w:t>
      </w:r>
      <w:r w:rsidR="005563FC">
        <w:rPr>
          <w:rFonts w:ascii="Book Antiqua" w:hAnsi="Book Antiqua"/>
          <w:sz w:val="28"/>
          <w:szCs w:val="28"/>
        </w:rPr>
        <w:t xml:space="preserve"> are</w:t>
      </w:r>
      <w:r w:rsidR="00531562">
        <w:rPr>
          <w:rFonts w:ascii="Book Antiqua" w:hAnsi="Book Antiqua"/>
          <w:sz w:val="28"/>
          <w:szCs w:val="28"/>
        </w:rPr>
        <w:t xml:space="preserve"> simply a return to pre-2020 </w:t>
      </w:r>
      <w:r w:rsidR="004F4644">
        <w:rPr>
          <w:rFonts w:ascii="Book Antiqua" w:hAnsi="Book Antiqua"/>
          <w:sz w:val="28"/>
          <w:szCs w:val="28"/>
        </w:rPr>
        <w:t>transmittal requirements.</w:t>
      </w:r>
      <w:r w:rsidR="001D17AB">
        <w:rPr>
          <w:rFonts w:ascii="Book Antiqua" w:hAnsi="Book Antiqua"/>
          <w:sz w:val="28"/>
          <w:szCs w:val="28"/>
        </w:rPr>
        <w:t xml:space="preserve">  </w:t>
      </w:r>
    </w:p>
    <w:p w14:paraId="01564764" w14:textId="633F35B9" w:rsidR="00352D72" w:rsidRDefault="00352D72" w:rsidP="00F862DB">
      <w:pPr>
        <w:pStyle w:val="NoSpacing"/>
        <w:spacing w:line="480" w:lineRule="auto"/>
        <w:ind w:firstLine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The current rules provide in relevant part that “the trial court clerk must transmit the record to the appellate court.” Ariz. R. Crim. P. 32.16(j); 33.16(j). </w:t>
      </w:r>
      <w:r w:rsidR="00687E96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The rules further </w:t>
      </w:r>
      <w:r w:rsidR="00B515A9">
        <w:rPr>
          <w:rFonts w:ascii="Book Antiqua" w:hAnsi="Book Antiqua"/>
          <w:sz w:val="28"/>
          <w:szCs w:val="28"/>
        </w:rPr>
        <w:t>state</w:t>
      </w:r>
      <w:r>
        <w:rPr>
          <w:rFonts w:ascii="Book Antiqua" w:hAnsi="Book Antiqua"/>
          <w:sz w:val="28"/>
          <w:szCs w:val="28"/>
        </w:rPr>
        <w:t xml:space="preserve">, “The record includes copies of the notice requesting post-conviction relief, the petition for post-conviction relief, response and reply, all motions and responses, all minute entries and orders issued in the post-conviction proceedings, transcripts filed in the trial court, </w:t>
      </w:r>
      <w:r>
        <w:rPr>
          <w:rFonts w:ascii="Book Antiqua" w:hAnsi="Book Antiqua"/>
          <w:sz w:val="28"/>
          <w:szCs w:val="28"/>
        </w:rPr>
        <w:lastRenderedPageBreak/>
        <w:t xml:space="preserve">any exhibits admitted by the trial court in the post-conviction proceedings, and any documents or transcripts designated [as additional items for the record].” </w:t>
      </w:r>
      <w:r w:rsidRPr="00352D72">
        <w:rPr>
          <w:rFonts w:ascii="Book Antiqua" w:hAnsi="Book Antiqua"/>
          <w:i/>
          <w:iCs/>
          <w:sz w:val="28"/>
          <w:szCs w:val="28"/>
        </w:rPr>
        <w:t>Id</w:t>
      </w:r>
      <w:r>
        <w:rPr>
          <w:rFonts w:ascii="Book Antiqua" w:hAnsi="Book Antiqua"/>
          <w:sz w:val="28"/>
          <w:szCs w:val="28"/>
        </w:rPr>
        <w:t>.</w:t>
      </w:r>
      <w:r w:rsidR="004D268A">
        <w:rPr>
          <w:rFonts w:ascii="Book Antiqua" w:hAnsi="Book Antiqua"/>
          <w:sz w:val="28"/>
          <w:szCs w:val="28"/>
        </w:rPr>
        <w:t xml:space="preserve">  The pre-2020 rule did not have </w:t>
      </w:r>
      <w:r w:rsidR="00F948EB">
        <w:rPr>
          <w:rFonts w:ascii="Book Antiqua" w:hAnsi="Book Antiqua"/>
          <w:sz w:val="28"/>
          <w:szCs w:val="28"/>
        </w:rPr>
        <w:t xml:space="preserve">any such limiting language, except </w:t>
      </w:r>
      <w:r w:rsidR="00692654">
        <w:rPr>
          <w:rFonts w:ascii="Book Antiqua" w:hAnsi="Book Antiqua"/>
          <w:sz w:val="28"/>
          <w:szCs w:val="28"/>
        </w:rPr>
        <w:t>for capital cases,</w:t>
      </w:r>
      <w:r w:rsidR="00DB6531">
        <w:rPr>
          <w:rFonts w:ascii="Book Antiqua" w:hAnsi="Book Antiqua"/>
          <w:sz w:val="28"/>
          <w:szCs w:val="28"/>
        </w:rPr>
        <w:t xml:space="preserve"> </w:t>
      </w:r>
      <w:r w:rsidR="004F4644">
        <w:rPr>
          <w:rFonts w:ascii="Book Antiqua" w:hAnsi="Book Antiqua"/>
          <w:sz w:val="28"/>
          <w:szCs w:val="28"/>
        </w:rPr>
        <w:t xml:space="preserve">for which </w:t>
      </w:r>
      <w:r w:rsidR="00DB6531">
        <w:rPr>
          <w:rFonts w:ascii="Book Antiqua" w:hAnsi="Book Antiqua"/>
          <w:sz w:val="28"/>
          <w:szCs w:val="28"/>
        </w:rPr>
        <w:t>the rule</w:t>
      </w:r>
      <w:r w:rsidR="00692654">
        <w:rPr>
          <w:rFonts w:ascii="Book Antiqua" w:hAnsi="Book Antiqua"/>
          <w:sz w:val="28"/>
          <w:szCs w:val="28"/>
        </w:rPr>
        <w:t xml:space="preserve"> </w:t>
      </w:r>
      <w:r w:rsidR="009233E5">
        <w:rPr>
          <w:rFonts w:ascii="Book Antiqua" w:hAnsi="Book Antiqua"/>
          <w:sz w:val="28"/>
          <w:szCs w:val="28"/>
        </w:rPr>
        <w:t xml:space="preserve">specified </w:t>
      </w:r>
      <w:r w:rsidR="009E5EB6">
        <w:rPr>
          <w:rFonts w:ascii="Book Antiqua" w:hAnsi="Book Antiqua"/>
          <w:sz w:val="28"/>
          <w:szCs w:val="28"/>
        </w:rPr>
        <w:t xml:space="preserve">that </w:t>
      </w:r>
      <w:r w:rsidR="009233E5">
        <w:rPr>
          <w:rFonts w:ascii="Book Antiqua" w:hAnsi="Book Antiqua"/>
          <w:sz w:val="28"/>
          <w:szCs w:val="28"/>
        </w:rPr>
        <w:t xml:space="preserve">portions of the record </w:t>
      </w:r>
      <w:r w:rsidR="009E5EB6">
        <w:rPr>
          <w:rFonts w:ascii="Book Antiqua" w:hAnsi="Book Antiqua"/>
          <w:sz w:val="28"/>
          <w:szCs w:val="28"/>
        </w:rPr>
        <w:t>would</w:t>
      </w:r>
      <w:r w:rsidR="005B1739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5B1739">
        <w:rPr>
          <w:rFonts w:ascii="Book Antiqua" w:hAnsi="Book Antiqua"/>
          <w:sz w:val="28"/>
          <w:szCs w:val="28"/>
        </w:rPr>
        <w:t>be transmitted</w:t>
      </w:r>
      <w:proofErr w:type="gramEnd"/>
      <w:r w:rsidR="005B1739">
        <w:rPr>
          <w:rFonts w:ascii="Book Antiqua" w:hAnsi="Book Antiqua"/>
          <w:sz w:val="28"/>
          <w:szCs w:val="28"/>
        </w:rPr>
        <w:t xml:space="preserve">, </w:t>
      </w:r>
      <w:r w:rsidR="009233E5">
        <w:rPr>
          <w:rFonts w:ascii="Book Antiqua" w:hAnsi="Book Antiqua"/>
          <w:sz w:val="28"/>
          <w:szCs w:val="28"/>
        </w:rPr>
        <w:t xml:space="preserve">with additional portions </w:t>
      </w:r>
      <w:r w:rsidR="005B1739">
        <w:rPr>
          <w:rFonts w:ascii="Book Antiqua" w:hAnsi="Book Antiqua"/>
          <w:sz w:val="28"/>
          <w:szCs w:val="28"/>
        </w:rPr>
        <w:t xml:space="preserve">made available </w:t>
      </w:r>
      <w:r w:rsidR="009233E5">
        <w:rPr>
          <w:rFonts w:ascii="Book Antiqua" w:hAnsi="Book Antiqua"/>
          <w:sz w:val="28"/>
          <w:szCs w:val="28"/>
        </w:rPr>
        <w:t xml:space="preserve">if </w:t>
      </w:r>
      <w:r w:rsidR="001A743B">
        <w:rPr>
          <w:rFonts w:ascii="Book Antiqua" w:hAnsi="Book Antiqua"/>
          <w:sz w:val="28"/>
          <w:szCs w:val="28"/>
        </w:rPr>
        <w:t>requested by the appellate court.</w:t>
      </w:r>
    </w:p>
    <w:p w14:paraId="78A2CFAE" w14:textId="00B068F1" w:rsidR="0048118F" w:rsidRDefault="00352D72" w:rsidP="00800E12">
      <w:pPr>
        <w:pStyle w:val="NoSpacing"/>
        <w:spacing w:line="48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="00B25966">
        <w:rPr>
          <w:rFonts w:ascii="Book Antiqua" w:hAnsi="Book Antiqua"/>
          <w:sz w:val="28"/>
          <w:szCs w:val="28"/>
        </w:rPr>
        <w:t xml:space="preserve">Despite the language </w:t>
      </w:r>
      <w:r w:rsidR="001A743B">
        <w:rPr>
          <w:rFonts w:ascii="Book Antiqua" w:hAnsi="Book Antiqua"/>
          <w:sz w:val="28"/>
          <w:szCs w:val="28"/>
        </w:rPr>
        <w:t xml:space="preserve">in the current rule </w:t>
      </w:r>
      <w:r w:rsidR="00B25966">
        <w:rPr>
          <w:rFonts w:ascii="Book Antiqua" w:hAnsi="Book Antiqua"/>
          <w:sz w:val="28"/>
          <w:szCs w:val="28"/>
        </w:rPr>
        <w:t xml:space="preserve">providing </w:t>
      </w:r>
      <w:r w:rsidR="00DF7127">
        <w:rPr>
          <w:rFonts w:ascii="Book Antiqua" w:hAnsi="Book Antiqua"/>
          <w:sz w:val="28"/>
          <w:szCs w:val="28"/>
        </w:rPr>
        <w:t xml:space="preserve">that </w:t>
      </w:r>
      <w:r w:rsidR="00B25966">
        <w:rPr>
          <w:rFonts w:ascii="Book Antiqua" w:hAnsi="Book Antiqua"/>
          <w:sz w:val="28"/>
          <w:szCs w:val="28"/>
        </w:rPr>
        <w:t xml:space="preserve">“the trial court clerk must transmit the record to the appellate </w:t>
      </w:r>
      <w:proofErr w:type="gramStart"/>
      <w:r w:rsidR="00B25966">
        <w:rPr>
          <w:rFonts w:ascii="Book Antiqua" w:hAnsi="Book Antiqua"/>
          <w:sz w:val="28"/>
          <w:szCs w:val="28"/>
        </w:rPr>
        <w:t>court[</w:t>
      </w:r>
      <w:proofErr w:type="gramEnd"/>
      <w:r w:rsidR="00B25966">
        <w:rPr>
          <w:rFonts w:ascii="Book Antiqua" w:hAnsi="Book Antiqua"/>
          <w:sz w:val="28"/>
          <w:szCs w:val="28"/>
        </w:rPr>
        <w:t xml:space="preserve">,]” some superior courts interpret the additional language </w:t>
      </w:r>
      <w:r w:rsidR="0048118F">
        <w:rPr>
          <w:rFonts w:ascii="Book Antiqua" w:hAnsi="Book Antiqua"/>
          <w:sz w:val="28"/>
          <w:szCs w:val="28"/>
        </w:rPr>
        <w:t>regarding</w:t>
      </w:r>
      <w:r w:rsidR="00B25966">
        <w:rPr>
          <w:rFonts w:ascii="Book Antiqua" w:hAnsi="Book Antiqua"/>
          <w:sz w:val="28"/>
          <w:szCs w:val="28"/>
        </w:rPr>
        <w:t xml:space="preserve"> what the record includes as a limitation on what</w:t>
      </w:r>
      <w:r w:rsidR="00DB09CC">
        <w:rPr>
          <w:rFonts w:ascii="Book Antiqua" w:hAnsi="Book Antiqua"/>
          <w:sz w:val="28"/>
          <w:szCs w:val="28"/>
        </w:rPr>
        <w:t xml:space="preserve"> the </w:t>
      </w:r>
      <w:r w:rsidR="00DA73C8">
        <w:rPr>
          <w:rFonts w:ascii="Book Antiqua" w:hAnsi="Book Antiqua"/>
          <w:sz w:val="28"/>
          <w:szCs w:val="28"/>
        </w:rPr>
        <w:t>trial</w:t>
      </w:r>
      <w:r w:rsidR="00DB09CC">
        <w:rPr>
          <w:rFonts w:ascii="Book Antiqua" w:hAnsi="Book Antiqua"/>
          <w:sz w:val="28"/>
          <w:szCs w:val="28"/>
        </w:rPr>
        <w:t xml:space="preserve"> court must </w:t>
      </w:r>
      <w:r w:rsidR="0056182E">
        <w:rPr>
          <w:rFonts w:ascii="Book Antiqua" w:hAnsi="Book Antiqua"/>
          <w:sz w:val="28"/>
          <w:szCs w:val="28"/>
        </w:rPr>
        <w:t>transmit</w:t>
      </w:r>
      <w:r w:rsidR="00DB09CC">
        <w:rPr>
          <w:rFonts w:ascii="Book Antiqua" w:hAnsi="Book Antiqua"/>
          <w:sz w:val="28"/>
          <w:szCs w:val="28"/>
        </w:rPr>
        <w:t xml:space="preserve"> to the appellate court. Those courts have begun to </w:t>
      </w:r>
      <w:r w:rsidR="0056182E">
        <w:rPr>
          <w:rFonts w:ascii="Book Antiqua" w:hAnsi="Book Antiqua"/>
          <w:sz w:val="28"/>
          <w:szCs w:val="28"/>
        </w:rPr>
        <w:t>provide</w:t>
      </w:r>
      <w:r w:rsidR="00DB09CC">
        <w:rPr>
          <w:rFonts w:ascii="Book Antiqua" w:hAnsi="Book Antiqua"/>
          <w:sz w:val="28"/>
          <w:szCs w:val="28"/>
        </w:rPr>
        <w:t xml:space="preserve"> the appellate courts </w:t>
      </w:r>
      <w:r w:rsidR="00DB09CC" w:rsidRPr="00DB09CC">
        <w:rPr>
          <w:rFonts w:ascii="Book Antiqua" w:hAnsi="Book Antiqua"/>
          <w:i/>
          <w:iCs/>
          <w:sz w:val="28"/>
          <w:szCs w:val="28"/>
        </w:rPr>
        <w:t>only</w:t>
      </w:r>
      <w:r w:rsidR="00DB09CC">
        <w:rPr>
          <w:rFonts w:ascii="Book Antiqua" w:hAnsi="Book Antiqua"/>
          <w:sz w:val="28"/>
          <w:szCs w:val="28"/>
        </w:rPr>
        <w:t xml:space="preserve"> those portions of the record expressly identified in </w:t>
      </w:r>
      <w:r w:rsidR="00106C72">
        <w:rPr>
          <w:rFonts w:ascii="Book Antiqua" w:hAnsi="Book Antiqua"/>
          <w:sz w:val="28"/>
          <w:szCs w:val="28"/>
        </w:rPr>
        <w:t>Rules 32.16(j) and 33.16(j)</w:t>
      </w:r>
      <w:r w:rsidR="00DB09CC">
        <w:rPr>
          <w:rFonts w:ascii="Book Antiqua" w:hAnsi="Book Antiqua"/>
          <w:sz w:val="28"/>
          <w:szCs w:val="28"/>
        </w:rPr>
        <w:t xml:space="preserve"> and no longer transmit</w:t>
      </w:r>
      <w:r w:rsidR="00687E96">
        <w:rPr>
          <w:rFonts w:ascii="Book Antiqua" w:hAnsi="Book Antiqua"/>
          <w:sz w:val="28"/>
          <w:szCs w:val="28"/>
        </w:rPr>
        <w:t xml:space="preserve"> </w:t>
      </w:r>
      <w:r w:rsidR="00DB09CC">
        <w:rPr>
          <w:rFonts w:ascii="Book Antiqua" w:hAnsi="Book Antiqua"/>
          <w:sz w:val="28"/>
          <w:szCs w:val="28"/>
        </w:rPr>
        <w:t xml:space="preserve">the entire </w:t>
      </w:r>
      <w:r w:rsidR="004C39BF">
        <w:rPr>
          <w:rFonts w:ascii="Book Antiqua" w:hAnsi="Book Antiqua"/>
          <w:sz w:val="28"/>
          <w:szCs w:val="28"/>
        </w:rPr>
        <w:t>trial</w:t>
      </w:r>
      <w:r w:rsidR="00DB09CC">
        <w:rPr>
          <w:rFonts w:ascii="Book Antiqua" w:hAnsi="Book Antiqua"/>
          <w:sz w:val="28"/>
          <w:szCs w:val="28"/>
        </w:rPr>
        <w:t xml:space="preserve"> court record. </w:t>
      </w:r>
    </w:p>
    <w:p w14:paraId="2688F14B" w14:textId="0230D4FD" w:rsidR="00352D72" w:rsidRDefault="00C2676A" w:rsidP="00C2676A">
      <w:pPr>
        <w:pStyle w:val="NoSpacing"/>
        <w:spacing w:line="480" w:lineRule="auto"/>
        <w:ind w:firstLine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Including t</w:t>
      </w:r>
      <w:r w:rsidR="0048118F">
        <w:rPr>
          <w:rFonts w:ascii="Book Antiqua" w:hAnsi="Book Antiqua"/>
          <w:sz w:val="28"/>
          <w:szCs w:val="28"/>
        </w:rPr>
        <w:t xml:space="preserve">he entire </w:t>
      </w:r>
      <w:r w:rsidR="00DA73C8">
        <w:rPr>
          <w:rFonts w:ascii="Book Antiqua" w:hAnsi="Book Antiqua"/>
          <w:sz w:val="28"/>
          <w:szCs w:val="28"/>
        </w:rPr>
        <w:t>trial</w:t>
      </w:r>
      <w:r w:rsidR="0048118F">
        <w:rPr>
          <w:rFonts w:ascii="Book Antiqua" w:hAnsi="Book Antiqua"/>
          <w:sz w:val="28"/>
          <w:szCs w:val="28"/>
        </w:rPr>
        <w:t xml:space="preserve"> court record </w:t>
      </w:r>
      <w:r>
        <w:rPr>
          <w:rFonts w:ascii="Book Antiqua" w:hAnsi="Book Antiqua"/>
          <w:sz w:val="28"/>
          <w:szCs w:val="28"/>
        </w:rPr>
        <w:t xml:space="preserve">in the record on review </w:t>
      </w:r>
      <w:r w:rsidR="0048118F">
        <w:rPr>
          <w:rFonts w:ascii="Book Antiqua" w:hAnsi="Book Antiqua"/>
          <w:sz w:val="28"/>
          <w:szCs w:val="28"/>
        </w:rPr>
        <w:t xml:space="preserve">is </w:t>
      </w:r>
      <w:r w:rsidR="00E95283">
        <w:rPr>
          <w:rFonts w:ascii="Book Antiqua" w:hAnsi="Book Antiqua"/>
          <w:sz w:val="28"/>
          <w:szCs w:val="28"/>
        </w:rPr>
        <w:t>essential</w:t>
      </w:r>
      <w:r w:rsidR="0048118F">
        <w:rPr>
          <w:rFonts w:ascii="Book Antiqua" w:hAnsi="Book Antiqua"/>
          <w:sz w:val="28"/>
          <w:szCs w:val="28"/>
        </w:rPr>
        <w:t xml:space="preserve"> for the appellate court</w:t>
      </w:r>
      <w:r w:rsidR="00DA73C8">
        <w:rPr>
          <w:rFonts w:ascii="Book Antiqua" w:hAnsi="Book Antiqua"/>
          <w:sz w:val="28"/>
          <w:szCs w:val="28"/>
        </w:rPr>
        <w:t>’</w:t>
      </w:r>
      <w:r w:rsidR="0048118F">
        <w:rPr>
          <w:rFonts w:ascii="Book Antiqua" w:hAnsi="Book Antiqua"/>
          <w:sz w:val="28"/>
          <w:szCs w:val="28"/>
        </w:rPr>
        <w:t xml:space="preserve">s consideration of a petition for review. </w:t>
      </w:r>
      <w:r w:rsidR="00B515A9">
        <w:rPr>
          <w:rFonts w:ascii="Book Antiqua" w:hAnsi="Book Antiqua"/>
          <w:sz w:val="28"/>
          <w:szCs w:val="28"/>
        </w:rPr>
        <w:t xml:space="preserve"> When </w:t>
      </w:r>
      <w:r w:rsidR="0048118F">
        <w:rPr>
          <w:rFonts w:ascii="Book Antiqua" w:hAnsi="Book Antiqua"/>
          <w:sz w:val="28"/>
          <w:szCs w:val="28"/>
        </w:rPr>
        <w:t xml:space="preserve">the superior court </w:t>
      </w:r>
      <w:r w:rsidR="00B515A9">
        <w:rPr>
          <w:rFonts w:ascii="Book Antiqua" w:hAnsi="Book Antiqua"/>
          <w:sz w:val="28"/>
          <w:szCs w:val="28"/>
        </w:rPr>
        <w:t xml:space="preserve">does </w:t>
      </w:r>
      <w:r w:rsidR="0048118F">
        <w:rPr>
          <w:rFonts w:ascii="Book Antiqua" w:hAnsi="Book Antiqua"/>
          <w:sz w:val="28"/>
          <w:szCs w:val="28"/>
        </w:rPr>
        <w:t xml:space="preserve">not </w:t>
      </w:r>
      <w:r>
        <w:rPr>
          <w:rFonts w:ascii="Book Antiqua" w:hAnsi="Book Antiqua"/>
          <w:sz w:val="28"/>
          <w:szCs w:val="28"/>
        </w:rPr>
        <w:t>transmit</w:t>
      </w:r>
      <w:r w:rsidR="0048118F">
        <w:rPr>
          <w:rFonts w:ascii="Book Antiqua" w:hAnsi="Book Antiqua"/>
          <w:sz w:val="28"/>
          <w:szCs w:val="28"/>
        </w:rPr>
        <w:t xml:space="preserve"> </w:t>
      </w:r>
      <w:r w:rsidR="00E82327">
        <w:rPr>
          <w:rFonts w:ascii="Book Antiqua" w:hAnsi="Book Antiqua"/>
          <w:sz w:val="28"/>
          <w:szCs w:val="28"/>
        </w:rPr>
        <w:t xml:space="preserve">a complete </w:t>
      </w:r>
      <w:r w:rsidR="00C308B8">
        <w:rPr>
          <w:rFonts w:ascii="Book Antiqua" w:hAnsi="Book Antiqua"/>
          <w:sz w:val="28"/>
          <w:szCs w:val="28"/>
        </w:rPr>
        <w:t xml:space="preserve">trial </w:t>
      </w:r>
      <w:r w:rsidR="0048118F">
        <w:rPr>
          <w:rFonts w:ascii="Book Antiqua" w:hAnsi="Book Antiqua"/>
          <w:sz w:val="28"/>
          <w:szCs w:val="28"/>
        </w:rPr>
        <w:t xml:space="preserve">court record, the appellate court </w:t>
      </w:r>
      <w:r w:rsidR="00B515A9">
        <w:rPr>
          <w:rFonts w:ascii="Book Antiqua" w:hAnsi="Book Antiqua"/>
          <w:sz w:val="28"/>
          <w:szCs w:val="28"/>
        </w:rPr>
        <w:t xml:space="preserve">must </w:t>
      </w:r>
      <w:r w:rsidR="0048118F">
        <w:rPr>
          <w:rFonts w:ascii="Book Antiqua" w:hAnsi="Book Antiqua"/>
          <w:sz w:val="28"/>
          <w:szCs w:val="28"/>
        </w:rPr>
        <w:t xml:space="preserve">enter </w:t>
      </w:r>
      <w:r w:rsidR="00C308B8">
        <w:rPr>
          <w:rFonts w:ascii="Book Antiqua" w:hAnsi="Book Antiqua"/>
          <w:sz w:val="28"/>
          <w:szCs w:val="28"/>
        </w:rPr>
        <w:t xml:space="preserve">an </w:t>
      </w:r>
      <w:r w:rsidR="0048118F">
        <w:rPr>
          <w:rFonts w:ascii="Book Antiqua" w:hAnsi="Book Antiqua"/>
          <w:sz w:val="28"/>
          <w:szCs w:val="28"/>
        </w:rPr>
        <w:t xml:space="preserve">order directing the superior court to supplement the record on review with a complete </w:t>
      </w:r>
      <w:r w:rsidR="00C308B8">
        <w:rPr>
          <w:rFonts w:ascii="Book Antiqua" w:hAnsi="Book Antiqua"/>
          <w:sz w:val="28"/>
          <w:szCs w:val="28"/>
        </w:rPr>
        <w:t xml:space="preserve">trial </w:t>
      </w:r>
      <w:r w:rsidR="0048118F">
        <w:rPr>
          <w:rFonts w:ascii="Book Antiqua" w:hAnsi="Book Antiqua"/>
          <w:sz w:val="28"/>
          <w:szCs w:val="28"/>
        </w:rPr>
        <w:t>court record, r</w:t>
      </w:r>
      <w:r w:rsidR="00DB09CC">
        <w:rPr>
          <w:rFonts w:ascii="Book Antiqua" w:hAnsi="Book Antiqua"/>
          <w:sz w:val="28"/>
          <w:szCs w:val="28"/>
        </w:rPr>
        <w:t>esulting i</w:t>
      </w:r>
      <w:r w:rsidR="003D68BD">
        <w:rPr>
          <w:rFonts w:ascii="Book Antiqua" w:hAnsi="Book Antiqua"/>
          <w:sz w:val="28"/>
          <w:szCs w:val="28"/>
        </w:rPr>
        <w:t>n</w:t>
      </w:r>
      <w:r w:rsidR="00DB09CC">
        <w:rPr>
          <w:rFonts w:ascii="Book Antiqua" w:hAnsi="Book Antiqua"/>
          <w:sz w:val="28"/>
          <w:szCs w:val="28"/>
        </w:rPr>
        <w:t xml:space="preserve"> delay.</w:t>
      </w:r>
      <w:r w:rsidR="0048118F">
        <w:rPr>
          <w:rFonts w:ascii="Book Antiqua" w:hAnsi="Book Antiqua"/>
          <w:sz w:val="28"/>
          <w:szCs w:val="28"/>
        </w:rPr>
        <w:t xml:space="preserve"> </w:t>
      </w:r>
    </w:p>
    <w:p w14:paraId="2381FE36" w14:textId="006A1081" w:rsidR="00687E96" w:rsidRDefault="00687E96" w:rsidP="00687E96">
      <w:pPr>
        <w:pStyle w:val="NoSpacing"/>
        <w:spacing w:line="480" w:lineRule="auto"/>
        <w:ind w:firstLine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This Petition seeks to change Rule 32.16(j) and Rule 33.16(j) to clarify that the superior court </w:t>
      </w:r>
      <w:r w:rsidR="00A94D90">
        <w:rPr>
          <w:rFonts w:ascii="Book Antiqua" w:hAnsi="Book Antiqua"/>
          <w:sz w:val="28"/>
          <w:szCs w:val="28"/>
        </w:rPr>
        <w:t xml:space="preserve">must </w:t>
      </w:r>
      <w:r>
        <w:rPr>
          <w:rFonts w:ascii="Book Antiqua" w:hAnsi="Book Antiqua"/>
          <w:sz w:val="28"/>
          <w:szCs w:val="28"/>
        </w:rPr>
        <w:t>transmit the entire trial court record</w:t>
      </w:r>
      <w:r w:rsidR="001A743B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 This change will reduce delay in the appellate court’s review of petitions for review of the trial court’s final decision in a post-conviction relief proceeding. </w:t>
      </w:r>
    </w:p>
    <w:p w14:paraId="221D6726" w14:textId="3FC3C6E0" w:rsidR="00687E96" w:rsidRDefault="00687E96" w:rsidP="00AE4A52">
      <w:pPr>
        <w:tabs>
          <w:tab w:val="left" w:pos="711"/>
        </w:tabs>
        <w:spacing w:line="480" w:lineRule="auto"/>
        <w:ind w:firstLine="720"/>
        <w:rPr>
          <w:rFonts w:ascii="Book Antiqua" w:hAnsi="Book Antiqua"/>
          <w:sz w:val="28"/>
          <w:szCs w:val="28"/>
        </w:rPr>
      </w:pPr>
      <w:r w:rsidRPr="009D18FD">
        <w:rPr>
          <w:rFonts w:ascii="Book Antiqua" w:hAnsi="Book Antiqua"/>
          <w:sz w:val="28"/>
          <w:szCs w:val="28"/>
        </w:rPr>
        <w:t>In preparing th</w:t>
      </w:r>
      <w:r>
        <w:rPr>
          <w:rFonts w:ascii="Book Antiqua" w:hAnsi="Book Antiqua"/>
          <w:sz w:val="28"/>
          <w:szCs w:val="28"/>
        </w:rPr>
        <w:t>is</w:t>
      </w:r>
      <w:r w:rsidRPr="009D18FD">
        <w:rPr>
          <w:rFonts w:ascii="Book Antiqua" w:hAnsi="Book Antiqua"/>
          <w:sz w:val="28"/>
          <w:szCs w:val="28"/>
        </w:rPr>
        <w:t xml:space="preserve"> proposed change, Petitioner</w:t>
      </w:r>
      <w:r>
        <w:rPr>
          <w:rFonts w:ascii="Book Antiqua" w:hAnsi="Book Antiqua"/>
          <w:sz w:val="28"/>
          <w:szCs w:val="28"/>
        </w:rPr>
        <w:t xml:space="preserve"> has</w:t>
      </w:r>
      <w:r w:rsidRPr="009D18FD">
        <w:rPr>
          <w:rFonts w:ascii="Book Antiqua" w:hAnsi="Book Antiqua"/>
          <w:sz w:val="28"/>
          <w:szCs w:val="28"/>
        </w:rPr>
        <w:t xml:space="preserve"> consulted Division One and Division Two of the Arizona Court of Appeals</w:t>
      </w:r>
      <w:r>
        <w:rPr>
          <w:rFonts w:ascii="Book Antiqua" w:hAnsi="Book Antiqua"/>
          <w:sz w:val="28"/>
          <w:szCs w:val="28"/>
        </w:rPr>
        <w:t>.</w:t>
      </w:r>
      <w:r w:rsidRPr="009D18F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</w:t>
      </w:r>
      <w:r w:rsidRPr="009D18FD">
        <w:rPr>
          <w:rFonts w:ascii="Book Antiqua" w:hAnsi="Book Antiqua"/>
          <w:sz w:val="28"/>
          <w:szCs w:val="28"/>
        </w:rPr>
        <w:t>Petitioner understand</w:t>
      </w:r>
      <w:r w:rsidR="009430A6">
        <w:rPr>
          <w:rFonts w:ascii="Book Antiqua" w:hAnsi="Book Antiqua"/>
          <w:sz w:val="28"/>
          <w:szCs w:val="28"/>
        </w:rPr>
        <w:t>s</w:t>
      </w:r>
      <w:r w:rsidRPr="009D18FD">
        <w:rPr>
          <w:rFonts w:ascii="Book Antiqua" w:hAnsi="Book Antiqua"/>
          <w:sz w:val="28"/>
          <w:szCs w:val="28"/>
        </w:rPr>
        <w:t xml:space="preserve"> that members of those groups individually support the proposed change. </w:t>
      </w:r>
    </w:p>
    <w:p w14:paraId="78DF7BB7" w14:textId="3EA9B4F3" w:rsidR="001266AC" w:rsidRPr="001266AC" w:rsidRDefault="001266AC" w:rsidP="001266AC">
      <w:pPr>
        <w:pStyle w:val="NoSpacing"/>
        <w:spacing w:line="48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1266AC">
        <w:rPr>
          <w:rFonts w:ascii="Book Antiqua" w:hAnsi="Book Antiqua"/>
          <w:b/>
          <w:bCs/>
          <w:sz w:val="28"/>
          <w:szCs w:val="28"/>
        </w:rPr>
        <w:t>II. TEXT OF PROP</w:t>
      </w:r>
      <w:r w:rsidR="001F41F3">
        <w:rPr>
          <w:rFonts w:ascii="Book Antiqua" w:hAnsi="Book Antiqua"/>
          <w:b/>
          <w:bCs/>
          <w:sz w:val="28"/>
          <w:szCs w:val="28"/>
        </w:rPr>
        <w:t>O</w:t>
      </w:r>
      <w:r w:rsidRPr="001266AC">
        <w:rPr>
          <w:rFonts w:ascii="Book Antiqua" w:hAnsi="Book Antiqua"/>
          <w:b/>
          <w:bCs/>
          <w:sz w:val="28"/>
          <w:szCs w:val="28"/>
        </w:rPr>
        <w:t>SED CHANGES</w:t>
      </w:r>
    </w:p>
    <w:p w14:paraId="33D7B951" w14:textId="77B09AF5" w:rsidR="001266AC" w:rsidRDefault="001266AC" w:rsidP="00807062">
      <w:pPr>
        <w:pStyle w:val="NoSpacing"/>
        <w:spacing w:line="480" w:lineRule="auto"/>
        <w:ind w:firstLine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It is therefore proposed that </w:t>
      </w:r>
      <w:r w:rsidR="00E82327">
        <w:rPr>
          <w:rFonts w:ascii="Book Antiqua" w:hAnsi="Book Antiqua"/>
          <w:sz w:val="28"/>
          <w:szCs w:val="28"/>
        </w:rPr>
        <w:t>Arizona Rule of Criminal Procedure 32.16(j) be modified to provide as follows</w:t>
      </w:r>
      <w:r w:rsidR="00F70423">
        <w:rPr>
          <w:rFonts w:ascii="Book Antiqua" w:hAnsi="Book Antiqua"/>
          <w:sz w:val="28"/>
          <w:szCs w:val="28"/>
        </w:rPr>
        <w:t xml:space="preserve"> (with </w:t>
      </w:r>
      <w:r w:rsidR="00A82A3D">
        <w:rPr>
          <w:rFonts w:ascii="Book Antiqua" w:hAnsi="Book Antiqua"/>
          <w:sz w:val="28"/>
          <w:szCs w:val="28"/>
        </w:rPr>
        <w:t xml:space="preserve">additions underlined and </w:t>
      </w:r>
      <w:r w:rsidR="00F70423">
        <w:rPr>
          <w:rFonts w:ascii="Book Antiqua" w:hAnsi="Book Antiqua"/>
          <w:sz w:val="28"/>
          <w:szCs w:val="28"/>
        </w:rPr>
        <w:t>deletions in strikeout)</w:t>
      </w:r>
      <w:r w:rsidR="00E82327">
        <w:rPr>
          <w:rFonts w:ascii="Book Antiqua" w:hAnsi="Book Antiqua"/>
          <w:sz w:val="28"/>
          <w:szCs w:val="28"/>
        </w:rPr>
        <w:t>:</w:t>
      </w:r>
    </w:p>
    <w:p w14:paraId="7B8D2282" w14:textId="707BADB3" w:rsidR="00E82327" w:rsidRPr="00D86378" w:rsidRDefault="00F70423" w:rsidP="00807062">
      <w:pPr>
        <w:pStyle w:val="NoSpacing"/>
        <w:spacing w:line="480" w:lineRule="auto"/>
        <w:ind w:firstLine="720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 xml:space="preserve">Rule 32.16(j). </w:t>
      </w:r>
      <w:r w:rsidR="00D86378" w:rsidRPr="00D86378">
        <w:rPr>
          <w:rFonts w:ascii="Book Antiqua" w:hAnsi="Book Antiqua"/>
          <w:b/>
          <w:bCs/>
          <w:sz w:val="28"/>
          <w:szCs w:val="28"/>
          <w:u w:val="single"/>
        </w:rPr>
        <w:t>Transmitting the Record to the Appellate Court</w:t>
      </w:r>
    </w:p>
    <w:p w14:paraId="2E4CC3D2" w14:textId="310D9D0E" w:rsidR="00D86378" w:rsidRDefault="00D86378" w:rsidP="00A82A3D">
      <w:pPr>
        <w:pStyle w:val="NoSpacing"/>
        <w:ind w:left="720" w:right="81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No later than 45 days after receiving a notice of filing under section (b), the trial court clerk must transmit the record to the appellate court. The record includes</w:t>
      </w:r>
      <w:r w:rsidR="00A82A3D">
        <w:rPr>
          <w:rFonts w:ascii="Book Antiqua" w:hAnsi="Book Antiqua"/>
          <w:sz w:val="28"/>
          <w:szCs w:val="28"/>
        </w:rPr>
        <w:t xml:space="preserve"> </w:t>
      </w:r>
      <w:r w:rsidR="00A82A3D" w:rsidRPr="00A82A3D">
        <w:rPr>
          <w:rFonts w:ascii="Book Antiqua" w:hAnsi="Book Antiqua"/>
          <w:sz w:val="28"/>
          <w:szCs w:val="28"/>
          <w:u w:val="single"/>
        </w:rPr>
        <w:t>the entire trial court record</w:t>
      </w:r>
      <w:r w:rsidR="00A82A3D">
        <w:rPr>
          <w:rFonts w:ascii="Book Antiqua" w:hAnsi="Book Antiqua"/>
          <w:sz w:val="28"/>
          <w:szCs w:val="28"/>
        </w:rPr>
        <w:t xml:space="preserve">, </w:t>
      </w:r>
      <w:r w:rsidRPr="00A82A3D">
        <w:rPr>
          <w:rFonts w:ascii="Book Antiqua" w:hAnsi="Book Antiqua"/>
          <w:strike/>
          <w:sz w:val="28"/>
          <w:szCs w:val="28"/>
        </w:rPr>
        <w:t>copies of the notice requesting post-conviction relief, the petition for post-conviction relief, response and reply, all motions and responses, all minute entries and orders issued in the post-conviction proceedings,</w:t>
      </w:r>
      <w:r>
        <w:rPr>
          <w:rFonts w:ascii="Book Antiqua" w:hAnsi="Book Antiqua"/>
          <w:sz w:val="28"/>
          <w:szCs w:val="28"/>
        </w:rPr>
        <w:t xml:space="preserve"> transcripts filed in the trial court, any exhibits admitted by the trial court in the post-conviction proceedings, and any documents or transcripts designated under section (b).</w:t>
      </w:r>
    </w:p>
    <w:p w14:paraId="724EFC12" w14:textId="77777777" w:rsidR="00A82A3D" w:rsidRDefault="00A82A3D" w:rsidP="00807062">
      <w:pPr>
        <w:pStyle w:val="NoSpacing"/>
        <w:spacing w:line="480" w:lineRule="auto"/>
        <w:ind w:firstLine="720"/>
        <w:rPr>
          <w:rFonts w:ascii="Book Antiqua" w:hAnsi="Book Antiqua"/>
          <w:sz w:val="28"/>
          <w:szCs w:val="28"/>
        </w:rPr>
      </w:pPr>
    </w:p>
    <w:p w14:paraId="59DA68F8" w14:textId="21AB5FB3" w:rsidR="00305C6E" w:rsidRDefault="00305C6E" w:rsidP="00807062">
      <w:pPr>
        <w:pStyle w:val="NoSpacing"/>
        <w:spacing w:line="480" w:lineRule="auto"/>
        <w:ind w:firstLine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If is further proposed that Arizona Rule of Criminal Procedure 33.16(j) be modified to provide as follows (with </w:t>
      </w:r>
      <w:r w:rsidR="001C6C31">
        <w:rPr>
          <w:rFonts w:ascii="Book Antiqua" w:hAnsi="Book Antiqua"/>
          <w:sz w:val="28"/>
          <w:szCs w:val="28"/>
        </w:rPr>
        <w:t xml:space="preserve">additions underlined and </w:t>
      </w:r>
      <w:r>
        <w:rPr>
          <w:rFonts w:ascii="Book Antiqua" w:hAnsi="Book Antiqua"/>
          <w:sz w:val="28"/>
          <w:szCs w:val="28"/>
        </w:rPr>
        <w:t>deletions in strikeout):</w:t>
      </w:r>
    </w:p>
    <w:p w14:paraId="4D89F297" w14:textId="66E36393" w:rsidR="00305C6E" w:rsidRPr="00D86378" w:rsidRDefault="00305C6E" w:rsidP="00305C6E">
      <w:pPr>
        <w:pStyle w:val="NoSpacing"/>
        <w:spacing w:line="480" w:lineRule="auto"/>
        <w:ind w:firstLine="720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Rule 3</w:t>
      </w:r>
      <w:r w:rsidR="009E3B7F">
        <w:rPr>
          <w:rFonts w:ascii="Book Antiqua" w:hAnsi="Book Antiqua"/>
          <w:b/>
          <w:bCs/>
          <w:sz w:val="28"/>
          <w:szCs w:val="28"/>
          <w:u w:val="single"/>
        </w:rPr>
        <w:t>3</w:t>
      </w:r>
      <w:r>
        <w:rPr>
          <w:rFonts w:ascii="Book Antiqua" w:hAnsi="Book Antiqua"/>
          <w:b/>
          <w:bCs/>
          <w:sz w:val="28"/>
          <w:szCs w:val="28"/>
          <w:u w:val="single"/>
        </w:rPr>
        <w:t xml:space="preserve">.16(j). </w:t>
      </w:r>
      <w:r w:rsidRPr="00D86378">
        <w:rPr>
          <w:rFonts w:ascii="Book Antiqua" w:hAnsi="Book Antiqua"/>
          <w:b/>
          <w:bCs/>
          <w:sz w:val="28"/>
          <w:szCs w:val="28"/>
          <w:u w:val="single"/>
        </w:rPr>
        <w:t>Transmitting the Record to the Appellate Court</w:t>
      </w:r>
    </w:p>
    <w:p w14:paraId="2CE24219" w14:textId="77777777" w:rsidR="001C6C31" w:rsidRDefault="001C6C31" w:rsidP="001C6C31">
      <w:pPr>
        <w:pStyle w:val="NoSpacing"/>
        <w:ind w:left="720" w:right="81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No later than 45 days after receiving a notice of filing under section (b), the trial court clerk must transmit the record to the appellate court. The record includes </w:t>
      </w:r>
      <w:r w:rsidRPr="00A82A3D">
        <w:rPr>
          <w:rFonts w:ascii="Book Antiqua" w:hAnsi="Book Antiqua"/>
          <w:sz w:val="28"/>
          <w:szCs w:val="28"/>
          <w:u w:val="single"/>
        </w:rPr>
        <w:t>the entire trial court record</w:t>
      </w:r>
      <w:r>
        <w:rPr>
          <w:rFonts w:ascii="Book Antiqua" w:hAnsi="Book Antiqua"/>
          <w:sz w:val="28"/>
          <w:szCs w:val="28"/>
        </w:rPr>
        <w:t xml:space="preserve">, </w:t>
      </w:r>
      <w:r w:rsidRPr="00A82A3D">
        <w:rPr>
          <w:rFonts w:ascii="Book Antiqua" w:hAnsi="Book Antiqua"/>
          <w:strike/>
          <w:sz w:val="28"/>
          <w:szCs w:val="28"/>
        </w:rPr>
        <w:t>copies of the notice requesting post-conviction relief, the petition for post-conviction relief, response and reply, all motions and responses, all minute entries and orders issued in the post-conviction proceedings,</w:t>
      </w:r>
      <w:r>
        <w:rPr>
          <w:rFonts w:ascii="Book Antiqua" w:hAnsi="Book Antiqua"/>
          <w:sz w:val="28"/>
          <w:szCs w:val="28"/>
        </w:rPr>
        <w:t xml:space="preserve"> transcripts filed in the trial court, any exhibits admitted by the trial court in the post-conviction proceedings, and any documents or transcripts designated under section (b).</w:t>
      </w:r>
    </w:p>
    <w:p w14:paraId="1574E8E4" w14:textId="77777777" w:rsidR="00305C6E" w:rsidRDefault="00305C6E" w:rsidP="00807062">
      <w:pPr>
        <w:pStyle w:val="NoSpacing"/>
        <w:spacing w:line="480" w:lineRule="auto"/>
        <w:ind w:firstLine="720"/>
        <w:rPr>
          <w:rFonts w:ascii="Book Antiqua" w:hAnsi="Book Antiqua"/>
          <w:sz w:val="28"/>
          <w:szCs w:val="28"/>
        </w:rPr>
      </w:pPr>
    </w:p>
    <w:p w14:paraId="33750DA2" w14:textId="075B1885" w:rsidR="00CF736E" w:rsidRPr="001266AC" w:rsidRDefault="001266AC" w:rsidP="00661C01">
      <w:pPr>
        <w:pStyle w:val="NoSpacing"/>
        <w:spacing w:line="48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DATED this </w:t>
      </w:r>
      <w:r w:rsidR="00F12E6A">
        <w:rPr>
          <w:rFonts w:ascii="Book Antiqua" w:hAnsi="Book Antiqua"/>
          <w:sz w:val="28"/>
          <w:szCs w:val="28"/>
        </w:rPr>
        <w:t>6</w:t>
      </w:r>
      <w:r w:rsidR="00631E04">
        <w:rPr>
          <w:rFonts w:ascii="Book Antiqua" w:hAnsi="Book Antiqua"/>
          <w:sz w:val="28"/>
          <w:szCs w:val="28"/>
        </w:rPr>
        <w:t>th</w:t>
      </w:r>
      <w:r>
        <w:rPr>
          <w:rFonts w:ascii="Book Antiqua" w:hAnsi="Book Antiqua"/>
          <w:sz w:val="28"/>
          <w:szCs w:val="28"/>
        </w:rPr>
        <w:t xml:space="preserve"> day of </w:t>
      </w:r>
      <w:r w:rsidR="005D4251">
        <w:rPr>
          <w:rFonts w:ascii="Book Antiqua" w:hAnsi="Book Antiqua"/>
          <w:sz w:val="28"/>
          <w:szCs w:val="28"/>
        </w:rPr>
        <w:t>January</w:t>
      </w:r>
      <w:r w:rsidR="002D43FF">
        <w:rPr>
          <w:rFonts w:ascii="Book Antiqua" w:hAnsi="Book Antiqua"/>
          <w:sz w:val="28"/>
          <w:szCs w:val="28"/>
        </w:rPr>
        <w:t xml:space="preserve">, </w:t>
      </w:r>
      <w:r>
        <w:rPr>
          <w:rFonts w:ascii="Book Antiqua" w:hAnsi="Book Antiqua"/>
          <w:sz w:val="28"/>
          <w:szCs w:val="28"/>
        </w:rPr>
        <w:t>202</w:t>
      </w:r>
      <w:r w:rsidR="005D4251">
        <w:rPr>
          <w:rFonts w:ascii="Book Antiqua" w:hAnsi="Book Antiqua"/>
          <w:sz w:val="28"/>
          <w:szCs w:val="28"/>
        </w:rPr>
        <w:t>3</w:t>
      </w:r>
      <w:r>
        <w:rPr>
          <w:rFonts w:ascii="Book Antiqua" w:hAnsi="Book Antiqua"/>
          <w:sz w:val="28"/>
          <w:szCs w:val="28"/>
        </w:rPr>
        <w:t>.</w:t>
      </w:r>
    </w:p>
    <w:p w14:paraId="2E602392" w14:textId="77777777" w:rsidR="003419AC" w:rsidRPr="00E778A0" w:rsidRDefault="003419AC" w:rsidP="003C4400">
      <w:pPr>
        <w:pStyle w:val="NoSpacing"/>
        <w:rPr>
          <w:rFonts w:ascii="Book Antiqua" w:hAnsi="Book Antiqua" w:cs="Courier New"/>
          <w:sz w:val="28"/>
          <w:szCs w:val="28"/>
        </w:rPr>
      </w:pPr>
      <w:bookmarkStart w:id="2" w:name="_Hlk79043814"/>
    </w:p>
    <w:p w14:paraId="2C98CED4" w14:textId="43C50C49" w:rsidR="003C4400" w:rsidRPr="00E778A0" w:rsidRDefault="00F90479" w:rsidP="003C4400">
      <w:pPr>
        <w:pStyle w:val="NoSpacing"/>
        <w:rPr>
          <w:rFonts w:ascii="Book Antiqua" w:hAnsi="Book Antiqua" w:cs="Courier New"/>
          <w:sz w:val="28"/>
          <w:szCs w:val="28"/>
        </w:rPr>
      </w:pPr>
      <w:bookmarkStart w:id="3" w:name="_Hlk79043635"/>
      <w:r w:rsidRPr="00E778A0">
        <w:rPr>
          <w:rFonts w:ascii="Book Antiqua" w:hAnsi="Book Antiqua" w:cs="Courier New"/>
          <w:sz w:val="28"/>
          <w:szCs w:val="28"/>
        </w:rPr>
        <w:tab/>
      </w:r>
      <w:r w:rsidRPr="00E778A0">
        <w:rPr>
          <w:rFonts w:ascii="Book Antiqua" w:hAnsi="Book Antiqua" w:cs="Courier New"/>
          <w:sz w:val="28"/>
          <w:szCs w:val="28"/>
        </w:rPr>
        <w:tab/>
      </w:r>
      <w:r w:rsidRPr="00E778A0">
        <w:rPr>
          <w:rFonts w:ascii="Book Antiqua" w:hAnsi="Book Antiqua" w:cs="Courier New"/>
          <w:sz w:val="28"/>
          <w:szCs w:val="28"/>
        </w:rPr>
        <w:tab/>
      </w:r>
      <w:bookmarkStart w:id="4" w:name="_Hlk79043903"/>
      <w:r w:rsidRPr="00E778A0">
        <w:rPr>
          <w:rFonts w:ascii="Book Antiqua" w:hAnsi="Book Antiqua" w:cs="Courier New"/>
          <w:sz w:val="28"/>
          <w:szCs w:val="28"/>
        </w:rPr>
        <w:tab/>
      </w:r>
      <w:r w:rsidRPr="00E778A0">
        <w:rPr>
          <w:rFonts w:ascii="Book Antiqua" w:hAnsi="Book Antiqua" w:cs="Courier New"/>
          <w:sz w:val="28"/>
          <w:szCs w:val="28"/>
        </w:rPr>
        <w:tab/>
      </w:r>
      <w:r w:rsidR="003C4400" w:rsidRPr="00E778A0">
        <w:rPr>
          <w:rFonts w:ascii="Book Antiqua" w:hAnsi="Book Antiqua" w:cs="Courier New"/>
          <w:sz w:val="28"/>
          <w:szCs w:val="28"/>
        </w:rPr>
        <w:t>______________/s/________________</w:t>
      </w:r>
      <w:r w:rsidRPr="00E778A0">
        <w:rPr>
          <w:rFonts w:ascii="Book Antiqua" w:hAnsi="Book Antiqua" w:cs="Courier New"/>
          <w:sz w:val="28"/>
          <w:szCs w:val="28"/>
        </w:rPr>
        <w:t>__</w:t>
      </w:r>
    </w:p>
    <w:p w14:paraId="02009710" w14:textId="749650F4" w:rsidR="00AE1DC2" w:rsidRDefault="00F90479">
      <w:pPr>
        <w:pStyle w:val="NoSpacing"/>
        <w:rPr>
          <w:rFonts w:ascii="Book Antiqua" w:hAnsi="Book Antiqua" w:cs="Courier New"/>
          <w:sz w:val="28"/>
          <w:szCs w:val="28"/>
        </w:rPr>
      </w:pPr>
      <w:r w:rsidRPr="00E778A0">
        <w:rPr>
          <w:rFonts w:ascii="Book Antiqua" w:hAnsi="Book Antiqua" w:cs="Courier New"/>
          <w:sz w:val="28"/>
          <w:szCs w:val="28"/>
        </w:rPr>
        <w:tab/>
      </w:r>
      <w:r w:rsidRPr="00E778A0">
        <w:rPr>
          <w:rFonts w:ascii="Book Antiqua" w:hAnsi="Book Antiqua" w:cs="Courier New"/>
          <w:sz w:val="28"/>
          <w:szCs w:val="28"/>
        </w:rPr>
        <w:tab/>
      </w:r>
      <w:r w:rsidRPr="00E778A0">
        <w:rPr>
          <w:rFonts w:ascii="Book Antiqua" w:hAnsi="Book Antiqua" w:cs="Courier New"/>
          <w:sz w:val="28"/>
          <w:szCs w:val="28"/>
        </w:rPr>
        <w:tab/>
      </w:r>
      <w:r w:rsidRPr="00E778A0">
        <w:rPr>
          <w:rFonts w:ascii="Book Antiqua" w:hAnsi="Book Antiqua" w:cs="Courier New"/>
          <w:sz w:val="28"/>
          <w:szCs w:val="28"/>
        </w:rPr>
        <w:tab/>
      </w:r>
      <w:r w:rsidRPr="00E778A0">
        <w:rPr>
          <w:rFonts w:ascii="Book Antiqua" w:hAnsi="Book Antiqua" w:cs="Courier New"/>
          <w:sz w:val="28"/>
          <w:szCs w:val="28"/>
        </w:rPr>
        <w:tab/>
      </w:r>
      <w:bookmarkEnd w:id="2"/>
      <w:bookmarkEnd w:id="3"/>
      <w:bookmarkEnd w:id="4"/>
      <w:r w:rsidR="00E778A0">
        <w:rPr>
          <w:rFonts w:ascii="Book Antiqua" w:hAnsi="Book Antiqua" w:cs="Courier New"/>
          <w:sz w:val="28"/>
          <w:szCs w:val="28"/>
        </w:rPr>
        <w:t>Barbara Vidal Vaught</w:t>
      </w:r>
    </w:p>
    <w:p w14:paraId="45AC906F" w14:textId="30AB69A8" w:rsidR="00E778A0" w:rsidRDefault="00E778A0">
      <w:pPr>
        <w:pStyle w:val="NoSpacing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Chief Staff Attorney</w:t>
      </w:r>
    </w:p>
    <w:p w14:paraId="3B01279A" w14:textId="44046C7D" w:rsidR="00E778A0" w:rsidRPr="00E778A0" w:rsidRDefault="00E778A0">
      <w:pPr>
        <w:pStyle w:val="NoSpacing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Arizona Court of Appeals, Division One</w:t>
      </w:r>
    </w:p>
    <w:sectPr w:rsidR="00E778A0" w:rsidRPr="00E778A0" w:rsidSect="00444DFC">
      <w:type w:val="continuous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B3"/>
    <w:rsid w:val="00045440"/>
    <w:rsid w:val="0005553B"/>
    <w:rsid w:val="000854B7"/>
    <w:rsid w:val="00086AF6"/>
    <w:rsid w:val="000A0911"/>
    <w:rsid w:val="000A5C6B"/>
    <w:rsid w:val="000C1C77"/>
    <w:rsid w:val="00106C72"/>
    <w:rsid w:val="001266AC"/>
    <w:rsid w:val="00144272"/>
    <w:rsid w:val="00164198"/>
    <w:rsid w:val="00184C22"/>
    <w:rsid w:val="001863E6"/>
    <w:rsid w:val="0019099D"/>
    <w:rsid w:val="001A743B"/>
    <w:rsid w:val="001B59E0"/>
    <w:rsid w:val="001C3E3E"/>
    <w:rsid w:val="001C6C31"/>
    <w:rsid w:val="001D17AB"/>
    <w:rsid w:val="001F41F3"/>
    <w:rsid w:val="002335B9"/>
    <w:rsid w:val="0024551B"/>
    <w:rsid w:val="00273439"/>
    <w:rsid w:val="002D43FF"/>
    <w:rsid w:val="002D4C1B"/>
    <w:rsid w:val="002E5204"/>
    <w:rsid w:val="003038A5"/>
    <w:rsid w:val="00305C6E"/>
    <w:rsid w:val="00336D51"/>
    <w:rsid w:val="003419AC"/>
    <w:rsid w:val="00342FAE"/>
    <w:rsid w:val="00352D72"/>
    <w:rsid w:val="00383BF2"/>
    <w:rsid w:val="00384B1B"/>
    <w:rsid w:val="003A289B"/>
    <w:rsid w:val="003C4400"/>
    <w:rsid w:val="003C60A2"/>
    <w:rsid w:val="003D3ACC"/>
    <w:rsid w:val="003D68BD"/>
    <w:rsid w:val="00406BD1"/>
    <w:rsid w:val="004338A7"/>
    <w:rsid w:val="00435291"/>
    <w:rsid w:val="00441FBA"/>
    <w:rsid w:val="00444DFC"/>
    <w:rsid w:val="0045179C"/>
    <w:rsid w:val="00480602"/>
    <w:rsid w:val="0048118F"/>
    <w:rsid w:val="004B4A35"/>
    <w:rsid w:val="004C1049"/>
    <w:rsid w:val="004C39BF"/>
    <w:rsid w:val="004D268A"/>
    <w:rsid w:val="004E05CB"/>
    <w:rsid w:val="004F4644"/>
    <w:rsid w:val="004F70DA"/>
    <w:rsid w:val="00510DDA"/>
    <w:rsid w:val="00522341"/>
    <w:rsid w:val="00531562"/>
    <w:rsid w:val="00543278"/>
    <w:rsid w:val="005563FC"/>
    <w:rsid w:val="0056182E"/>
    <w:rsid w:val="00583281"/>
    <w:rsid w:val="0059472F"/>
    <w:rsid w:val="005A204D"/>
    <w:rsid w:val="005A6F2B"/>
    <w:rsid w:val="005B1739"/>
    <w:rsid w:val="005C37CE"/>
    <w:rsid w:val="005D4251"/>
    <w:rsid w:val="005F6C74"/>
    <w:rsid w:val="00612ED5"/>
    <w:rsid w:val="00631E04"/>
    <w:rsid w:val="00640E24"/>
    <w:rsid w:val="00660804"/>
    <w:rsid w:val="00661C01"/>
    <w:rsid w:val="00687E96"/>
    <w:rsid w:val="006922D4"/>
    <w:rsid w:val="00692654"/>
    <w:rsid w:val="006947D0"/>
    <w:rsid w:val="006B2D75"/>
    <w:rsid w:val="006C1310"/>
    <w:rsid w:val="006D4E18"/>
    <w:rsid w:val="006E59BE"/>
    <w:rsid w:val="006F3EEF"/>
    <w:rsid w:val="00703691"/>
    <w:rsid w:val="00751082"/>
    <w:rsid w:val="007526B7"/>
    <w:rsid w:val="0076400F"/>
    <w:rsid w:val="00767365"/>
    <w:rsid w:val="007F5CD1"/>
    <w:rsid w:val="00800E12"/>
    <w:rsid w:val="00807062"/>
    <w:rsid w:val="00850D12"/>
    <w:rsid w:val="0085243B"/>
    <w:rsid w:val="00895638"/>
    <w:rsid w:val="00895834"/>
    <w:rsid w:val="00895F14"/>
    <w:rsid w:val="008A2635"/>
    <w:rsid w:val="008C0B66"/>
    <w:rsid w:val="008D64B5"/>
    <w:rsid w:val="009233E5"/>
    <w:rsid w:val="00932D7C"/>
    <w:rsid w:val="009430A6"/>
    <w:rsid w:val="00960A7B"/>
    <w:rsid w:val="00966D7B"/>
    <w:rsid w:val="0098382F"/>
    <w:rsid w:val="009A1671"/>
    <w:rsid w:val="009A1D3D"/>
    <w:rsid w:val="009E3B7F"/>
    <w:rsid w:val="009E5EB6"/>
    <w:rsid w:val="009F2876"/>
    <w:rsid w:val="00A108FD"/>
    <w:rsid w:val="00A318F1"/>
    <w:rsid w:val="00A82A3D"/>
    <w:rsid w:val="00A8787F"/>
    <w:rsid w:val="00A94D90"/>
    <w:rsid w:val="00AD5145"/>
    <w:rsid w:val="00AE1DC2"/>
    <w:rsid w:val="00AE4A52"/>
    <w:rsid w:val="00AF26AC"/>
    <w:rsid w:val="00B12FFC"/>
    <w:rsid w:val="00B25966"/>
    <w:rsid w:val="00B43E2C"/>
    <w:rsid w:val="00B515A9"/>
    <w:rsid w:val="00B80177"/>
    <w:rsid w:val="00B80E67"/>
    <w:rsid w:val="00C2676A"/>
    <w:rsid w:val="00C308B8"/>
    <w:rsid w:val="00C45CC5"/>
    <w:rsid w:val="00C661CA"/>
    <w:rsid w:val="00C70ABC"/>
    <w:rsid w:val="00C85105"/>
    <w:rsid w:val="00C941F5"/>
    <w:rsid w:val="00CB0DEF"/>
    <w:rsid w:val="00CB5007"/>
    <w:rsid w:val="00CF38B3"/>
    <w:rsid w:val="00CF4BD3"/>
    <w:rsid w:val="00CF72AF"/>
    <w:rsid w:val="00CF736E"/>
    <w:rsid w:val="00D50A1D"/>
    <w:rsid w:val="00D51757"/>
    <w:rsid w:val="00D5387D"/>
    <w:rsid w:val="00D86378"/>
    <w:rsid w:val="00D94F25"/>
    <w:rsid w:val="00DA73C8"/>
    <w:rsid w:val="00DB09CC"/>
    <w:rsid w:val="00DB6531"/>
    <w:rsid w:val="00DD6B36"/>
    <w:rsid w:val="00DE0CA8"/>
    <w:rsid w:val="00DF7127"/>
    <w:rsid w:val="00E224CA"/>
    <w:rsid w:val="00E671D6"/>
    <w:rsid w:val="00E74181"/>
    <w:rsid w:val="00E778A0"/>
    <w:rsid w:val="00E82327"/>
    <w:rsid w:val="00E95283"/>
    <w:rsid w:val="00E96051"/>
    <w:rsid w:val="00EA7273"/>
    <w:rsid w:val="00ED03B7"/>
    <w:rsid w:val="00F100F0"/>
    <w:rsid w:val="00F12E6A"/>
    <w:rsid w:val="00F2229C"/>
    <w:rsid w:val="00F70423"/>
    <w:rsid w:val="00F862DB"/>
    <w:rsid w:val="00F90479"/>
    <w:rsid w:val="00F948EB"/>
    <w:rsid w:val="00F95ED9"/>
    <w:rsid w:val="00F95F4C"/>
    <w:rsid w:val="00FA0469"/>
    <w:rsid w:val="00FA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03F4"/>
  <w15:chartTrackingRefBased/>
  <w15:docId w15:val="{382BE55B-4C81-40CB-810D-251F792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82F"/>
  </w:style>
  <w:style w:type="paragraph" w:styleId="Heading1">
    <w:name w:val="heading 1"/>
    <w:basedOn w:val="Normal"/>
    <w:next w:val="Normal"/>
    <w:link w:val="Heading1Char"/>
    <w:uiPriority w:val="9"/>
    <w:qFormat/>
    <w:rsid w:val="00164198"/>
    <w:pPr>
      <w:contextualSpacing/>
      <w:jc w:val="center"/>
      <w:outlineLvl w:val="0"/>
    </w:pPr>
    <w:rPr>
      <w:rFonts w:ascii="Courier New" w:eastAsiaTheme="majorEastAsia" w:hAnsi="Courier New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2D4"/>
    <w:rPr>
      <w:rFonts w:ascii="Courier New" w:hAnsi="Courier New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164198"/>
    <w:rPr>
      <w:rFonts w:ascii="Courier New" w:eastAsiaTheme="majorEastAsia" w:hAnsi="Courier New" w:cstheme="majorBidi"/>
      <w:szCs w:val="32"/>
    </w:rPr>
  </w:style>
  <w:style w:type="paragraph" w:customStyle="1" w:styleId="Default">
    <w:name w:val="Default"/>
    <w:rsid w:val="005A204D"/>
    <w:pPr>
      <w:autoSpaceDE w:val="0"/>
      <w:autoSpaceDN w:val="0"/>
      <w:adjustRightInd w:val="0"/>
      <w:jc w:val="left"/>
    </w:pPr>
    <w:rPr>
      <w:rFonts w:ascii="Book Antiqua" w:hAnsi="Book Antiqua" w:cs="Book Antiqua"/>
      <w:color w:val="000000"/>
      <w:szCs w:val="24"/>
    </w:rPr>
  </w:style>
  <w:style w:type="paragraph" w:styleId="Revision">
    <w:name w:val="Revision"/>
    <w:hidden/>
    <w:uiPriority w:val="99"/>
    <w:semiHidden/>
    <w:rsid w:val="00B515A9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Nothwehr, June</dc:creator>
  <cp:keywords/>
  <dc:description/>
  <cp:lastModifiedBy>Vidal Vaught, Barbara</cp:lastModifiedBy>
  <cp:revision>3</cp:revision>
  <cp:lastPrinted>2022-12-14T15:57:00Z</cp:lastPrinted>
  <dcterms:created xsi:type="dcterms:W3CDTF">2023-01-05T22:39:00Z</dcterms:created>
  <dcterms:modified xsi:type="dcterms:W3CDTF">2023-01-06T19:55:00Z</dcterms:modified>
</cp:coreProperties>
</file>