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50E9" w14:textId="77777777" w:rsidR="00AF3F07" w:rsidRPr="00AF3F07" w:rsidRDefault="00AF3F07" w:rsidP="00AF3F07">
      <w:pPr>
        <w:spacing w:after="0" w:line="240" w:lineRule="auto"/>
        <w:jc w:val="both"/>
        <w:rPr>
          <w:rFonts w:ascii="Times New Roman" w:hAnsi="Times New Roman" w:cs="Times New Roman"/>
          <w:sz w:val="28"/>
          <w:szCs w:val="28"/>
        </w:rPr>
      </w:pPr>
      <w:r w:rsidRPr="00AF3F07">
        <w:rPr>
          <w:rFonts w:ascii="Times New Roman" w:hAnsi="Times New Roman" w:cs="Times New Roman"/>
          <w:sz w:val="28"/>
          <w:szCs w:val="28"/>
        </w:rPr>
        <w:t>Sara J. Agne</w:t>
      </w:r>
    </w:p>
    <w:p w14:paraId="2065DE4D" w14:textId="77777777" w:rsidR="00AF3F07" w:rsidRPr="00AF3F07" w:rsidRDefault="00AF3F07" w:rsidP="00AF3F07">
      <w:pPr>
        <w:spacing w:after="0" w:line="240" w:lineRule="auto"/>
        <w:jc w:val="both"/>
        <w:rPr>
          <w:rFonts w:ascii="Times New Roman" w:hAnsi="Times New Roman" w:cs="Times New Roman"/>
          <w:sz w:val="28"/>
          <w:szCs w:val="28"/>
        </w:rPr>
      </w:pPr>
      <w:r w:rsidRPr="00AF3F07">
        <w:rPr>
          <w:rFonts w:ascii="Times New Roman" w:hAnsi="Times New Roman" w:cs="Times New Roman"/>
          <w:sz w:val="28"/>
          <w:szCs w:val="28"/>
        </w:rPr>
        <w:t>Co-Chair, Advisory Committee on Rules of Evidence</w:t>
      </w:r>
    </w:p>
    <w:p w14:paraId="7F0DF9C6" w14:textId="77777777" w:rsidR="00AF3F07" w:rsidRPr="00AF3F07" w:rsidRDefault="00AF3F07" w:rsidP="00AF3F07">
      <w:pPr>
        <w:spacing w:after="0" w:line="240" w:lineRule="auto"/>
        <w:jc w:val="both"/>
        <w:rPr>
          <w:rFonts w:ascii="Times New Roman" w:hAnsi="Times New Roman" w:cs="Times New Roman"/>
          <w:sz w:val="28"/>
          <w:szCs w:val="28"/>
        </w:rPr>
      </w:pPr>
      <w:r w:rsidRPr="00AF3F07">
        <w:rPr>
          <w:rFonts w:ascii="Times New Roman" w:hAnsi="Times New Roman" w:cs="Times New Roman"/>
          <w:sz w:val="28"/>
          <w:szCs w:val="28"/>
        </w:rPr>
        <w:t>Judge, Arizona Superior Court</w:t>
      </w:r>
    </w:p>
    <w:p w14:paraId="56341DE9" w14:textId="77777777" w:rsidR="00AF3F07" w:rsidRPr="00AF3F07" w:rsidRDefault="00AF3F07" w:rsidP="00AF3F07">
      <w:pPr>
        <w:spacing w:after="0" w:line="240" w:lineRule="auto"/>
        <w:jc w:val="both"/>
        <w:rPr>
          <w:rFonts w:ascii="Times New Roman" w:hAnsi="Times New Roman" w:cs="Times New Roman"/>
          <w:sz w:val="28"/>
          <w:szCs w:val="28"/>
        </w:rPr>
      </w:pPr>
      <w:r w:rsidRPr="00AF3F07">
        <w:rPr>
          <w:rFonts w:ascii="Times New Roman" w:hAnsi="Times New Roman" w:cs="Times New Roman"/>
          <w:sz w:val="28"/>
          <w:szCs w:val="28"/>
        </w:rPr>
        <w:t>101 W. Jefferson Street</w:t>
      </w:r>
    </w:p>
    <w:p w14:paraId="286C4C96" w14:textId="77777777" w:rsidR="00AF3F07" w:rsidRPr="00AF3F07" w:rsidRDefault="00AF3F07" w:rsidP="00AF3F07">
      <w:pPr>
        <w:spacing w:after="0" w:line="240" w:lineRule="auto"/>
        <w:jc w:val="both"/>
        <w:rPr>
          <w:rFonts w:ascii="Times New Roman" w:hAnsi="Times New Roman" w:cs="Times New Roman"/>
          <w:sz w:val="28"/>
          <w:szCs w:val="28"/>
        </w:rPr>
      </w:pPr>
      <w:r w:rsidRPr="00AF3F07">
        <w:rPr>
          <w:rFonts w:ascii="Times New Roman" w:hAnsi="Times New Roman" w:cs="Times New Roman"/>
          <w:sz w:val="28"/>
          <w:szCs w:val="28"/>
        </w:rPr>
        <w:t>Phoenix, AZ  85003</w:t>
      </w:r>
    </w:p>
    <w:p w14:paraId="5DC2E145" w14:textId="77777777" w:rsidR="00AF3F07" w:rsidRPr="00AF3F07" w:rsidRDefault="00AF3F07" w:rsidP="00AF3F07">
      <w:pPr>
        <w:spacing w:after="0" w:line="240" w:lineRule="auto"/>
        <w:jc w:val="both"/>
        <w:rPr>
          <w:rFonts w:ascii="Times New Roman" w:hAnsi="Times New Roman" w:cs="Times New Roman"/>
          <w:sz w:val="28"/>
          <w:szCs w:val="28"/>
        </w:rPr>
      </w:pPr>
      <w:r w:rsidRPr="00AF3F07">
        <w:rPr>
          <w:rFonts w:ascii="Times New Roman" w:hAnsi="Times New Roman" w:cs="Times New Roman"/>
          <w:sz w:val="28"/>
          <w:szCs w:val="28"/>
        </w:rPr>
        <w:t>Telephone: 602-506-8288</w:t>
      </w:r>
    </w:p>
    <w:p w14:paraId="1848F88C" w14:textId="77777777" w:rsidR="00AF3F07" w:rsidRPr="00AF3F07" w:rsidRDefault="00AF3F07" w:rsidP="00AF3F07">
      <w:pPr>
        <w:spacing w:after="0" w:line="240" w:lineRule="auto"/>
        <w:jc w:val="both"/>
        <w:rPr>
          <w:rFonts w:ascii="Times New Roman" w:hAnsi="Times New Roman" w:cs="Times New Roman"/>
          <w:sz w:val="28"/>
          <w:szCs w:val="28"/>
        </w:rPr>
      </w:pPr>
      <w:r w:rsidRPr="00AF3F07">
        <w:rPr>
          <w:rFonts w:ascii="Times New Roman" w:hAnsi="Times New Roman" w:cs="Times New Roman"/>
          <w:sz w:val="28"/>
          <w:szCs w:val="28"/>
        </w:rPr>
        <w:t>Facsimile: 602-372-5817</w:t>
      </w:r>
    </w:p>
    <w:p w14:paraId="515E0BCC" w14:textId="77777777" w:rsidR="005F6861" w:rsidRPr="005F6861" w:rsidRDefault="005F6861" w:rsidP="005F6861">
      <w:pPr>
        <w:spacing w:after="0" w:line="240" w:lineRule="auto"/>
        <w:jc w:val="both"/>
        <w:rPr>
          <w:rFonts w:ascii="Times New Roman" w:eastAsia="Times New Roman" w:hAnsi="Times New Roman" w:cs="Times New Roman"/>
          <w:sz w:val="28"/>
          <w:szCs w:val="28"/>
        </w:rPr>
      </w:pPr>
    </w:p>
    <w:p w14:paraId="6A13735B" w14:textId="77777777" w:rsidR="006826CE" w:rsidRPr="006826CE" w:rsidRDefault="006826CE" w:rsidP="006826CE">
      <w:pPr>
        <w:spacing w:after="0" w:line="240" w:lineRule="auto"/>
        <w:jc w:val="both"/>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Maria Elena Cruz</w:t>
      </w:r>
    </w:p>
    <w:p w14:paraId="073D50A4" w14:textId="77777777" w:rsidR="006826CE" w:rsidRPr="006826CE" w:rsidRDefault="006826CE" w:rsidP="006826CE">
      <w:pPr>
        <w:spacing w:after="0" w:line="240" w:lineRule="auto"/>
        <w:jc w:val="both"/>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Co-Chair, Advisory Committee on Rules of Evidence</w:t>
      </w:r>
    </w:p>
    <w:p w14:paraId="564B4A3D" w14:textId="77777777" w:rsidR="006826CE" w:rsidRPr="006826CE" w:rsidRDefault="006826CE" w:rsidP="006826CE">
      <w:pPr>
        <w:spacing w:after="0" w:line="240" w:lineRule="auto"/>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Judge, Arizona Court of Appeals</w:t>
      </w:r>
    </w:p>
    <w:p w14:paraId="216BFBE0" w14:textId="77777777" w:rsidR="006826CE" w:rsidRPr="006826CE" w:rsidRDefault="006826CE" w:rsidP="006826CE">
      <w:pPr>
        <w:spacing w:after="0" w:line="240" w:lineRule="auto"/>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Division One</w:t>
      </w:r>
    </w:p>
    <w:p w14:paraId="46AA8190" w14:textId="77777777" w:rsidR="006826CE" w:rsidRPr="006826CE" w:rsidRDefault="006826CE" w:rsidP="006826CE">
      <w:pPr>
        <w:spacing w:after="0" w:line="240" w:lineRule="auto"/>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State Courts Building</w:t>
      </w:r>
    </w:p>
    <w:p w14:paraId="16394C34" w14:textId="77777777" w:rsidR="006826CE" w:rsidRPr="006826CE" w:rsidRDefault="006826CE" w:rsidP="006826CE">
      <w:pPr>
        <w:spacing w:after="0" w:line="240" w:lineRule="auto"/>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1501 West Washington</w:t>
      </w:r>
    </w:p>
    <w:p w14:paraId="2F2D2708" w14:textId="77777777" w:rsidR="006826CE" w:rsidRPr="006826CE" w:rsidRDefault="006826CE" w:rsidP="006826CE">
      <w:pPr>
        <w:spacing w:after="0" w:line="240" w:lineRule="auto"/>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Phoenix, Arizona  85007</w:t>
      </w:r>
    </w:p>
    <w:p w14:paraId="723F23F6" w14:textId="77777777" w:rsidR="006826CE" w:rsidRPr="006826CE" w:rsidRDefault="006826CE" w:rsidP="006826CE">
      <w:pPr>
        <w:spacing w:after="0" w:line="240" w:lineRule="auto"/>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Telephone: 602-452-6740</w:t>
      </w:r>
    </w:p>
    <w:p w14:paraId="7B538E33" w14:textId="77777777" w:rsidR="006826CE" w:rsidRPr="006826CE" w:rsidRDefault="006826CE" w:rsidP="006826CE">
      <w:pPr>
        <w:spacing w:after="0" w:line="240" w:lineRule="auto"/>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 xml:space="preserve">Facsimile: 602-452-3228 </w:t>
      </w:r>
    </w:p>
    <w:p w14:paraId="27D24B15" w14:textId="77777777" w:rsidR="005F6861" w:rsidRPr="005F6861" w:rsidRDefault="005F6861" w:rsidP="005F6861">
      <w:pPr>
        <w:spacing w:after="0" w:line="240" w:lineRule="auto"/>
        <w:jc w:val="both"/>
        <w:rPr>
          <w:rFonts w:ascii="Times New Roman" w:eastAsia="Times New Roman" w:hAnsi="Times New Roman" w:cs="Times New Roman"/>
          <w:sz w:val="28"/>
          <w:szCs w:val="28"/>
        </w:rPr>
      </w:pPr>
    </w:p>
    <w:p w14:paraId="4997321B" w14:textId="77777777" w:rsidR="005F6861" w:rsidRPr="005F6861" w:rsidRDefault="005F6861" w:rsidP="005F6861">
      <w:pPr>
        <w:keepNext/>
        <w:spacing w:after="0" w:line="240" w:lineRule="auto"/>
        <w:jc w:val="center"/>
        <w:outlineLvl w:val="0"/>
        <w:rPr>
          <w:rFonts w:ascii="Times New Roman" w:eastAsia="Times New Roman" w:hAnsi="Times New Roman" w:cs="Times New Roman"/>
          <w:b/>
          <w:bCs/>
          <w:sz w:val="28"/>
          <w:szCs w:val="28"/>
        </w:rPr>
      </w:pPr>
      <w:r w:rsidRPr="005F6861">
        <w:rPr>
          <w:rFonts w:ascii="Times New Roman" w:eastAsia="Times New Roman" w:hAnsi="Times New Roman" w:cs="Times New Roman"/>
          <w:b/>
          <w:bCs/>
          <w:sz w:val="28"/>
          <w:szCs w:val="28"/>
        </w:rPr>
        <w:t>IN THE SUPREME COURT</w:t>
      </w:r>
    </w:p>
    <w:p w14:paraId="486A089B" w14:textId="77777777" w:rsidR="005F6861" w:rsidRPr="005F6861" w:rsidRDefault="005F6861" w:rsidP="005F6861">
      <w:pPr>
        <w:keepNext/>
        <w:spacing w:after="0" w:line="240" w:lineRule="auto"/>
        <w:jc w:val="center"/>
        <w:outlineLvl w:val="0"/>
        <w:rPr>
          <w:rFonts w:ascii="Times New Roman" w:eastAsia="Times New Roman" w:hAnsi="Times New Roman" w:cs="Times New Roman"/>
          <w:b/>
          <w:bCs/>
          <w:sz w:val="28"/>
          <w:szCs w:val="28"/>
        </w:rPr>
      </w:pPr>
      <w:r w:rsidRPr="005F6861">
        <w:rPr>
          <w:rFonts w:ascii="Times New Roman" w:eastAsia="Times New Roman" w:hAnsi="Times New Roman" w:cs="Times New Roman"/>
          <w:b/>
          <w:bCs/>
          <w:sz w:val="28"/>
          <w:szCs w:val="28"/>
        </w:rPr>
        <w:t>STATE OF ARIZONA</w:t>
      </w:r>
    </w:p>
    <w:p w14:paraId="26D8F123" w14:textId="77777777" w:rsidR="005F6861" w:rsidRPr="005F6861" w:rsidRDefault="005F6861" w:rsidP="005F6861">
      <w:pPr>
        <w:spacing w:after="0" w:line="240" w:lineRule="auto"/>
        <w:rPr>
          <w:rFonts w:ascii="Times New Roman" w:eastAsia="Times New Roman" w:hAnsi="Times New Roman" w:cs="Times New Roman"/>
          <w:sz w:val="28"/>
          <w:szCs w:val="28"/>
        </w:rPr>
      </w:pPr>
    </w:p>
    <w:p w14:paraId="6BA7827C" w14:textId="33F6EDFB" w:rsidR="005F6861" w:rsidRPr="005F6861" w:rsidRDefault="009F7E62" w:rsidP="009F7E62">
      <w:pPr>
        <w:widowControl w:val="0"/>
        <w:tabs>
          <w:tab w:val="left" w:pos="4320"/>
        </w:tabs>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the Matter of</w:t>
      </w:r>
      <w:r>
        <w:rPr>
          <w:rFonts w:ascii="Times New Roman" w:eastAsia="Times New Roman" w:hAnsi="Times New Roman" w:cs="Times New Roman"/>
          <w:color w:val="000000"/>
          <w:sz w:val="28"/>
          <w:szCs w:val="28"/>
        </w:rPr>
        <w:tab/>
      </w:r>
      <w:r w:rsidR="005F6861" w:rsidRPr="005F6861">
        <w:rPr>
          <w:rFonts w:ascii="Times New Roman" w:eastAsia="Times New Roman" w:hAnsi="Times New Roman" w:cs="Times New Roman"/>
          <w:color w:val="000000"/>
          <w:sz w:val="28"/>
          <w:szCs w:val="28"/>
        </w:rPr>
        <w:t xml:space="preserve">)   </w:t>
      </w:r>
    </w:p>
    <w:p w14:paraId="1445C6C9" w14:textId="2028EF4A" w:rsidR="005F6861" w:rsidRPr="005F6861" w:rsidRDefault="009F7E62" w:rsidP="009F7E62">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sidR="005F6861" w:rsidRPr="005F6861">
        <w:rPr>
          <w:rFonts w:ascii="Times New Roman" w:eastAsia="Times New Roman" w:hAnsi="Times New Roman" w:cs="Times New Roman"/>
          <w:color w:val="000000"/>
          <w:sz w:val="28"/>
          <w:szCs w:val="28"/>
        </w:rPr>
        <w:t xml:space="preserve">)   </w:t>
      </w:r>
      <w:r w:rsidR="009B7CF3">
        <w:rPr>
          <w:rFonts w:ascii="Times New Roman" w:eastAsia="Times New Roman" w:hAnsi="Times New Roman" w:cs="Times New Roman"/>
          <w:color w:val="000000"/>
          <w:sz w:val="28"/>
          <w:szCs w:val="28"/>
        </w:rPr>
        <w:t xml:space="preserve"> </w:t>
      </w:r>
      <w:r w:rsidR="005F6861" w:rsidRPr="005F6861">
        <w:rPr>
          <w:rFonts w:ascii="Times New Roman" w:eastAsia="Times New Roman" w:hAnsi="Times New Roman" w:cs="Times New Roman"/>
          <w:color w:val="000000"/>
          <w:sz w:val="28"/>
          <w:szCs w:val="28"/>
        </w:rPr>
        <w:t xml:space="preserve"> Arizona Supreme Court No. R-2</w:t>
      </w:r>
      <w:r w:rsidR="00A208EC">
        <w:rPr>
          <w:rFonts w:ascii="Times New Roman" w:eastAsia="Times New Roman" w:hAnsi="Times New Roman" w:cs="Times New Roman"/>
          <w:color w:val="000000"/>
          <w:sz w:val="28"/>
          <w:szCs w:val="28"/>
        </w:rPr>
        <w:t>3</w:t>
      </w:r>
      <w:r w:rsidR="005F6861" w:rsidRPr="005F6861">
        <w:rPr>
          <w:rFonts w:ascii="Times New Roman" w:eastAsia="Times New Roman" w:hAnsi="Times New Roman" w:cs="Times New Roman"/>
          <w:color w:val="000000"/>
          <w:sz w:val="28"/>
          <w:szCs w:val="28"/>
        </w:rPr>
        <w:t>-____</w:t>
      </w:r>
    </w:p>
    <w:p w14:paraId="53E7CAAF" w14:textId="0FBE6B85" w:rsidR="005F6861" w:rsidRPr="005F6861" w:rsidRDefault="009F7E62" w:rsidP="009F7E62">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sidR="005F6861" w:rsidRPr="005F6861">
        <w:rPr>
          <w:rFonts w:ascii="Times New Roman" w:eastAsia="Times New Roman" w:hAnsi="Times New Roman" w:cs="Times New Roman"/>
          <w:color w:val="000000"/>
          <w:sz w:val="28"/>
          <w:szCs w:val="28"/>
        </w:rPr>
        <w:t xml:space="preserve">)                       </w:t>
      </w:r>
    </w:p>
    <w:p w14:paraId="7E578837" w14:textId="12D76FA8" w:rsidR="005F6861" w:rsidRPr="005F6861" w:rsidRDefault="005F6861" w:rsidP="009F7E62">
      <w:pPr>
        <w:widowControl w:val="0"/>
        <w:tabs>
          <w:tab w:val="left" w:pos="4320"/>
        </w:tabs>
        <w:autoSpaceDE w:val="0"/>
        <w:autoSpaceDN w:val="0"/>
        <w:adjustRightInd w:val="0"/>
        <w:spacing w:after="0" w:line="240" w:lineRule="auto"/>
        <w:rPr>
          <w:rFonts w:ascii="Times New Roman" w:eastAsia="Times New Roman" w:hAnsi="Times New Roman" w:cs="Times New Roman"/>
          <w:color w:val="000000"/>
          <w:sz w:val="28"/>
          <w:szCs w:val="28"/>
        </w:rPr>
      </w:pPr>
      <w:r w:rsidRPr="005F6861">
        <w:rPr>
          <w:rFonts w:ascii="Times New Roman" w:eastAsia="Times New Roman" w:hAnsi="Times New Roman" w:cs="Times New Roman"/>
          <w:color w:val="000000"/>
          <w:sz w:val="28"/>
          <w:szCs w:val="28"/>
        </w:rPr>
        <w:t>ARIZONA RULE OF</w:t>
      </w:r>
      <w:r w:rsidR="009F7E62">
        <w:rPr>
          <w:rFonts w:ascii="Times New Roman" w:eastAsia="Times New Roman" w:hAnsi="Times New Roman" w:cs="Times New Roman"/>
          <w:color w:val="000000"/>
          <w:sz w:val="28"/>
          <w:szCs w:val="28"/>
        </w:rPr>
        <w:tab/>
      </w:r>
      <w:r w:rsidRPr="005F6861">
        <w:rPr>
          <w:rFonts w:ascii="Times New Roman" w:eastAsia="Times New Roman" w:hAnsi="Times New Roman" w:cs="Times New Roman"/>
          <w:color w:val="000000"/>
          <w:sz w:val="28"/>
          <w:szCs w:val="28"/>
        </w:rPr>
        <w:t>)</w:t>
      </w:r>
    </w:p>
    <w:p w14:paraId="7F11B4B7" w14:textId="41022AFA" w:rsidR="005F6861" w:rsidRPr="005F6861" w:rsidRDefault="005F6861" w:rsidP="009F7E62">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rPr>
      </w:pPr>
      <w:r w:rsidRPr="005F6861">
        <w:rPr>
          <w:rFonts w:ascii="Times New Roman" w:eastAsia="Times New Roman" w:hAnsi="Times New Roman" w:cs="Times New Roman"/>
          <w:color w:val="000000"/>
          <w:sz w:val="28"/>
          <w:szCs w:val="28"/>
        </w:rPr>
        <w:t xml:space="preserve">EVIDENCE </w:t>
      </w:r>
      <w:r w:rsidR="009B7CF3">
        <w:rPr>
          <w:rFonts w:ascii="Times New Roman" w:eastAsia="Times New Roman" w:hAnsi="Times New Roman" w:cs="Times New Roman"/>
          <w:color w:val="000000"/>
          <w:sz w:val="28"/>
          <w:szCs w:val="28"/>
        </w:rPr>
        <w:t>615</w:t>
      </w:r>
      <w:r w:rsidR="009F7E62">
        <w:rPr>
          <w:rFonts w:ascii="Times New Roman" w:eastAsia="Times New Roman" w:hAnsi="Times New Roman" w:cs="Times New Roman"/>
          <w:color w:val="000000"/>
          <w:sz w:val="28"/>
          <w:szCs w:val="28"/>
        </w:rPr>
        <w:tab/>
      </w:r>
      <w:r w:rsidRPr="005F6861">
        <w:rPr>
          <w:rFonts w:ascii="Times New Roman" w:eastAsia="Times New Roman" w:hAnsi="Times New Roman" w:cs="Times New Roman"/>
          <w:color w:val="000000"/>
          <w:sz w:val="28"/>
          <w:szCs w:val="28"/>
        </w:rPr>
        <w:t xml:space="preserve">)                            </w:t>
      </w:r>
    </w:p>
    <w:p w14:paraId="654ED1BB" w14:textId="6B954B00" w:rsidR="005F6861" w:rsidRPr="005F6861" w:rsidRDefault="009F7E62" w:rsidP="009F7E62">
      <w:pPr>
        <w:widowControl w:val="0"/>
        <w:tabs>
          <w:tab w:val="left" w:pos="4320"/>
        </w:tabs>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5F6861" w:rsidRPr="005F6861">
        <w:rPr>
          <w:rFonts w:ascii="Times New Roman" w:eastAsia="Times New Roman" w:hAnsi="Times New Roman" w:cs="Times New Roman"/>
          <w:color w:val="000000"/>
          <w:sz w:val="28"/>
          <w:szCs w:val="28"/>
        </w:rPr>
        <w:t>)    PETITION TO AMEND ARIZONA</w:t>
      </w:r>
    </w:p>
    <w:p w14:paraId="1BD0D983" w14:textId="7DBE752D" w:rsidR="005F6861" w:rsidRPr="005F6861" w:rsidRDefault="009F7E62" w:rsidP="009F7E62">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sidR="005F6861" w:rsidRPr="005F6861">
        <w:rPr>
          <w:rFonts w:ascii="Times New Roman" w:eastAsia="Times New Roman" w:hAnsi="Times New Roman" w:cs="Times New Roman"/>
          <w:color w:val="000000"/>
          <w:sz w:val="28"/>
          <w:szCs w:val="28"/>
        </w:rPr>
        <w:t xml:space="preserve">)    RULE OF EVIDENCE </w:t>
      </w:r>
      <w:r w:rsidR="009B7CF3">
        <w:rPr>
          <w:rFonts w:ascii="Times New Roman" w:eastAsia="Times New Roman" w:hAnsi="Times New Roman" w:cs="Times New Roman"/>
          <w:color w:val="000000"/>
          <w:sz w:val="28"/>
          <w:szCs w:val="28"/>
        </w:rPr>
        <w:t>615</w:t>
      </w:r>
    </w:p>
    <w:p w14:paraId="3635439E" w14:textId="7F5ECD8F" w:rsidR="005F6861" w:rsidRPr="005F6861" w:rsidRDefault="009F7E62" w:rsidP="009F7E62">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sidR="005F6861" w:rsidRPr="005F6861">
        <w:rPr>
          <w:rFonts w:ascii="Times New Roman" w:eastAsia="Times New Roman" w:hAnsi="Times New Roman" w:cs="Times New Roman"/>
          <w:color w:val="000000"/>
          <w:sz w:val="28"/>
          <w:szCs w:val="28"/>
        </w:rPr>
        <w:t xml:space="preserve">)                            </w:t>
      </w:r>
    </w:p>
    <w:p w14:paraId="346FD3C0" w14:textId="1907610F" w:rsidR="005F6861" w:rsidRPr="005F6861" w:rsidRDefault="005F6861" w:rsidP="009F7E62">
      <w:pPr>
        <w:tabs>
          <w:tab w:val="left" w:pos="4320"/>
        </w:tabs>
        <w:spacing w:after="0" w:line="240" w:lineRule="auto"/>
        <w:rPr>
          <w:rFonts w:ascii="Times New Roman" w:eastAsia="Times New Roman" w:hAnsi="Times New Roman" w:cs="Times New Roman"/>
          <w:sz w:val="28"/>
          <w:szCs w:val="28"/>
        </w:rPr>
      </w:pPr>
      <w:r w:rsidRPr="005F6861">
        <w:rPr>
          <w:rFonts w:ascii="Times New Roman" w:eastAsia="Times New Roman" w:hAnsi="Times New Roman" w:cs="Times New Roman"/>
          <w:color w:val="000000"/>
          <w:sz w:val="28"/>
          <w:szCs w:val="28"/>
        </w:rPr>
        <w:t>______________________________</w:t>
      </w:r>
      <w:r w:rsidR="009F7E62">
        <w:rPr>
          <w:rFonts w:ascii="Times New Roman" w:eastAsia="Times New Roman" w:hAnsi="Times New Roman" w:cs="Times New Roman"/>
          <w:color w:val="000000"/>
          <w:sz w:val="28"/>
          <w:szCs w:val="28"/>
        </w:rPr>
        <w:t>_</w:t>
      </w:r>
      <w:r w:rsidRPr="005F6861">
        <w:rPr>
          <w:rFonts w:ascii="Times New Roman" w:eastAsia="Times New Roman" w:hAnsi="Times New Roman" w:cs="Times New Roman"/>
          <w:color w:val="000000"/>
          <w:sz w:val="28"/>
          <w:szCs w:val="28"/>
        </w:rPr>
        <w:t xml:space="preserve">)                            </w:t>
      </w:r>
    </w:p>
    <w:p w14:paraId="4ABE2B13" w14:textId="77777777" w:rsidR="005F6861" w:rsidRPr="005F6861" w:rsidRDefault="005F6861" w:rsidP="005F6861">
      <w:pPr>
        <w:spacing w:after="0" w:line="240" w:lineRule="auto"/>
        <w:jc w:val="both"/>
        <w:rPr>
          <w:rFonts w:ascii="Times New Roman" w:eastAsia="Times New Roman" w:hAnsi="Times New Roman" w:cs="Times New Roman"/>
          <w:sz w:val="28"/>
          <w:szCs w:val="28"/>
        </w:rPr>
      </w:pPr>
    </w:p>
    <w:p w14:paraId="7C875E67" w14:textId="77777777" w:rsidR="005F6861" w:rsidRPr="005F6861" w:rsidRDefault="005F6861" w:rsidP="005F6861">
      <w:pPr>
        <w:spacing w:after="0" w:line="240" w:lineRule="auto"/>
        <w:jc w:val="center"/>
        <w:rPr>
          <w:rFonts w:ascii="Times New Roman" w:eastAsia="Times New Roman" w:hAnsi="Times New Roman" w:cs="Times New Roman"/>
          <w:b/>
          <w:bCs/>
          <w:sz w:val="28"/>
          <w:szCs w:val="28"/>
        </w:rPr>
      </w:pPr>
      <w:r w:rsidRPr="005F6861">
        <w:rPr>
          <w:rFonts w:ascii="Times New Roman" w:eastAsia="Times New Roman" w:hAnsi="Times New Roman" w:cs="Times New Roman"/>
          <w:b/>
          <w:bCs/>
          <w:sz w:val="28"/>
          <w:szCs w:val="28"/>
        </w:rPr>
        <w:t xml:space="preserve">PETITION TO AMEND RULE </w:t>
      </w:r>
      <w:r w:rsidR="009B7CF3">
        <w:rPr>
          <w:rFonts w:ascii="Times New Roman" w:eastAsia="Times New Roman" w:hAnsi="Times New Roman" w:cs="Times New Roman"/>
          <w:b/>
          <w:bCs/>
          <w:sz w:val="28"/>
          <w:szCs w:val="28"/>
        </w:rPr>
        <w:t>615</w:t>
      </w:r>
      <w:r w:rsidRPr="005F6861">
        <w:rPr>
          <w:rFonts w:ascii="Times New Roman" w:eastAsia="Times New Roman" w:hAnsi="Times New Roman" w:cs="Times New Roman"/>
          <w:b/>
          <w:bCs/>
          <w:sz w:val="28"/>
          <w:szCs w:val="28"/>
        </w:rPr>
        <w:t xml:space="preserve"> OF THE ARIZONA RULES OF EVIDENCE </w:t>
      </w:r>
    </w:p>
    <w:p w14:paraId="703D81D6" w14:textId="77777777" w:rsidR="005F6861" w:rsidRPr="005F6861" w:rsidRDefault="005F6861" w:rsidP="005F6861">
      <w:pPr>
        <w:spacing w:after="0" w:line="240" w:lineRule="auto"/>
        <w:jc w:val="center"/>
        <w:rPr>
          <w:rFonts w:ascii="Times New Roman" w:eastAsia="Times New Roman" w:hAnsi="Times New Roman" w:cs="Times New Roman"/>
          <w:sz w:val="28"/>
          <w:szCs w:val="28"/>
        </w:rPr>
      </w:pPr>
    </w:p>
    <w:p w14:paraId="02AAE8A8" w14:textId="62F4F40B" w:rsidR="005F6861" w:rsidRPr="005F6861" w:rsidRDefault="005F6861" w:rsidP="005F6861">
      <w:pPr>
        <w:tabs>
          <w:tab w:val="left" w:pos="711"/>
        </w:tabs>
        <w:spacing w:after="0" w:line="480" w:lineRule="auto"/>
        <w:jc w:val="both"/>
        <w:rPr>
          <w:rFonts w:ascii="Times New Roman" w:eastAsia="Times New Roman" w:hAnsi="Times New Roman" w:cs="Times New Roman"/>
          <w:sz w:val="28"/>
          <w:szCs w:val="28"/>
        </w:rPr>
      </w:pPr>
      <w:r w:rsidRPr="005F6861">
        <w:rPr>
          <w:rFonts w:ascii="Times New Roman" w:eastAsia="Times New Roman" w:hAnsi="Times New Roman" w:cs="Times New Roman"/>
          <w:sz w:val="28"/>
          <w:szCs w:val="28"/>
        </w:rPr>
        <w:tab/>
        <w:t xml:space="preserve">Pursuant to Rule 28, Rules of the Supreme Court, the Advisory Committee on Rules of Evidence, by and through its Co-Chairs, the Honorable Sara Agne and the </w:t>
      </w:r>
      <w:r w:rsidRPr="005F6861">
        <w:rPr>
          <w:rFonts w:ascii="Times New Roman" w:eastAsia="Times New Roman" w:hAnsi="Times New Roman" w:cs="Times New Roman"/>
          <w:sz w:val="28"/>
          <w:szCs w:val="28"/>
        </w:rPr>
        <w:lastRenderedPageBreak/>
        <w:t xml:space="preserve">Honorable </w:t>
      </w:r>
      <w:r w:rsidR="006826CE">
        <w:rPr>
          <w:rFonts w:ascii="Times New Roman" w:eastAsia="Times New Roman" w:hAnsi="Times New Roman" w:cs="Times New Roman"/>
          <w:sz w:val="28"/>
          <w:szCs w:val="28"/>
        </w:rPr>
        <w:t>Maria Elena Cruz</w:t>
      </w:r>
      <w:r w:rsidRPr="005F6861">
        <w:rPr>
          <w:rFonts w:ascii="Times New Roman" w:eastAsia="Times New Roman" w:hAnsi="Times New Roman" w:cs="Times New Roman"/>
          <w:sz w:val="28"/>
          <w:szCs w:val="28"/>
        </w:rPr>
        <w:t xml:space="preserve">, petitions the Court to amend Arizona Rule of Evidence </w:t>
      </w:r>
      <w:r w:rsidR="009B7CF3">
        <w:rPr>
          <w:rFonts w:ascii="Times New Roman" w:eastAsia="Times New Roman" w:hAnsi="Times New Roman" w:cs="Times New Roman"/>
          <w:sz w:val="28"/>
          <w:szCs w:val="28"/>
        </w:rPr>
        <w:t>615</w:t>
      </w:r>
      <w:r w:rsidRPr="005F6861">
        <w:rPr>
          <w:rFonts w:ascii="Times New Roman" w:eastAsia="Times New Roman" w:hAnsi="Times New Roman" w:cs="Times New Roman"/>
          <w:sz w:val="28"/>
          <w:szCs w:val="28"/>
        </w:rPr>
        <w:t xml:space="preserve">, as reflected in the attachment hereto, effective </w:t>
      </w:r>
      <w:r w:rsidR="00AA7BEE">
        <w:rPr>
          <w:rFonts w:ascii="Times New Roman" w:eastAsia="Times New Roman" w:hAnsi="Times New Roman" w:cs="Times New Roman"/>
          <w:sz w:val="28"/>
          <w:szCs w:val="28"/>
        </w:rPr>
        <w:t>January 1, 2024</w:t>
      </w:r>
      <w:r w:rsidRPr="005F6861">
        <w:rPr>
          <w:rFonts w:ascii="Times New Roman" w:eastAsia="Times New Roman" w:hAnsi="Times New Roman" w:cs="Times New Roman"/>
          <w:sz w:val="28"/>
          <w:szCs w:val="28"/>
        </w:rPr>
        <w:t xml:space="preserve">.  </w:t>
      </w:r>
    </w:p>
    <w:p w14:paraId="71AC1686" w14:textId="77777777" w:rsidR="005F6861" w:rsidRPr="005F6861" w:rsidRDefault="005F6861" w:rsidP="005F6861">
      <w:pPr>
        <w:numPr>
          <w:ilvl w:val="0"/>
          <w:numId w:val="1"/>
        </w:numPr>
        <w:tabs>
          <w:tab w:val="left" w:pos="720"/>
        </w:tabs>
        <w:spacing w:after="0" w:line="240" w:lineRule="auto"/>
        <w:ind w:hanging="1080"/>
        <w:jc w:val="both"/>
        <w:rPr>
          <w:rFonts w:ascii="Times New Roman" w:eastAsia="Times New Roman" w:hAnsi="Times New Roman" w:cs="Times New Roman"/>
          <w:b/>
          <w:bCs/>
          <w:sz w:val="28"/>
          <w:szCs w:val="28"/>
        </w:rPr>
      </w:pPr>
      <w:r w:rsidRPr="005F6861">
        <w:rPr>
          <w:rFonts w:ascii="Times New Roman" w:eastAsia="Times New Roman" w:hAnsi="Times New Roman" w:cs="Times New Roman"/>
          <w:b/>
          <w:bCs/>
          <w:sz w:val="28"/>
          <w:szCs w:val="28"/>
        </w:rPr>
        <w:t>INTRODUCTION AND BACKGROUND</w:t>
      </w:r>
    </w:p>
    <w:p w14:paraId="71E8F3F0" w14:textId="77777777" w:rsidR="005F6861" w:rsidRPr="005F6861" w:rsidRDefault="005F6861" w:rsidP="005F6861">
      <w:pPr>
        <w:spacing w:after="0" w:line="240" w:lineRule="auto"/>
        <w:jc w:val="both"/>
        <w:rPr>
          <w:rFonts w:ascii="Times New Roman" w:eastAsia="Times New Roman" w:hAnsi="Times New Roman" w:cs="Times New Roman"/>
          <w:b/>
          <w:bCs/>
          <w:sz w:val="28"/>
          <w:szCs w:val="28"/>
        </w:rPr>
      </w:pPr>
    </w:p>
    <w:p w14:paraId="10E32644" w14:textId="3BC46BDA" w:rsidR="005F6861" w:rsidRPr="005F6861" w:rsidRDefault="00E50756" w:rsidP="005F6861">
      <w:pPr>
        <w:spacing w:after="0" w:line="480" w:lineRule="auto"/>
        <w:ind w:firstLine="6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2012, by administrative order, t</w:t>
      </w:r>
      <w:r w:rsidR="005F6861" w:rsidRPr="005F6861">
        <w:rPr>
          <w:rFonts w:ascii="Times New Roman" w:eastAsia="Times New Roman" w:hAnsi="Times New Roman" w:cs="Times New Roman"/>
          <w:sz w:val="28"/>
          <w:szCs w:val="28"/>
        </w:rPr>
        <w:t>he Arizona Supreme Court established the Advisory Committee on Rules of Evidence with the following purpose:</w:t>
      </w:r>
    </w:p>
    <w:p w14:paraId="753FBDB7" w14:textId="77777777" w:rsidR="005F6861" w:rsidRPr="005F6861" w:rsidRDefault="005F6861" w:rsidP="005F6861">
      <w:pPr>
        <w:autoSpaceDE w:val="0"/>
        <w:autoSpaceDN w:val="0"/>
        <w:adjustRightInd w:val="0"/>
        <w:spacing w:after="0" w:line="240" w:lineRule="auto"/>
        <w:ind w:left="1440" w:right="1440"/>
        <w:jc w:val="both"/>
        <w:rPr>
          <w:rFonts w:ascii="Times New Roman" w:eastAsia="Times New Roman" w:hAnsi="Times New Roman" w:cs="Times New Roman"/>
          <w:sz w:val="28"/>
          <w:szCs w:val="28"/>
        </w:rPr>
      </w:pPr>
      <w:r w:rsidRPr="005F6861">
        <w:rPr>
          <w:rFonts w:ascii="Times New Roman" w:eastAsia="Times New Roman" w:hAnsi="Times New Roman" w:cs="Times New Roman"/>
          <w:sz w:val="28"/>
          <w:szCs w:val="28"/>
        </w:rPr>
        <w:t xml:space="preserve">The Committee shall periodically conduct a review and analysis of the </w:t>
      </w:r>
      <w:r w:rsidRPr="005F6861">
        <w:rPr>
          <w:rFonts w:ascii="Times New Roman" w:eastAsia="Times New Roman" w:hAnsi="Times New Roman" w:cs="Times New Roman"/>
          <w:i/>
          <w:sz w:val="28"/>
          <w:szCs w:val="28"/>
        </w:rPr>
        <w:t>Arizona Rules of Evidence</w:t>
      </w:r>
      <w:r w:rsidRPr="005F6861">
        <w:rPr>
          <w:rFonts w:ascii="Times New Roman" w:eastAsia="Times New Roman" w:hAnsi="Times New Roman" w:cs="Times New Roman"/>
          <w:sz w:val="28"/>
          <w:szCs w:val="28"/>
        </w:rPr>
        <w:t xml:space="preserve">, review all proposals to amend the </w:t>
      </w:r>
      <w:r w:rsidRPr="005F6861">
        <w:rPr>
          <w:rFonts w:ascii="Times New Roman" w:eastAsia="Times New Roman" w:hAnsi="Times New Roman" w:cs="Times New Roman"/>
          <w:i/>
          <w:sz w:val="28"/>
          <w:szCs w:val="28"/>
        </w:rPr>
        <w:t>Arizona Rules of Evidence</w:t>
      </w:r>
      <w:r w:rsidRPr="005F6861">
        <w:rPr>
          <w:rFonts w:ascii="Times New Roman" w:eastAsia="Times New Roman" w:hAnsi="Times New Roman" w:cs="Times New Roman"/>
          <w:sz w:val="28"/>
          <w:szCs w:val="28"/>
        </w:rPr>
        <w:t xml:space="preserve">, compare the rules to the </w:t>
      </w:r>
      <w:r w:rsidRPr="005F6861">
        <w:rPr>
          <w:rFonts w:ascii="Times New Roman" w:eastAsia="Times New Roman" w:hAnsi="Times New Roman" w:cs="Times New Roman"/>
          <w:i/>
          <w:sz w:val="28"/>
          <w:szCs w:val="28"/>
        </w:rPr>
        <w:t>Federal Rules of Evidence</w:t>
      </w:r>
      <w:r w:rsidRPr="005F6861">
        <w:rPr>
          <w:rFonts w:ascii="Times New Roman" w:eastAsia="Times New Roman" w:hAnsi="Times New Roman" w:cs="Times New Roman"/>
          <w:sz w:val="28"/>
          <w:szCs w:val="28"/>
        </w:rPr>
        <w:t>, recommend revisions and additional rules as the Committee deems appropriate, entertain comments concerning the rules, and provide reports to this Court, as appropriate.</w:t>
      </w:r>
    </w:p>
    <w:p w14:paraId="295E0C78" w14:textId="77777777" w:rsidR="005F6861" w:rsidRPr="005F6861" w:rsidRDefault="005F6861" w:rsidP="005F6861">
      <w:pPr>
        <w:spacing w:after="0" w:line="240" w:lineRule="auto"/>
        <w:ind w:left="1440" w:right="1440"/>
        <w:jc w:val="both"/>
        <w:rPr>
          <w:rFonts w:ascii="Times New Roman" w:eastAsia="Times New Roman" w:hAnsi="Times New Roman" w:cs="Times New Roman"/>
          <w:sz w:val="28"/>
          <w:szCs w:val="28"/>
        </w:rPr>
      </w:pPr>
    </w:p>
    <w:p w14:paraId="18111C28" w14:textId="77777777" w:rsidR="005F6861" w:rsidRPr="005F6861" w:rsidRDefault="005F6861" w:rsidP="005F6861">
      <w:pPr>
        <w:autoSpaceDE w:val="0"/>
        <w:autoSpaceDN w:val="0"/>
        <w:adjustRightInd w:val="0"/>
        <w:spacing w:after="0" w:line="480" w:lineRule="auto"/>
        <w:jc w:val="both"/>
        <w:rPr>
          <w:rFonts w:ascii="Times New Roman" w:eastAsia="Times New Roman" w:hAnsi="Times New Roman" w:cs="Times New Roman"/>
          <w:sz w:val="28"/>
          <w:szCs w:val="28"/>
        </w:rPr>
      </w:pPr>
      <w:r w:rsidRPr="005F6861">
        <w:rPr>
          <w:rFonts w:ascii="Times New Roman" w:eastAsia="Times New Roman" w:hAnsi="Times New Roman" w:cs="Times New Roman"/>
          <w:sz w:val="28"/>
          <w:szCs w:val="28"/>
        </w:rPr>
        <w:t>Arizona Supreme Court Administrative Order 2012-43, dated June 11, 2012.</w:t>
      </w:r>
    </w:p>
    <w:p w14:paraId="6371E5B9" w14:textId="64DC8FCC" w:rsidR="005F6861" w:rsidRPr="005751A3" w:rsidRDefault="005F6861" w:rsidP="005751A3">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5F6861">
        <w:rPr>
          <w:rFonts w:ascii="Times New Roman" w:eastAsia="Times New Roman" w:hAnsi="Times New Roman" w:cs="Times New Roman"/>
          <w:sz w:val="28"/>
          <w:szCs w:val="28"/>
        </w:rPr>
        <w:t xml:space="preserve">At its regular meeting on </w:t>
      </w:r>
      <w:r w:rsidR="00A208EC">
        <w:rPr>
          <w:rFonts w:ascii="Times New Roman" w:eastAsia="Times New Roman" w:hAnsi="Times New Roman" w:cs="Times New Roman"/>
          <w:sz w:val="28"/>
          <w:szCs w:val="28"/>
        </w:rPr>
        <w:t>September 9, 2022</w:t>
      </w:r>
      <w:r w:rsidRPr="005F6861">
        <w:rPr>
          <w:rFonts w:ascii="Times New Roman" w:eastAsia="Times New Roman" w:hAnsi="Times New Roman" w:cs="Times New Roman"/>
          <w:sz w:val="28"/>
          <w:szCs w:val="28"/>
        </w:rPr>
        <w:t xml:space="preserve">, the Advisory Committee </w:t>
      </w:r>
      <w:r w:rsidRPr="006E6AC3">
        <w:rPr>
          <w:rFonts w:ascii="Times New Roman" w:eastAsia="Times New Roman" w:hAnsi="Times New Roman" w:cs="Times New Roman"/>
          <w:sz w:val="28"/>
          <w:szCs w:val="28"/>
        </w:rPr>
        <w:t>unanimously</w:t>
      </w:r>
      <w:r w:rsidRPr="005F6861">
        <w:rPr>
          <w:rFonts w:ascii="Times New Roman" w:eastAsia="Times New Roman" w:hAnsi="Times New Roman" w:cs="Times New Roman"/>
          <w:sz w:val="28"/>
          <w:szCs w:val="28"/>
        </w:rPr>
        <w:t xml:space="preserve"> recommended that Arizona Rule of Evidence </w:t>
      </w:r>
      <w:r w:rsidR="00E8119A">
        <w:rPr>
          <w:rFonts w:ascii="Times New Roman" w:eastAsia="Times New Roman" w:hAnsi="Times New Roman" w:cs="Times New Roman"/>
          <w:sz w:val="28"/>
          <w:szCs w:val="28"/>
        </w:rPr>
        <w:t>615</w:t>
      </w:r>
      <w:r w:rsidRPr="005F6861">
        <w:rPr>
          <w:rFonts w:ascii="Times New Roman" w:eastAsia="Times New Roman" w:hAnsi="Times New Roman" w:cs="Times New Roman"/>
          <w:sz w:val="28"/>
          <w:szCs w:val="28"/>
        </w:rPr>
        <w:t xml:space="preserve"> be amended </w:t>
      </w:r>
      <w:r w:rsidR="00133D23">
        <w:rPr>
          <w:rFonts w:ascii="Times New Roman" w:eastAsia="Times New Roman" w:hAnsi="Times New Roman" w:cs="Times New Roman"/>
          <w:sz w:val="28"/>
          <w:szCs w:val="28"/>
        </w:rPr>
        <w:t>consistent</w:t>
      </w:r>
      <w:r w:rsidRPr="005F6861">
        <w:rPr>
          <w:rFonts w:ascii="Times New Roman" w:eastAsia="Times New Roman" w:hAnsi="Times New Roman" w:cs="Times New Roman"/>
          <w:sz w:val="28"/>
          <w:szCs w:val="28"/>
        </w:rPr>
        <w:t xml:space="preserve"> with </w:t>
      </w:r>
      <w:r w:rsidR="00133D23">
        <w:rPr>
          <w:rFonts w:ascii="Times New Roman" w:eastAsia="Times New Roman" w:hAnsi="Times New Roman" w:cs="Times New Roman"/>
          <w:sz w:val="28"/>
          <w:szCs w:val="28"/>
        </w:rPr>
        <w:t xml:space="preserve">the </w:t>
      </w:r>
      <w:r w:rsidRPr="005F6861">
        <w:rPr>
          <w:rFonts w:ascii="Times New Roman" w:eastAsia="Times New Roman" w:hAnsi="Times New Roman" w:cs="Times New Roman"/>
          <w:sz w:val="28"/>
          <w:szCs w:val="28"/>
        </w:rPr>
        <w:t xml:space="preserve">proposed amendments to Federal Rule of Evidence </w:t>
      </w:r>
      <w:r w:rsidR="00E8119A">
        <w:rPr>
          <w:rFonts w:ascii="Times New Roman" w:eastAsia="Times New Roman" w:hAnsi="Times New Roman" w:cs="Times New Roman"/>
          <w:sz w:val="28"/>
          <w:szCs w:val="28"/>
        </w:rPr>
        <w:t>615</w:t>
      </w:r>
      <w:r w:rsidRPr="005F6861">
        <w:rPr>
          <w:rFonts w:ascii="Times New Roman" w:eastAsia="Times New Roman" w:hAnsi="Times New Roman" w:cs="Times New Roman"/>
          <w:sz w:val="28"/>
          <w:szCs w:val="28"/>
        </w:rPr>
        <w:t xml:space="preserve">, which are expected to become effective </w:t>
      </w:r>
      <w:r w:rsidR="005751A3">
        <w:rPr>
          <w:rFonts w:ascii="Times New Roman" w:eastAsia="Times New Roman" w:hAnsi="Times New Roman" w:cs="Times New Roman"/>
          <w:sz w:val="28"/>
          <w:szCs w:val="28"/>
        </w:rPr>
        <w:t xml:space="preserve">December 1, 2023. </w:t>
      </w:r>
      <w:r w:rsidR="006E6AC3">
        <w:rPr>
          <w:rFonts w:ascii="Times New Roman" w:eastAsia="Times New Roman" w:hAnsi="Times New Roman" w:cs="Times New Roman"/>
          <w:sz w:val="28"/>
          <w:szCs w:val="28"/>
        </w:rPr>
        <w:t xml:space="preserve">By a split but majority vote, the Committee voted to recommend that the Arizona Supreme Court also adopt the comment to the rule change noted below and in the </w:t>
      </w:r>
      <w:r w:rsidR="00A85B19">
        <w:rPr>
          <w:rFonts w:ascii="Times New Roman" w:eastAsia="Times New Roman" w:hAnsi="Times New Roman" w:cs="Times New Roman"/>
          <w:sz w:val="28"/>
          <w:szCs w:val="28"/>
        </w:rPr>
        <w:t>attachment</w:t>
      </w:r>
      <w:r w:rsidR="006E6AC3">
        <w:rPr>
          <w:rFonts w:ascii="Times New Roman" w:eastAsia="Times New Roman" w:hAnsi="Times New Roman" w:cs="Times New Roman"/>
          <w:sz w:val="28"/>
          <w:szCs w:val="28"/>
        </w:rPr>
        <w:t>.</w:t>
      </w:r>
    </w:p>
    <w:p w14:paraId="2386D714" w14:textId="77777777" w:rsidR="005F6861" w:rsidRPr="005F6861" w:rsidRDefault="005F6861" w:rsidP="005F6861">
      <w:pPr>
        <w:numPr>
          <w:ilvl w:val="0"/>
          <w:numId w:val="1"/>
        </w:numPr>
        <w:tabs>
          <w:tab w:val="num" w:pos="720"/>
        </w:tabs>
        <w:autoSpaceDE w:val="0"/>
        <w:autoSpaceDN w:val="0"/>
        <w:adjustRightInd w:val="0"/>
        <w:spacing w:after="0" w:line="240" w:lineRule="auto"/>
        <w:ind w:left="720"/>
        <w:jc w:val="both"/>
        <w:rPr>
          <w:rFonts w:ascii="Times New Roman" w:eastAsia="Times New Roman" w:hAnsi="Times New Roman" w:cs="Times New Roman"/>
          <w:b/>
          <w:sz w:val="28"/>
          <w:szCs w:val="28"/>
        </w:rPr>
      </w:pPr>
      <w:r w:rsidRPr="005F6861">
        <w:rPr>
          <w:rFonts w:ascii="Times New Roman" w:eastAsia="Times New Roman" w:hAnsi="Times New Roman" w:cs="Times New Roman"/>
          <w:b/>
          <w:sz w:val="28"/>
          <w:szCs w:val="28"/>
        </w:rPr>
        <w:t xml:space="preserve">SUMMARY OF THE PROPOSED AMENDMENTS TO ARIZONA RULE OF EVIDENCE </w:t>
      </w:r>
      <w:r w:rsidR="00080329">
        <w:rPr>
          <w:rFonts w:ascii="Times New Roman" w:eastAsia="Times New Roman" w:hAnsi="Times New Roman" w:cs="Times New Roman"/>
          <w:b/>
          <w:sz w:val="28"/>
          <w:szCs w:val="28"/>
        </w:rPr>
        <w:t>615</w:t>
      </w:r>
    </w:p>
    <w:p w14:paraId="06F5F130" w14:textId="77777777" w:rsidR="005F6861" w:rsidRPr="005F6861" w:rsidRDefault="005F6861" w:rsidP="005F6861">
      <w:pPr>
        <w:spacing w:after="0" w:line="240" w:lineRule="auto"/>
        <w:jc w:val="both"/>
        <w:rPr>
          <w:rFonts w:ascii="Times New Roman" w:eastAsia="Times New Roman" w:hAnsi="Times New Roman" w:cs="Times New Roman"/>
          <w:b/>
          <w:sz w:val="28"/>
          <w:szCs w:val="28"/>
        </w:rPr>
      </w:pPr>
    </w:p>
    <w:p w14:paraId="24326687" w14:textId="0052DCB4" w:rsidR="003C5493" w:rsidRDefault="005F6861" w:rsidP="005F6861">
      <w:pPr>
        <w:tabs>
          <w:tab w:val="left" w:pos="720"/>
        </w:tabs>
        <w:autoSpaceDE w:val="0"/>
        <w:autoSpaceDN w:val="0"/>
        <w:adjustRightInd w:val="0"/>
        <w:spacing w:after="0" w:line="480" w:lineRule="auto"/>
        <w:jc w:val="both"/>
        <w:rPr>
          <w:rFonts w:ascii="Times New Roman" w:eastAsia="Times New Roman" w:hAnsi="Times New Roman" w:cs="Times New Roman"/>
          <w:color w:val="000000"/>
          <w:sz w:val="28"/>
          <w:szCs w:val="28"/>
        </w:rPr>
      </w:pPr>
      <w:r w:rsidRPr="005F6861">
        <w:rPr>
          <w:rFonts w:ascii="Times New Roman" w:eastAsia="Times New Roman" w:hAnsi="Times New Roman" w:cs="Times New Roman"/>
          <w:sz w:val="28"/>
          <w:szCs w:val="28"/>
        </w:rPr>
        <w:tab/>
      </w:r>
      <w:r w:rsidR="00503180">
        <w:rPr>
          <w:rFonts w:ascii="Times New Roman" w:eastAsia="Times New Roman" w:hAnsi="Times New Roman" w:cs="Times New Roman"/>
          <w:sz w:val="28"/>
          <w:szCs w:val="28"/>
        </w:rPr>
        <w:t>Arizona Rule of Evidence 615</w:t>
      </w:r>
      <w:r w:rsidR="00C353FB">
        <w:rPr>
          <w:rFonts w:ascii="Times New Roman" w:eastAsia="Times New Roman" w:hAnsi="Times New Roman" w:cs="Times New Roman"/>
          <w:sz w:val="28"/>
          <w:szCs w:val="28"/>
        </w:rPr>
        <w:t>, like</w:t>
      </w:r>
      <w:r w:rsidR="00503180">
        <w:rPr>
          <w:rFonts w:ascii="Times New Roman" w:eastAsia="Times New Roman" w:hAnsi="Times New Roman" w:cs="Times New Roman"/>
          <w:sz w:val="28"/>
          <w:szCs w:val="28"/>
        </w:rPr>
        <w:t xml:space="preserve"> Federal Rule of Evidence 615</w:t>
      </w:r>
      <w:r w:rsidR="00C353FB">
        <w:rPr>
          <w:rFonts w:ascii="Times New Roman" w:eastAsia="Times New Roman" w:hAnsi="Times New Roman" w:cs="Times New Roman"/>
          <w:sz w:val="28"/>
          <w:szCs w:val="28"/>
        </w:rPr>
        <w:t>,</w:t>
      </w:r>
      <w:r w:rsidR="00503180">
        <w:rPr>
          <w:rFonts w:ascii="Times New Roman" w:eastAsia="Times New Roman" w:hAnsi="Times New Roman" w:cs="Times New Roman"/>
          <w:sz w:val="28"/>
          <w:szCs w:val="28"/>
        </w:rPr>
        <w:t xml:space="preserve"> provide</w:t>
      </w:r>
      <w:r w:rsidR="00C353FB">
        <w:rPr>
          <w:rFonts w:ascii="Times New Roman" w:eastAsia="Times New Roman" w:hAnsi="Times New Roman" w:cs="Times New Roman"/>
          <w:sz w:val="28"/>
          <w:szCs w:val="28"/>
        </w:rPr>
        <w:t>s</w:t>
      </w:r>
      <w:r w:rsidR="00503180">
        <w:rPr>
          <w:rFonts w:ascii="Times New Roman" w:eastAsia="Times New Roman" w:hAnsi="Times New Roman" w:cs="Times New Roman"/>
          <w:sz w:val="28"/>
          <w:szCs w:val="28"/>
        </w:rPr>
        <w:t xml:space="preserve"> for court orders excluding witnesses so “</w:t>
      </w:r>
      <w:r w:rsidR="00503180" w:rsidRPr="00691D17">
        <w:rPr>
          <w:rFonts w:ascii="Times New Roman" w:eastAsia="Times New Roman" w:hAnsi="Times New Roman" w:cs="Times New Roman"/>
          <w:sz w:val="28"/>
          <w:szCs w:val="28"/>
        </w:rPr>
        <w:t>they cannot hear other witnesses</w:t>
      </w:r>
      <w:r w:rsidR="00503180">
        <w:rPr>
          <w:rFonts w:ascii="Times New Roman" w:eastAsia="Times New Roman" w:hAnsi="Times New Roman" w:cs="Times New Roman"/>
          <w:sz w:val="28"/>
          <w:szCs w:val="28"/>
        </w:rPr>
        <w:t>’</w:t>
      </w:r>
      <w:r w:rsidR="00503180" w:rsidRPr="00691D17">
        <w:rPr>
          <w:rFonts w:ascii="Times New Roman" w:eastAsia="Times New Roman" w:hAnsi="Times New Roman" w:cs="Times New Roman"/>
          <w:sz w:val="28"/>
          <w:szCs w:val="28"/>
        </w:rPr>
        <w:t xml:space="preserve"> </w:t>
      </w:r>
      <w:r w:rsidR="00503180" w:rsidRPr="00691D17">
        <w:rPr>
          <w:rFonts w:ascii="Times New Roman" w:eastAsia="Times New Roman" w:hAnsi="Times New Roman" w:cs="Times New Roman"/>
          <w:sz w:val="28"/>
          <w:szCs w:val="28"/>
        </w:rPr>
        <w:lastRenderedPageBreak/>
        <w:t>testimony</w:t>
      </w:r>
      <w:r w:rsidR="00503180">
        <w:rPr>
          <w:rFonts w:ascii="Times New Roman" w:eastAsia="Times New Roman" w:hAnsi="Times New Roman" w:cs="Times New Roman"/>
          <w:sz w:val="28"/>
          <w:szCs w:val="28"/>
        </w:rPr>
        <w:t xml:space="preserve">.” The </w:t>
      </w:r>
      <w:r w:rsidRPr="005F6861">
        <w:rPr>
          <w:rFonts w:ascii="Times New Roman" w:eastAsia="Times New Roman" w:hAnsi="Times New Roman" w:cs="Times New Roman"/>
          <w:sz w:val="28"/>
          <w:szCs w:val="28"/>
        </w:rPr>
        <w:t>proposed amendments</w:t>
      </w:r>
      <w:r w:rsidR="00191C93">
        <w:rPr>
          <w:rFonts w:ascii="Times New Roman" w:eastAsia="Times New Roman" w:hAnsi="Times New Roman" w:cs="Times New Roman"/>
          <w:sz w:val="28"/>
          <w:szCs w:val="28"/>
        </w:rPr>
        <w:t xml:space="preserve"> </w:t>
      </w:r>
      <w:r w:rsidRPr="005F6861">
        <w:rPr>
          <w:rFonts w:ascii="Times New Roman" w:eastAsia="Times New Roman" w:hAnsi="Times New Roman" w:cs="Times New Roman"/>
          <w:sz w:val="28"/>
          <w:szCs w:val="28"/>
        </w:rPr>
        <w:t xml:space="preserve">are intended to conform Arizona Rule of Evidence </w:t>
      </w:r>
      <w:r w:rsidR="00080329">
        <w:rPr>
          <w:rFonts w:ascii="Times New Roman" w:eastAsia="Times New Roman" w:hAnsi="Times New Roman" w:cs="Times New Roman"/>
          <w:sz w:val="28"/>
          <w:szCs w:val="28"/>
        </w:rPr>
        <w:t>615</w:t>
      </w:r>
      <w:r w:rsidRPr="005F6861">
        <w:rPr>
          <w:rFonts w:ascii="Times New Roman" w:eastAsia="Times New Roman" w:hAnsi="Times New Roman" w:cs="Times New Roman"/>
          <w:sz w:val="28"/>
          <w:szCs w:val="28"/>
        </w:rPr>
        <w:t xml:space="preserve"> to </w:t>
      </w:r>
      <w:r w:rsidR="00090F9B">
        <w:rPr>
          <w:rFonts w:ascii="Times New Roman" w:eastAsia="Times New Roman" w:hAnsi="Times New Roman" w:cs="Times New Roman"/>
          <w:sz w:val="28"/>
          <w:szCs w:val="28"/>
        </w:rPr>
        <w:t xml:space="preserve">the </w:t>
      </w:r>
      <w:r w:rsidRPr="005F6861">
        <w:rPr>
          <w:rFonts w:ascii="Times New Roman" w:eastAsia="Times New Roman" w:hAnsi="Times New Roman" w:cs="Times New Roman"/>
          <w:sz w:val="28"/>
          <w:szCs w:val="28"/>
        </w:rPr>
        <w:t xml:space="preserve">proposed Federal Rule of Evidence </w:t>
      </w:r>
      <w:r w:rsidR="00080329">
        <w:rPr>
          <w:rFonts w:ascii="Times New Roman" w:eastAsia="Times New Roman" w:hAnsi="Times New Roman" w:cs="Times New Roman"/>
          <w:sz w:val="28"/>
          <w:szCs w:val="28"/>
        </w:rPr>
        <w:t>615</w:t>
      </w:r>
      <w:r w:rsidRPr="005F6861">
        <w:rPr>
          <w:rFonts w:ascii="Times New Roman" w:eastAsia="Times New Roman" w:hAnsi="Times New Roman" w:cs="Times New Roman"/>
          <w:sz w:val="28"/>
          <w:szCs w:val="28"/>
        </w:rPr>
        <w:t>, while</w:t>
      </w:r>
      <w:r w:rsidR="00C353FB">
        <w:rPr>
          <w:rFonts w:ascii="Times New Roman" w:eastAsia="Times New Roman" w:hAnsi="Times New Roman" w:cs="Times New Roman"/>
          <w:sz w:val="28"/>
          <w:szCs w:val="28"/>
        </w:rPr>
        <w:t xml:space="preserve"> still</w:t>
      </w:r>
      <w:r w:rsidRPr="005F6861">
        <w:rPr>
          <w:rFonts w:ascii="Times New Roman" w:eastAsia="Times New Roman" w:hAnsi="Times New Roman" w:cs="Times New Roman"/>
          <w:sz w:val="28"/>
          <w:szCs w:val="28"/>
        </w:rPr>
        <w:t xml:space="preserve"> maintaining </w:t>
      </w:r>
      <w:r w:rsidR="00546B60">
        <w:rPr>
          <w:rFonts w:ascii="Times New Roman" w:eastAsia="Times New Roman" w:hAnsi="Times New Roman" w:cs="Times New Roman"/>
          <w:sz w:val="28"/>
          <w:szCs w:val="28"/>
        </w:rPr>
        <w:t xml:space="preserve">Arizona’s unique provision regarding </w:t>
      </w:r>
      <w:r w:rsidR="00A261E8">
        <w:rPr>
          <w:rFonts w:ascii="Times New Roman" w:eastAsia="Times New Roman" w:hAnsi="Times New Roman" w:cs="Times New Roman"/>
          <w:sz w:val="28"/>
          <w:szCs w:val="28"/>
        </w:rPr>
        <w:t>crime victims</w:t>
      </w:r>
      <w:r w:rsidRPr="005F6861">
        <w:rPr>
          <w:rFonts w:ascii="Times New Roman" w:eastAsia="Times New Roman" w:hAnsi="Times New Roman" w:cs="Times New Roman"/>
          <w:color w:val="000000"/>
          <w:sz w:val="28"/>
          <w:szCs w:val="28"/>
        </w:rPr>
        <w:t xml:space="preserve">. </w:t>
      </w:r>
      <w:r w:rsidR="00546B60">
        <w:rPr>
          <w:rFonts w:ascii="Times New Roman" w:eastAsia="Times New Roman" w:hAnsi="Times New Roman" w:cs="Times New Roman"/>
          <w:color w:val="000000"/>
          <w:sz w:val="28"/>
          <w:szCs w:val="28"/>
        </w:rPr>
        <w:t xml:space="preserve"> </w:t>
      </w:r>
      <w:r w:rsidRPr="005F6861">
        <w:rPr>
          <w:rFonts w:ascii="Times New Roman" w:eastAsia="Times New Roman" w:hAnsi="Times New Roman" w:cs="Times New Roman"/>
          <w:color w:val="000000"/>
          <w:sz w:val="28"/>
          <w:szCs w:val="28"/>
        </w:rPr>
        <w:tab/>
      </w:r>
      <w:r w:rsidR="003C5493">
        <w:rPr>
          <w:rFonts w:ascii="Times New Roman" w:eastAsia="Times New Roman" w:hAnsi="Times New Roman" w:cs="Times New Roman"/>
          <w:color w:val="000000"/>
          <w:sz w:val="28"/>
          <w:szCs w:val="28"/>
        </w:rPr>
        <w:t xml:space="preserve"> </w:t>
      </w:r>
    </w:p>
    <w:p w14:paraId="0A605726" w14:textId="7A5A6560" w:rsidR="00CD34BD" w:rsidRDefault="003C5493" w:rsidP="00F76897">
      <w:pPr>
        <w:tabs>
          <w:tab w:val="left" w:pos="720"/>
        </w:tabs>
        <w:autoSpaceDE w:val="0"/>
        <w:autoSpaceDN w:val="0"/>
        <w:adjustRightInd w:val="0"/>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A261E8">
        <w:rPr>
          <w:rFonts w:ascii="Times New Roman" w:eastAsia="Times New Roman" w:hAnsi="Times New Roman" w:cs="Times New Roman"/>
          <w:color w:val="000000"/>
          <w:sz w:val="28"/>
          <w:szCs w:val="28"/>
        </w:rPr>
        <w:t>In proposing an amendment to Federal Rule of Evidence 615, t</w:t>
      </w:r>
      <w:r w:rsidR="008C4AB1">
        <w:rPr>
          <w:rFonts w:ascii="Times New Roman" w:eastAsia="Times New Roman" w:hAnsi="Times New Roman" w:cs="Times New Roman"/>
          <w:color w:val="000000"/>
          <w:sz w:val="28"/>
          <w:szCs w:val="28"/>
        </w:rPr>
        <w:t xml:space="preserve">he </w:t>
      </w:r>
      <w:r w:rsidR="000F721A">
        <w:rPr>
          <w:rFonts w:ascii="Times New Roman" w:eastAsia="Times New Roman" w:hAnsi="Times New Roman" w:cs="Times New Roman"/>
          <w:color w:val="000000"/>
          <w:sz w:val="28"/>
          <w:szCs w:val="28"/>
        </w:rPr>
        <w:t>f</w:t>
      </w:r>
      <w:r w:rsidR="008C4AB1">
        <w:rPr>
          <w:rFonts w:ascii="Times New Roman" w:eastAsia="Times New Roman" w:hAnsi="Times New Roman" w:cs="Times New Roman"/>
          <w:color w:val="000000"/>
          <w:sz w:val="28"/>
          <w:szCs w:val="28"/>
        </w:rPr>
        <w:t>ederal Advisory Committee</w:t>
      </w:r>
      <w:r w:rsidR="00E91E40">
        <w:rPr>
          <w:rFonts w:ascii="Times New Roman" w:eastAsia="Times New Roman" w:hAnsi="Times New Roman" w:cs="Times New Roman"/>
          <w:color w:val="000000"/>
          <w:sz w:val="28"/>
          <w:szCs w:val="28"/>
        </w:rPr>
        <w:t xml:space="preserve"> on Rules of Evidence</w:t>
      </w:r>
      <w:r w:rsidR="008C4AB1">
        <w:rPr>
          <w:rFonts w:ascii="Times New Roman" w:eastAsia="Times New Roman" w:hAnsi="Times New Roman" w:cs="Times New Roman"/>
          <w:color w:val="000000"/>
          <w:sz w:val="28"/>
          <w:szCs w:val="28"/>
        </w:rPr>
        <w:t xml:space="preserve"> </w:t>
      </w:r>
      <w:r w:rsidR="00550C9A">
        <w:rPr>
          <w:rFonts w:ascii="Times New Roman" w:eastAsia="Times New Roman" w:hAnsi="Times New Roman" w:cs="Times New Roman"/>
          <w:color w:val="000000"/>
          <w:sz w:val="28"/>
          <w:szCs w:val="28"/>
        </w:rPr>
        <w:t>sought</w:t>
      </w:r>
      <w:r>
        <w:rPr>
          <w:rFonts w:ascii="Times New Roman" w:eastAsia="Times New Roman" w:hAnsi="Times New Roman" w:cs="Times New Roman"/>
          <w:color w:val="000000"/>
          <w:sz w:val="28"/>
          <w:szCs w:val="28"/>
        </w:rPr>
        <w:t xml:space="preserve"> to address </w:t>
      </w:r>
      <w:r w:rsidR="006E27D7">
        <w:rPr>
          <w:rFonts w:ascii="Times New Roman" w:eastAsia="Times New Roman" w:hAnsi="Times New Roman" w:cs="Times New Roman"/>
          <w:color w:val="000000"/>
          <w:sz w:val="28"/>
          <w:szCs w:val="28"/>
        </w:rPr>
        <w:t xml:space="preserve">a circuit split </w:t>
      </w:r>
      <w:r w:rsidR="0046553D">
        <w:rPr>
          <w:rFonts w:ascii="Times New Roman" w:eastAsia="Times New Roman" w:hAnsi="Times New Roman" w:cs="Times New Roman"/>
          <w:color w:val="000000"/>
          <w:sz w:val="28"/>
          <w:szCs w:val="28"/>
        </w:rPr>
        <w:t>and clarify if</w:t>
      </w:r>
      <w:r>
        <w:rPr>
          <w:rFonts w:ascii="Times New Roman" w:eastAsia="Times New Roman" w:hAnsi="Times New Roman" w:cs="Times New Roman"/>
          <w:color w:val="000000"/>
          <w:sz w:val="28"/>
          <w:szCs w:val="28"/>
        </w:rPr>
        <w:t xml:space="preserve"> a Rule 615 order operates </w:t>
      </w:r>
      <w:r w:rsidR="00A261E8">
        <w:rPr>
          <w:rFonts w:ascii="Times New Roman" w:eastAsia="Times New Roman" w:hAnsi="Times New Roman" w:cs="Times New Roman"/>
          <w:color w:val="000000"/>
          <w:sz w:val="28"/>
          <w:szCs w:val="28"/>
        </w:rPr>
        <w:t>solely to</w:t>
      </w:r>
      <w:r>
        <w:rPr>
          <w:rFonts w:ascii="Times New Roman" w:eastAsia="Times New Roman" w:hAnsi="Times New Roman" w:cs="Times New Roman"/>
          <w:color w:val="000000"/>
          <w:sz w:val="28"/>
          <w:szCs w:val="28"/>
        </w:rPr>
        <w:t xml:space="preserve"> physically exclude witnesses from the courtroom, or </w:t>
      </w:r>
      <w:r w:rsidR="0046553D">
        <w:rPr>
          <w:rFonts w:ascii="Times New Roman" w:eastAsia="Times New Roman" w:hAnsi="Times New Roman" w:cs="Times New Roman"/>
          <w:color w:val="000000"/>
          <w:sz w:val="28"/>
          <w:szCs w:val="28"/>
        </w:rPr>
        <w:t>if</w:t>
      </w:r>
      <w:r>
        <w:rPr>
          <w:rFonts w:ascii="Times New Roman" w:eastAsia="Times New Roman" w:hAnsi="Times New Roman" w:cs="Times New Roman"/>
          <w:color w:val="000000"/>
          <w:sz w:val="28"/>
          <w:szCs w:val="28"/>
        </w:rPr>
        <w:t xml:space="preserve"> it also prevents witnesses from learning what happens inside the </w:t>
      </w:r>
      <w:r w:rsidR="00F76897">
        <w:rPr>
          <w:rFonts w:ascii="Times New Roman" w:eastAsia="Times New Roman" w:hAnsi="Times New Roman" w:cs="Times New Roman"/>
          <w:color w:val="000000"/>
          <w:sz w:val="28"/>
          <w:szCs w:val="28"/>
        </w:rPr>
        <w:t>courtroom</w:t>
      </w:r>
      <w:r>
        <w:rPr>
          <w:rFonts w:ascii="Times New Roman" w:eastAsia="Times New Roman" w:hAnsi="Times New Roman" w:cs="Times New Roman"/>
          <w:color w:val="000000"/>
          <w:sz w:val="28"/>
          <w:szCs w:val="28"/>
        </w:rPr>
        <w:t xml:space="preserve"> while they are excluded</w:t>
      </w:r>
      <w:r w:rsidR="00550C9A">
        <w:rPr>
          <w:rFonts w:ascii="Times New Roman" w:eastAsia="Times New Roman" w:hAnsi="Times New Roman" w:cs="Times New Roman"/>
          <w:color w:val="000000"/>
          <w:sz w:val="28"/>
          <w:szCs w:val="28"/>
        </w:rPr>
        <w:t>.</w:t>
      </w:r>
      <w:r w:rsidR="000C0DCB">
        <w:rPr>
          <w:rFonts w:ascii="Times New Roman" w:eastAsia="Times New Roman" w:hAnsi="Times New Roman" w:cs="Times New Roman"/>
          <w:color w:val="000000"/>
          <w:sz w:val="28"/>
          <w:szCs w:val="28"/>
        </w:rPr>
        <w:t xml:space="preserve"> </w:t>
      </w:r>
      <w:r w:rsidR="00A261E8">
        <w:rPr>
          <w:rFonts w:ascii="Times New Roman" w:eastAsia="Times New Roman" w:hAnsi="Times New Roman" w:cs="Times New Roman"/>
          <w:color w:val="000000"/>
          <w:sz w:val="28"/>
          <w:szCs w:val="28"/>
        </w:rPr>
        <w:t>The</w:t>
      </w:r>
      <w:r>
        <w:rPr>
          <w:rFonts w:ascii="Times New Roman" w:eastAsia="Times New Roman" w:hAnsi="Times New Roman" w:cs="Times New Roman"/>
          <w:color w:val="000000"/>
          <w:sz w:val="28"/>
          <w:szCs w:val="28"/>
        </w:rPr>
        <w:t xml:space="preserve"> proposed </w:t>
      </w:r>
      <w:r w:rsidR="0046553D">
        <w:rPr>
          <w:rFonts w:ascii="Times New Roman" w:eastAsia="Times New Roman" w:hAnsi="Times New Roman" w:cs="Times New Roman"/>
          <w:color w:val="000000"/>
          <w:sz w:val="28"/>
          <w:szCs w:val="28"/>
        </w:rPr>
        <w:t>addition of subsection</w:t>
      </w:r>
      <w:r w:rsidR="00BE7168">
        <w:rPr>
          <w:rFonts w:ascii="Times New Roman" w:eastAsia="Times New Roman" w:hAnsi="Times New Roman" w:cs="Times New Roman"/>
          <w:color w:val="000000"/>
          <w:sz w:val="28"/>
          <w:szCs w:val="28"/>
        </w:rPr>
        <w:t xml:space="preserve"> (b</w:t>
      </w:r>
      <w:r w:rsidR="0046553D">
        <w:rPr>
          <w:rFonts w:ascii="Times New Roman" w:eastAsia="Times New Roman" w:hAnsi="Times New Roman" w:cs="Times New Roman"/>
          <w:color w:val="000000"/>
          <w:sz w:val="28"/>
          <w:szCs w:val="28"/>
        </w:rPr>
        <w:t xml:space="preserve">) </w:t>
      </w:r>
      <w:r w:rsidR="00F76897">
        <w:rPr>
          <w:rFonts w:ascii="Times New Roman" w:eastAsia="Times New Roman" w:hAnsi="Times New Roman" w:cs="Times New Roman"/>
          <w:color w:val="000000"/>
          <w:sz w:val="28"/>
          <w:szCs w:val="28"/>
        </w:rPr>
        <w:t xml:space="preserve">explicitly </w:t>
      </w:r>
      <w:r w:rsidR="008C4AB1">
        <w:rPr>
          <w:rFonts w:ascii="Times New Roman" w:eastAsia="Times New Roman" w:hAnsi="Times New Roman" w:cs="Times New Roman"/>
          <w:color w:val="000000"/>
          <w:sz w:val="28"/>
          <w:szCs w:val="28"/>
        </w:rPr>
        <w:t>permit</w:t>
      </w:r>
      <w:r w:rsidR="00A261E8">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judges</w:t>
      </w:r>
      <w:r w:rsidR="008C4AB1">
        <w:rPr>
          <w:rFonts w:ascii="Times New Roman" w:eastAsia="Times New Roman" w:hAnsi="Times New Roman" w:cs="Times New Roman"/>
          <w:color w:val="000000"/>
          <w:sz w:val="28"/>
          <w:szCs w:val="28"/>
        </w:rPr>
        <w:t>, in their discretion,</w:t>
      </w:r>
      <w:r>
        <w:rPr>
          <w:rFonts w:ascii="Times New Roman" w:eastAsia="Times New Roman" w:hAnsi="Times New Roman" w:cs="Times New Roman"/>
          <w:color w:val="000000"/>
          <w:sz w:val="28"/>
          <w:szCs w:val="28"/>
        </w:rPr>
        <w:t xml:space="preserve"> to enter orders to prevent witnesses from learning what happens inside the courtroom</w:t>
      </w:r>
      <w:r w:rsidR="00C353FB">
        <w:rPr>
          <w:rFonts w:ascii="Times New Roman" w:eastAsia="Times New Roman" w:hAnsi="Times New Roman" w:cs="Times New Roman"/>
          <w:color w:val="000000"/>
          <w:sz w:val="28"/>
          <w:szCs w:val="28"/>
        </w:rPr>
        <w:t xml:space="preserve"> even</w:t>
      </w:r>
      <w:r w:rsidR="00B9370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while they are </w:t>
      </w:r>
      <w:r w:rsidR="00CD34BD">
        <w:rPr>
          <w:rFonts w:ascii="Times New Roman" w:eastAsia="Times New Roman" w:hAnsi="Times New Roman" w:cs="Times New Roman"/>
          <w:color w:val="000000"/>
          <w:sz w:val="28"/>
          <w:szCs w:val="28"/>
        </w:rPr>
        <w:t>outside of the courtroom</w:t>
      </w:r>
      <w:r w:rsidR="00B93705">
        <w:rPr>
          <w:rFonts w:ascii="Times New Roman" w:eastAsia="Times New Roman" w:hAnsi="Times New Roman" w:cs="Times New Roman"/>
          <w:color w:val="000000"/>
          <w:sz w:val="28"/>
          <w:szCs w:val="28"/>
        </w:rPr>
        <w:t xml:space="preserve">. The </w:t>
      </w:r>
      <w:r w:rsidR="00C30195">
        <w:rPr>
          <w:rFonts w:ascii="Times New Roman" w:eastAsia="Times New Roman" w:hAnsi="Times New Roman" w:cs="Times New Roman"/>
          <w:color w:val="000000"/>
          <w:sz w:val="28"/>
          <w:szCs w:val="28"/>
        </w:rPr>
        <w:t>federal Advisory C</w:t>
      </w:r>
      <w:r w:rsidR="00B93705">
        <w:rPr>
          <w:rFonts w:ascii="Times New Roman" w:eastAsia="Times New Roman" w:hAnsi="Times New Roman" w:cs="Times New Roman"/>
          <w:color w:val="000000"/>
          <w:sz w:val="28"/>
          <w:szCs w:val="28"/>
        </w:rPr>
        <w:t xml:space="preserve">ommittee observed </w:t>
      </w:r>
      <w:r w:rsidR="00C353FB">
        <w:rPr>
          <w:rFonts w:ascii="Times New Roman" w:eastAsia="Times New Roman" w:hAnsi="Times New Roman" w:cs="Times New Roman"/>
          <w:color w:val="000000"/>
          <w:sz w:val="28"/>
          <w:szCs w:val="28"/>
        </w:rPr>
        <w:t xml:space="preserve">that </w:t>
      </w:r>
      <w:r w:rsidR="00B93705">
        <w:rPr>
          <w:rFonts w:ascii="Times New Roman" w:eastAsia="Times New Roman" w:hAnsi="Times New Roman" w:cs="Times New Roman"/>
          <w:color w:val="000000"/>
          <w:sz w:val="28"/>
          <w:szCs w:val="28"/>
        </w:rPr>
        <w:t>this change would clarify that additional restrictions are not implicit in a standard Rule 615 order</w:t>
      </w:r>
      <w:r w:rsidR="005F5B32">
        <w:rPr>
          <w:rFonts w:ascii="Times New Roman" w:eastAsia="Times New Roman" w:hAnsi="Times New Roman" w:cs="Times New Roman"/>
          <w:color w:val="000000"/>
          <w:sz w:val="28"/>
          <w:szCs w:val="28"/>
        </w:rPr>
        <w:t xml:space="preserve"> and would apply to </w:t>
      </w:r>
      <w:r w:rsidR="00335B06">
        <w:rPr>
          <w:rFonts w:ascii="Times New Roman" w:eastAsia="Times New Roman" w:hAnsi="Times New Roman" w:cs="Times New Roman"/>
          <w:color w:val="000000"/>
          <w:sz w:val="28"/>
          <w:szCs w:val="28"/>
        </w:rPr>
        <w:t xml:space="preserve">both </w:t>
      </w:r>
      <w:r w:rsidR="005F5B32">
        <w:rPr>
          <w:rFonts w:ascii="Times New Roman" w:eastAsia="Times New Roman" w:hAnsi="Times New Roman" w:cs="Times New Roman"/>
          <w:color w:val="000000"/>
          <w:sz w:val="28"/>
          <w:szCs w:val="28"/>
        </w:rPr>
        <w:t xml:space="preserve">virtual and </w:t>
      </w:r>
      <w:r w:rsidR="00A85B19">
        <w:rPr>
          <w:rFonts w:ascii="Times New Roman" w:eastAsia="Times New Roman" w:hAnsi="Times New Roman" w:cs="Times New Roman"/>
          <w:color w:val="000000"/>
          <w:sz w:val="28"/>
          <w:szCs w:val="28"/>
        </w:rPr>
        <w:t>in-person</w:t>
      </w:r>
      <w:r w:rsidR="005F5B32">
        <w:rPr>
          <w:rFonts w:ascii="Times New Roman" w:eastAsia="Times New Roman" w:hAnsi="Times New Roman" w:cs="Times New Roman"/>
          <w:color w:val="000000"/>
          <w:sz w:val="28"/>
          <w:szCs w:val="28"/>
        </w:rPr>
        <w:t xml:space="preserve"> trials</w:t>
      </w:r>
      <w:r>
        <w:rPr>
          <w:rFonts w:ascii="Times New Roman" w:eastAsia="Times New Roman" w:hAnsi="Times New Roman" w:cs="Times New Roman"/>
          <w:color w:val="000000"/>
          <w:sz w:val="28"/>
          <w:szCs w:val="28"/>
        </w:rPr>
        <w:t xml:space="preserve">. </w:t>
      </w:r>
    </w:p>
    <w:p w14:paraId="622D9A1A" w14:textId="29E6E12A" w:rsidR="008972ED" w:rsidRDefault="008972ED" w:rsidP="00F76897">
      <w:pPr>
        <w:tabs>
          <w:tab w:val="left" w:pos="720"/>
        </w:tabs>
        <w:autoSpaceDE w:val="0"/>
        <w:autoSpaceDN w:val="0"/>
        <w:adjustRightInd w:val="0"/>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The </w:t>
      </w:r>
      <w:r w:rsidR="00C30195">
        <w:rPr>
          <w:rFonts w:ascii="Times New Roman" w:eastAsia="Times New Roman" w:hAnsi="Times New Roman" w:cs="Times New Roman"/>
          <w:color w:val="000000"/>
          <w:sz w:val="28"/>
          <w:szCs w:val="28"/>
        </w:rPr>
        <w:t>f</w:t>
      </w:r>
      <w:r>
        <w:rPr>
          <w:rFonts w:ascii="Times New Roman" w:eastAsia="Times New Roman" w:hAnsi="Times New Roman" w:cs="Times New Roman"/>
          <w:color w:val="000000"/>
          <w:sz w:val="28"/>
          <w:szCs w:val="28"/>
        </w:rPr>
        <w:t xml:space="preserve">ederal Advisory Committee also considered </w:t>
      </w:r>
      <w:r w:rsidR="006C3FE5">
        <w:rPr>
          <w:rFonts w:ascii="Times New Roman" w:eastAsia="Times New Roman" w:hAnsi="Times New Roman" w:cs="Times New Roman"/>
          <w:color w:val="000000"/>
          <w:sz w:val="28"/>
          <w:szCs w:val="28"/>
        </w:rPr>
        <w:t>the scope of the rule with regard to exclusion for entity representatives.</w:t>
      </w:r>
      <w:r w:rsidR="002327F5">
        <w:rPr>
          <w:rFonts w:ascii="Times New Roman" w:eastAsia="Times New Roman" w:hAnsi="Times New Roman" w:cs="Times New Roman"/>
          <w:color w:val="000000"/>
          <w:sz w:val="28"/>
          <w:szCs w:val="28"/>
        </w:rPr>
        <w:t xml:space="preserve"> </w:t>
      </w:r>
      <w:r w:rsidR="006C3FE5">
        <w:rPr>
          <w:rFonts w:ascii="Times New Roman" w:eastAsia="Times New Roman" w:hAnsi="Times New Roman" w:cs="Times New Roman"/>
          <w:color w:val="000000"/>
          <w:sz w:val="28"/>
          <w:szCs w:val="28"/>
        </w:rPr>
        <w:t xml:space="preserve">It observed </w:t>
      </w:r>
      <w:r>
        <w:rPr>
          <w:rFonts w:ascii="Times New Roman" w:eastAsia="Times New Roman" w:hAnsi="Times New Roman" w:cs="Times New Roman"/>
          <w:color w:val="000000"/>
          <w:sz w:val="28"/>
          <w:szCs w:val="28"/>
        </w:rPr>
        <w:t>that some courts allow entities to have multiple representatives in the courtroom without first making a showing of necessity.</w:t>
      </w:r>
      <w:r w:rsidR="005A1854">
        <w:rPr>
          <w:rFonts w:ascii="Times New Roman" w:eastAsia="Times New Roman" w:hAnsi="Times New Roman" w:cs="Times New Roman"/>
          <w:color w:val="000000"/>
          <w:sz w:val="28"/>
          <w:szCs w:val="28"/>
        </w:rPr>
        <w:t xml:space="preserve"> In the interest of fairness to non-entity parties, the proposed amendment </w:t>
      </w:r>
      <w:r w:rsidR="00DD09E6">
        <w:rPr>
          <w:rFonts w:ascii="Times New Roman" w:eastAsia="Times New Roman" w:hAnsi="Times New Roman" w:cs="Times New Roman"/>
          <w:color w:val="000000"/>
          <w:sz w:val="28"/>
          <w:szCs w:val="28"/>
        </w:rPr>
        <w:t>clarifies</w:t>
      </w:r>
      <w:r w:rsidR="005A1854">
        <w:rPr>
          <w:rFonts w:ascii="Times New Roman" w:eastAsia="Times New Roman" w:hAnsi="Times New Roman" w:cs="Times New Roman"/>
          <w:color w:val="000000"/>
          <w:sz w:val="28"/>
          <w:szCs w:val="28"/>
        </w:rPr>
        <w:t xml:space="preserve"> that an entity-party can designate, as of right, one officer or employee exempt from exclusion. </w:t>
      </w:r>
      <w:r w:rsidR="002327F5">
        <w:rPr>
          <w:rFonts w:ascii="Times New Roman" w:eastAsia="Times New Roman" w:hAnsi="Times New Roman" w:cs="Times New Roman"/>
          <w:color w:val="000000"/>
          <w:sz w:val="28"/>
          <w:szCs w:val="28"/>
        </w:rPr>
        <w:t xml:space="preserve"> </w:t>
      </w:r>
      <w:r w:rsidR="005A1854">
        <w:rPr>
          <w:rFonts w:ascii="Times New Roman" w:eastAsia="Times New Roman" w:hAnsi="Times New Roman" w:cs="Times New Roman"/>
          <w:color w:val="000000"/>
          <w:sz w:val="28"/>
          <w:szCs w:val="28"/>
        </w:rPr>
        <w:t>This does not impai</w:t>
      </w:r>
      <w:r w:rsidR="006C3FE5">
        <w:rPr>
          <w:rFonts w:ascii="Times New Roman" w:eastAsia="Times New Roman" w:hAnsi="Times New Roman" w:cs="Times New Roman"/>
          <w:color w:val="000000"/>
          <w:sz w:val="28"/>
          <w:szCs w:val="28"/>
        </w:rPr>
        <w:t xml:space="preserve">r the ability of an entity-party, </w:t>
      </w:r>
      <w:r w:rsidR="006C3FE5">
        <w:rPr>
          <w:rFonts w:ascii="Times New Roman" w:eastAsia="Times New Roman" w:hAnsi="Times New Roman" w:cs="Times New Roman"/>
          <w:color w:val="000000"/>
          <w:sz w:val="28"/>
          <w:szCs w:val="28"/>
        </w:rPr>
        <w:lastRenderedPageBreak/>
        <w:t xml:space="preserve">as with any party, to seek an exemption from exclusion upon a showing that additional representatives are essential. </w:t>
      </w:r>
    </w:p>
    <w:p w14:paraId="5B9EBFA6" w14:textId="1536716C" w:rsidR="00C948DA" w:rsidRDefault="008A3921" w:rsidP="00EB201B">
      <w:pPr>
        <w:tabs>
          <w:tab w:val="left" w:pos="720"/>
        </w:tabs>
        <w:autoSpaceDE w:val="0"/>
        <w:autoSpaceDN w:val="0"/>
        <w:adjustRightInd w:val="0"/>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948DA" w:rsidRPr="008F7EA1">
        <w:rPr>
          <w:rFonts w:ascii="Times New Roman" w:eastAsia="Times New Roman" w:hAnsi="Times New Roman" w:cs="Times New Roman"/>
          <w:color w:val="000000"/>
          <w:sz w:val="28"/>
          <w:szCs w:val="28"/>
        </w:rPr>
        <w:t>Although it is not specifically stated in Arizona’s current Rule 615, Arizona case law recognizes th</w:t>
      </w:r>
      <w:r w:rsidR="00F24C50" w:rsidRPr="008F7EA1">
        <w:rPr>
          <w:rFonts w:ascii="Times New Roman" w:eastAsia="Times New Roman" w:hAnsi="Times New Roman" w:cs="Times New Roman"/>
          <w:color w:val="000000"/>
          <w:sz w:val="28"/>
          <w:szCs w:val="28"/>
        </w:rPr>
        <w:t xml:space="preserve">at the purpose and spirit of Rule 615 is to </w:t>
      </w:r>
      <w:r w:rsidR="00C948DA" w:rsidRPr="008F7EA1">
        <w:rPr>
          <w:rFonts w:ascii="Times New Roman" w:eastAsia="Times New Roman" w:hAnsi="Times New Roman" w:cs="Times New Roman"/>
          <w:color w:val="000000"/>
          <w:sz w:val="28"/>
          <w:szCs w:val="28"/>
        </w:rPr>
        <w:t>prohibit access to trial testimony</w:t>
      </w:r>
      <w:r w:rsidR="00F24C50" w:rsidRPr="008F7EA1">
        <w:rPr>
          <w:rFonts w:ascii="Times New Roman" w:eastAsia="Times New Roman" w:hAnsi="Times New Roman" w:cs="Times New Roman"/>
          <w:color w:val="000000"/>
          <w:sz w:val="28"/>
          <w:szCs w:val="28"/>
        </w:rPr>
        <w:t xml:space="preserve">, whether it be by a witness hearing testimony in court or by a witness being provided the substance of in court testimony by lawyers or other witnesses. </w:t>
      </w:r>
      <w:r w:rsidR="00C948DA" w:rsidRPr="008F7EA1">
        <w:rPr>
          <w:rFonts w:ascii="Times New Roman" w:eastAsia="Times New Roman" w:hAnsi="Times New Roman" w:cs="Times New Roman"/>
          <w:i/>
          <w:iCs/>
          <w:color w:val="000000"/>
          <w:sz w:val="28"/>
          <w:szCs w:val="28"/>
        </w:rPr>
        <w:t>See</w:t>
      </w:r>
      <w:r w:rsidR="00335B06">
        <w:rPr>
          <w:rFonts w:ascii="Times New Roman" w:eastAsia="Times New Roman" w:hAnsi="Times New Roman" w:cs="Times New Roman"/>
          <w:i/>
          <w:iCs/>
          <w:color w:val="000000"/>
          <w:sz w:val="28"/>
          <w:szCs w:val="28"/>
        </w:rPr>
        <w:t>,</w:t>
      </w:r>
      <w:r w:rsidR="00C948DA" w:rsidRPr="008F7EA1">
        <w:rPr>
          <w:rFonts w:ascii="Times New Roman" w:eastAsia="Times New Roman" w:hAnsi="Times New Roman" w:cs="Times New Roman"/>
          <w:i/>
          <w:iCs/>
          <w:color w:val="000000"/>
          <w:sz w:val="28"/>
          <w:szCs w:val="28"/>
        </w:rPr>
        <w:t xml:space="preserve"> e.g.</w:t>
      </w:r>
      <w:r w:rsidR="00335B06">
        <w:rPr>
          <w:rFonts w:ascii="Times New Roman" w:eastAsia="Times New Roman" w:hAnsi="Times New Roman" w:cs="Times New Roman"/>
          <w:color w:val="000000"/>
          <w:sz w:val="28"/>
          <w:szCs w:val="28"/>
        </w:rPr>
        <w:t>,</w:t>
      </w:r>
      <w:r w:rsidR="00C948DA" w:rsidRPr="008F7EA1">
        <w:rPr>
          <w:rFonts w:ascii="Times New Roman" w:eastAsia="Times New Roman" w:hAnsi="Times New Roman" w:cs="Times New Roman"/>
          <w:i/>
          <w:iCs/>
          <w:color w:val="000000"/>
          <w:sz w:val="28"/>
          <w:szCs w:val="28"/>
        </w:rPr>
        <w:t xml:space="preserve"> Spring v. Bradford</w:t>
      </w:r>
      <w:r w:rsidR="00DC457F" w:rsidRPr="00A85B19">
        <w:rPr>
          <w:rFonts w:ascii="Times New Roman" w:eastAsia="Times New Roman" w:hAnsi="Times New Roman" w:cs="Times New Roman"/>
          <w:color w:val="000000"/>
          <w:sz w:val="28"/>
          <w:szCs w:val="28"/>
        </w:rPr>
        <w:t>,</w:t>
      </w:r>
      <w:r w:rsidR="008F7EA1" w:rsidRPr="008F7EA1">
        <w:rPr>
          <w:rFonts w:ascii="Times New Roman" w:eastAsia="Times New Roman" w:hAnsi="Times New Roman" w:cs="Times New Roman"/>
          <w:i/>
          <w:iCs/>
          <w:color w:val="000000"/>
          <w:sz w:val="28"/>
          <w:szCs w:val="28"/>
        </w:rPr>
        <w:t xml:space="preserve"> </w:t>
      </w:r>
      <w:r w:rsidR="00C948DA" w:rsidRPr="008F7EA1">
        <w:rPr>
          <w:rFonts w:ascii="Times New Roman" w:eastAsia="Times New Roman" w:hAnsi="Times New Roman" w:cs="Times New Roman"/>
          <w:color w:val="000000"/>
          <w:sz w:val="28"/>
          <w:szCs w:val="28"/>
        </w:rPr>
        <w:t>243 Ariz. 167</w:t>
      </w:r>
      <w:r w:rsidR="00DC457F" w:rsidRPr="008F7EA1">
        <w:rPr>
          <w:rFonts w:ascii="Times New Roman" w:eastAsia="Times New Roman" w:hAnsi="Times New Roman" w:cs="Times New Roman"/>
          <w:color w:val="000000"/>
          <w:sz w:val="28"/>
          <w:szCs w:val="28"/>
        </w:rPr>
        <w:t>, 171</w:t>
      </w:r>
      <w:r w:rsidR="008F7EA1" w:rsidRPr="008F7EA1">
        <w:rPr>
          <w:rFonts w:ascii="Times New Roman" w:eastAsia="Times New Roman" w:hAnsi="Times New Roman" w:cs="Times New Roman"/>
          <w:color w:val="000000"/>
          <w:sz w:val="28"/>
          <w:szCs w:val="28"/>
        </w:rPr>
        <w:t xml:space="preserve"> </w:t>
      </w:r>
      <w:r w:rsidR="00DC457F" w:rsidRPr="008F7EA1">
        <w:rPr>
          <w:rFonts w:ascii="Times New Roman" w:eastAsia="Times New Roman" w:hAnsi="Times New Roman" w:cs="Times New Roman"/>
          <w:color w:val="000000"/>
          <w:sz w:val="28"/>
          <w:szCs w:val="28"/>
        </w:rPr>
        <w:t xml:space="preserve">¶16 </w:t>
      </w:r>
      <w:r w:rsidR="00C948DA" w:rsidRPr="008F7EA1">
        <w:rPr>
          <w:rFonts w:ascii="Times New Roman" w:eastAsia="Times New Roman" w:hAnsi="Times New Roman" w:cs="Times New Roman"/>
          <w:color w:val="000000"/>
          <w:sz w:val="28"/>
          <w:szCs w:val="28"/>
        </w:rPr>
        <w:t>(2017).</w:t>
      </w:r>
      <w:r w:rsidR="00C948DA" w:rsidRPr="008F7EA1">
        <w:rPr>
          <w:rFonts w:ascii="Times New Roman" w:eastAsia="Times New Roman" w:hAnsi="Times New Roman" w:cs="Times New Roman"/>
          <w:i/>
          <w:iCs/>
          <w:color w:val="000000"/>
          <w:sz w:val="28"/>
          <w:szCs w:val="28"/>
        </w:rPr>
        <w:t xml:space="preserve"> </w:t>
      </w:r>
      <w:r w:rsidR="00C948DA" w:rsidRPr="008F7EA1">
        <w:rPr>
          <w:rFonts w:ascii="Times New Roman" w:eastAsia="Times New Roman" w:hAnsi="Times New Roman" w:cs="Times New Roman"/>
          <w:color w:val="000000"/>
          <w:sz w:val="28"/>
          <w:szCs w:val="28"/>
        </w:rPr>
        <w:t xml:space="preserve">The addition of subsection (b) to Arizona’s Rule 615 will </w:t>
      </w:r>
      <w:r w:rsidR="008F7EA1" w:rsidRPr="008F7EA1">
        <w:rPr>
          <w:rFonts w:ascii="Times New Roman" w:eastAsia="Times New Roman" w:hAnsi="Times New Roman" w:cs="Times New Roman"/>
          <w:color w:val="000000"/>
          <w:sz w:val="28"/>
          <w:szCs w:val="28"/>
        </w:rPr>
        <w:t>codify</w:t>
      </w:r>
      <w:r w:rsidR="00C948DA" w:rsidRPr="008F7EA1">
        <w:rPr>
          <w:rFonts w:ascii="Times New Roman" w:eastAsia="Times New Roman" w:hAnsi="Times New Roman" w:cs="Times New Roman"/>
          <w:color w:val="000000"/>
          <w:sz w:val="28"/>
          <w:szCs w:val="28"/>
        </w:rPr>
        <w:t xml:space="preserve"> the Court’s authority to enter such order</w:t>
      </w:r>
      <w:r w:rsidR="00F24C50" w:rsidRPr="008F7EA1">
        <w:rPr>
          <w:rFonts w:ascii="Times New Roman" w:eastAsia="Times New Roman" w:hAnsi="Times New Roman" w:cs="Times New Roman"/>
          <w:color w:val="000000"/>
          <w:sz w:val="28"/>
          <w:szCs w:val="28"/>
        </w:rPr>
        <w:t>s</w:t>
      </w:r>
      <w:r w:rsidR="00C948DA" w:rsidRPr="008F7EA1">
        <w:rPr>
          <w:rFonts w:ascii="Times New Roman" w:eastAsia="Times New Roman" w:hAnsi="Times New Roman" w:cs="Times New Roman"/>
          <w:color w:val="000000"/>
          <w:sz w:val="28"/>
          <w:szCs w:val="28"/>
        </w:rPr>
        <w:t>.</w:t>
      </w:r>
      <w:r w:rsidR="00C948DA">
        <w:rPr>
          <w:rFonts w:ascii="Times New Roman" w:eastAsia="Times New Roman" w:hAnsi="Times New Roman" w:cs="Times New Roman"/>
          <w:color w:val="000000"/>
          <w:sz w:val="28"/>
          <w:szCs w:val="28"/>
        </w:rPr>
        <w:t xml:space="preserve"> </w:t>
      </w:r>
    </w:p>
    <w:p w14:paraId="5342CBDC" w14:textId="2A9013D9" w:rsidR="00EB201B" w:rsidRPr="008F7EA1" w:rsidRDefault="00C948DA" w:rsidP="00335B06">
      <w:pPr>
        <w:pStyle w:val="pf0"/>
        <w:spacing w:before="0" w:beforeAutospacing="0" w:after="0" w:afterAutospacing="0" w:line="480" w:lineRule="auto"/>
        <w:jc w:val="both"/>
        <w:rPr>
          <w:sz w:val="28"/>
          <w:szCs w:val="28"/>
        </w:rPr>
      </w:pPr>
      <w:r>
        <w:rPr>
          <w:color w:val="000000"/>
          <w:sz w:val="28"/>
          <w:szCs w:val="28"/>
        </w:rPr>
        <w:tab/>
      </w:r>
      <w:r w:rsidR="00F24C50" w:rsidRPr="008F7EA1">
        <w:rPr>
          <w:color w:val="000000"/>
          <w:sz w:val="28"/>
          <w:szCs w:val="28"/>
        </w:rPr>
        <w:t>T</w:t>
      </w:r>
      <w:r w:rsidR="00EB201B" w:rsidRPr="008F7EA1">
        <w:rPr>
          <w:color w:val="000000"/>
          <w:sz w:val="28"/>
          <w:szCs w:val="28"/>
        </w:rPr>
        <w:t xml:space="preserve">he </w:t>
      </w:r>
      <w:r w:rsidR="00CC5E94" w:rsidRPr="008F7EA1">
        <w:rPr>
          <w:color w:val="000000"/>
          <w:sz w:val="28"/>
          <w:szCs w:val="28"/>
        </w:rPr>
        <w:t xml:space="preserve">interpretive problems </w:t>
      </w:r>
      <w:r w:rsidR="00F24C50" w:rsidRPr="008F7EA1">
        <w:rPr>
          <w:color w:val="000000"/>
          <w:sz w:val="28"/>
          <w:szCs w:val="28"/>
        </w:rPr>
        <w:t xml:space="preserve">related to Rule 615 </w:t>
      </w:r>
      <w:r w:rsidR="00CC5E94" w:rsidRPr="008F7EA1">
        <w:rPr>
          <w:color w:val="000000"/>
          <w:sz w:val="28"/>
          <w:szCs w:val="28"/>
        </w:rPr>
        <w:t xml:space="preserve">plaguing the federal courts </w:t>
      </w:r>
      <w:r w:rsidR="00EB201B" w:rsidRPr="008F7EA1">
        <w:rPr>
          <w:color w:val="000000"/>
          <w:sz w:val="28"/>
          <w:szCs w:val="28"/>
        </w:rPr>
        <w:t xml:space="preserve">do not appear to be as widespread and consistent </w:t>
      </w:r>
      <w:r w:rsidR="00CC5E94" w:rsidRPr="008F7EA1">
        <w:rPr>
          <w:color w:val="000000"/>
          <w:sz w:val="28"/>
          <w:szCs w:val="28"/>
        </w:rPr>
        <w:t>in our state courts</w:t>
      </w:r>
      <w:r w:rsidR="00EB201B" w:rsidRPr="008F7EA1">
        <w:rPr>
          <w:color w:val="000000"/>
          <w:sz w:val="28"/>
          <w:szCs w:val="28"/>
        </w:rPr>
        <w:t xml:space="preserve">. </w:t>
      </w:r>
      <w:r w:rsidRPr="008F7EA1">
        <w:rPr>
          <w:color w:val="000000"/>
          <w:sz w:val="28"/>
          <w:szCs w:val="28"/>
        </w:rPr>
        <w:t xml:space="preserve">However, </w:t>
      </w:r>
      <w:r w:rsidR="00F24C50" w:rsidRPr="008F7EA1">
        <w:rPr>
          <w:color w:val="000000"/>
          <w:sz w:val="28"/>
          <w:szCs w:val="28"/>
        </w:rPr>
        <w:t xml:space="preserve">Arizona appellate courts </w:t>
      </w:r>
      <w:r w:rsidR="00DC457F" w:rsidRPr="008F7EA1">
        <w:rPr>
          <w:color w:val="000000"/>
          <w:sz w:val="28"/>
          <w:szCs w:val="28"/>
        </w:rPr>
        <w:t>have ad</w:t>
      </w:r>
      <w:r w:rsidR="00F24C50" w:rsidRPr="008F7EA1">
        <w:rPr>
          <w:color w:val="000000"/>
          <w:sz w:val="28"/>
          <w:szCs w:val="28"/>
        </w:rPr>
        <w:t xml:space="preserve">dressed some interpretive issues. </w:t>
      </w:r>
      <w:r w:rsidR="00EB201B" w:rsidRPr="008F7EA1">
        <w:rPr>
          <w:color w:val="000000"/>
          <w:sz w:val="28"/>
          <w:szCs w:val="28"/>
        </w:rPr>
        <w:t xml:space="preserve">Arizona </w:t>
      </w:r>
      <w:r w:rsidR="00F24C50" w:rsidRPr="008F7EA1">
        <w:rPr>
          <w:color w:val="000000"/>
          <w:sz w:val="28"/>
          <w:szCs w:val="28"/>
        </w:rPr>
        <w:t>c</w:t>
      </w:r>
      <w:r w:rsidR="00EB201B" w:rsidRPr="008F7EA1">
        <w:rPr>
          <w:color w:val="000000"/>
          <w:sz w:val="28"/>
          <w:szCs w:val="28"/>
        </w:rPr>
        <w:t xml:space="preserve">ourts have addressed issues regarding the number of witnesses a party may exempt upon a showing of necessity, </w:t>
      </w:r>
      <w:r w:rsidR="00EB201B" w:rsidRPr="008F7EA1">
        <w:rPr>
          <w:i/>
          <w:iCs/>
          <w:color w:val="000000"/>
          <w:sz w:val="28"/>
          <w:szCs w:val="28"/>
        </w:rPr>
        <w:t>see</w:t>
      </w:r>
      <w:r w:rsidR="00CC5E94" w:rsidRPr="008F7EA1">
        <w:rPr>
          <w:i/>
          <w:iCs/>
          <w:color w:val="000000"/>
          <w:sz w:val="28"/>
          <w:szCs w:val="28"/>
        </w:rPr>
        <w:t>,</w:t>
      </w:r>
      <w:r w:rsidR="00EB201B" w:rsidRPr="008F7EA1">
        <w:rPr>
          <w:i/>
          <w:iCs/>
          <w:color w:val="000000"/>
          <w:sz w:val="28"/>
          <w:szCs w:val="28"/>
        </w:rPr>
        <w:t xml:space="preserve"> e.g</w:t>
      </w:r>
      <w:r w:rsidR="00EB201B" w:rsidRPr="008F7EA1">
        <w:rPr>
          <w:iCs/>
          <w:color w:val="000000"/>
          <w:sz w:val="28"/>
          <w:szCs w:val="28"/>
        </w:rPr>
        <w:t>,</w:t>
      </w:r>
      <w:r w:rsidR="00EB201B" w:rsidRPr="008F7EA1">
        <w:rPr>
          <w:i/>
          <w:iCs/>
          <w:color w:val="000000"/>
          <w:sz w:val="28"/>
          <w:szCs w:val="28"/>
        </w:rPr>
        <w:t xml:space="preserve"> State v. Williams</w:t>
      </w:r>
      <w:r w:rsidR="00CC5E94" w:rsidRPr="008F7EA1">
        <w:rPr>
          <w:iCs/>
          <w:color w:val="000000"/>
          <w:sz w:val="28"/>
          <w:szCs w:val="28"/>
        </w:rPr>
        <w:t>,</w:t>
      </w:r>
      <w:r w:rsidR="00EB201B" w:rsidRPr="008F7EA1">
        <w:rPr>
          <w:i/>
          <w:iCs/>
          <w:color w:val="000000"/>
          <w:sz w:val="28"/>
          <w:szCs w:val="28"/>
        </w:rPr>
        <w:t xml:space="preserve"> </w:t>
      </w:r>
      <w:r w:rsidR="00EB201B" w:rsidRPr="008F7EA1">
        <w:rPr>
          <w:color w:val="000000"/>
          <w:sz w:val="28"/>
          <w:szCs w:val="28"/>
        </w:rPr>
        <w:t>183 Ariz. 368</w:t>
      </w:r>
      <w:r w:rsidR="003C58D4">
        <w:rPr>
          <w:color w:val="000000"/>
          <w:sz w:val="28"/>
          <w:szCs w:val="28"/>
        </w:rPr>
        <w:t>, 380</w:t>
      </w:r>
      <w:r w:rsidR="00EB201B" w:rsidRPr="008F7EA1">
        <w:rPr>
          <w:color w:val="000000"/>
          <w:sz w:val="28"/>
          <w:szCs w:val="28"/>
        </w:rPr>
        <w:t xml:space="preserve"> (1995), and have also addressed whether a party violates Rule 615 by providing testimony to witness outside the courtroom</w:t>
      </w:r>
      <w:r w:rsidR="00DC457F" w:rsidRPr="008F7EA1">
        <w:rPr>
          <w:color w:val="000000"/>
          <w:sz w:val="28"/>
          <w:szCs w:val="28"/>
        </w:rPr>
        <w:t>, s</w:t>
      </w:r>
      <w:r w:rsidR="00EB201B" w:rsidRPr="008F7EA1">
        <w:rPr>
          <w:i/>
          <w:iCs/>
          <w:color w:val="000000"/>
          <w:sz w:val="28"/>
          <w:szCs w:val="28"/>
        </w:rPr>
        <w:t>ee Spring</w:t>
      </w:r>
      <w:r w:rsidR="00DC457F" w:rsidRPr="003C58D4">
        <w:rPr>
          <w:color w:val="000000"/>
          <w:sz w:val="28"/>
          <w:szCs w:val="28"/>
        </w:rPr>
        <w:t>, 243 Ariz. at 171</w:t>
      </w:r>
      <w:r w:rsidR="00DC457F" w:rsidRPr="008F7EA1">
        <w:rPr>
          <w:i/>
          <w:iCs/>
          <w:color w:val="000000"/>
          <w:sz w:val="28"/>
          <w:szCs w:val="28"/>
        </w:rPr>
        <w:t xml:space="preserve"> </w:t>
      </w:r>
      <w:r w:rsidR="00DC457F" w:rsidRPr="008F7EA1">
        <w:rPr>
          <w:color w:val="000000"/>
          <w:sz w:val="28"/>
          <w:szCs w:val="28"/>
        </w:rPr>
        <w:t>¶</w:t>
      </w:r>
      <w:r w:rsidR="008F7EA1" w:rsidRPr="008F7EA1">
        <w:rPr>
          <w:color w:val="000000"/>
          <w:sz w:val="28"/>
          <w:szCs w:val="28"/>
        </w:rPr>
        <w:t>16.</w:t>
      </w:r>
      <w:r w:rsidR="008F7EA1" w:rsidRPr="008F7EA1">
        <w:rPr>
          <w:rStyle w:val="CommentReference"/>
        </w:rPr>
        <w:t xml:space="preserve"> </w:t>
      </w:r>
      <w:r w:rsidR="00EB201B" w:rsidRPr="008F7EA1">
        <w:rPr>
          <w:color w:val="000000"/>
          <w:sz w:val="28"/>
          <w:szCs w:val="28"/>
        </w:rPr>
        <w:t xml:space="preserve">The Arizona Supreme Court has also made it clear that a party seeking to exempt its </w:t>
      </w:r>
      <w:r w:rsidR="00495C8C" w:rsidRPr="008F7EA1">
        <w:rPr>
          <w:color w:val="000000"/>
          <w:sz w:val="28"/>
          <w:szCs w:val="28"/>
        </w:rPr>
        <w:t>witnesses</w:t>
      </w:r>
      <w:r w:rsidR="00EB201B" w:rsidRPr="008F7EA1">
        <w:rPr>
          <w:color w:val="000000"/>
          <w:sz w:val="28"/>
          <w:szCs w:val="28"/>
        </w:rPr>
        <w:t xml:space="preserve"> from the Rule</w:t>
      </w:r>
      <w:r w:rsidR="00495C8C" w:rsidRPr="008F7EA1">
        <w:rPr>
          <w:color w:val="000000"/>
          <w:sz w:val="28"/>
          <w:szCs w:val="28"/>
        </w:rPr>
        <w:t>, whether those witnesses be fact or expert witnesses</w:t>
      </w:r>
      <w:r w:rsidR="008F7EA1" w:rsidRPr="008F7EA1">
        <w:rPr>
          <w:color w:val="000000"/>
          <w:sz w:val="28"/>
          <w:szCs w:val="28"/>
        </w:rPr>
        <w:t xml:space="preserve">, </w:t>
      </w:r>
      <w:r w:rsidR="00495C8C" w:rsidRPr="008F7EA1">
        <w:rPr>
          <w:color w:val="000000"/>
          <w:sz w:val="28"/>
          <w:szCs w:val="28"/>
        </w:rPr>
        <w:t>must make the required showing of necessity under the Rule before it treats the witness</w:t>
      </w:r>
      <w:r w:rsidR="00A85B19">
        <w:rPr>
          <w:color w:val="000000"/>
          <w:sz w:val="28"/>
          <w:szCs w:val="28"/>
        </w:rPr>
        <w:t>es</w:t>
      </w:r>
      <w:r w:rsidR="00495C8C" w:rsidRPr="008F7EA1">
        <w:rPr>
          <w:color w:val="000000"/>
          <w:sz w:val="28"/>
          <w:szCs w:val="28"/>
        </w:rPr>
        <w:t xml:space="preserve"> as exempt. </w:t>
      </w:r>
      <w:r w:rsidR="00495C8C" w:rsidRPr="008F7EA1">
        <w:rPr>
          <w:i/>
          <w:iCs/>
          <w:color w:val="000000"/>
          <w:sz w:val="28"/>
          <w:szCs w:val="28"/>
        </w:rPr>
        <w:t xml:space="preserve">See </w:t>
      </w:r>
      <w:r w:rsidR="00DC457F" w:rsidRPr="008F7EA1">
        <w:rPr>
          <w:i/>
          <w:iCs/>
          <w:color w:val="000000"/>
          <w:sz w:val="28"/>
          <w:szCs w:val="28"/>
        </w:rPr>
        <w:t>Spring,</w:t>
      </w:r>
      <w:r w:rsidR="00DC457F" w:rsidRPr="008F7EA1">
        <w:rPr>
          <w:rStyle w:val="FootnoteTextChar"/>
          <w:sz w:val="28"/>
          <w:szCs w:val="28"/>
        </w:rPr>
        <w:t xml:space="preserve"> </w:t>
      </w:r>
      <w:r w:rsidR="00DC457F" w:rsidRPr="008F7EA1">
        <w:rPr>
          <w:rStyle w:val="cf01"/>
          <w:rFonts w:ascii="Times New Roman" w:hAnsi="Times New Roman" w:cs="Times New Roman"/>
          <w:sz w:val="28"/>
          <w:szCs w:val="28"/>
        </w:rPr>
        <w:t>43</w:t>
      </w:r>
      <w:r w:rsidR="00DC457F" w:rsidRPr="00DC457F">
        <w:rPr>
          <w:rStyle w:val="cf01"/>
          <w:rFonts w:ascii="Times New Roman" w:hAnsi="Times New Roman" w:cs="Times New Roman"/>
          <w:sz w:val="28"/>
          <w:szCs w:val="28"/>
        </w:rPr>
        <w:t xml:space="preserve"> Ariz. at 174-75 ¶¶ 33-34.</w:t>
      </w:r>
    </w:p>
    <w:p w14:paraId="7FBC32EE" w14:textId="4012AF73" w:rsidR="00A8796E" w:rsidRPr="00A8796E" w:rsidRDefault="00C948DA" w:rsidP="00EB201B">
      <w:pPr>
        <w:tabs>
          <w:tab w:val="left" w:pos="720"/>
        </w:tabs>
        <w:autoSpaceDE w:val="0"/>
        <w:autoSpaceDN w:val="0"/>
        <w:adjustRightInd w:val="0"/>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lastRenderedPageBreak/>
        <w:tab/>
      </w:r>
      <w:r w:rsidRPr="00DC457F">
        <w:rPr>
          <w:rFonts w:ascii="Times New Roman" w:eastAsia="Times New Roman" w:hAnsi="Times New Roman" w:cs="Times New Roman"/>
          <w:color w:val="000000"/>
          <w:sz w:val="28"/>
          <w:szCs w:val="28"/>
        </w:rPr>
        <w:t>In order to maintain consistency between the Arizona and Federal Rules of Evidence</w:t>
      </w:r>
      <w:r w:rsidR="00DC457F" w:rsidRPr="00DC457F">
        <w:rPr>
          <w:rFonts w:ascii="Times New Roman" w:eastAsia="Times New Roman" w:hAnsi="Times New Roman" w:cs="Times New Roman"/>
          <w:color w:val="000000"/>
          <w:sz w:val="28"/>
          <w:szCs w:val="28"/>
        </w:rPr>
        <w:t>,</w:t>
      </w:r>
      <w:r w:rsidRPr="00DC457F">
        <w:rPr>
          <w:rFonts w:ascii="Times New Roman" w:eastAsia="Times New Roman" w:hAnsi="Times New Roman" w:cs="Times New Roman"/>
          <w:color w:val="000000"/>
          <w:sz w:val="28"/>
          <w:szCs w:val="28"/>
        </w:rPr>
        <w:t xml:space="preserve"> according to the Advisory Committee’s practice</w:t>
      </w:r>
      <w:r w:rsidR="003C58D4">
        <w:rPr>
          <w:rFonts w:ascii="Times New Roman" w:eastAsia="Times New Roman" w:hAnsi="Times New Roman" w:cs="Times New Roman"/>
          <w:color w:val="000000"/>
          <w:sz w:val="28"/>
          <w:szCs w:val="28"/>
        </w:rPr>
        <w:t>, discussion, and approval at its meetings</w:t>
      </w:r>
      <w:r w:rsidRPr="00DC457F">
        <w:rPr>
          <w:rFonts w:ascii="Times New Roman" w:eastAsia="Times New Roman" w:hAnsi="Times New Roman" w:cs="Times New Roman"/>
          <w:color w:val="000000"/>
          <w:sz w:val="28"/>
          <w:szCs w:val="28"/>
        </w:rPr>
        <w:t xml:space="preserve">, and to clearly state the Court’s authority to make orders </w:t>
      </w:r>
      <w:r w:rsidR="00F24C50" w:rsidRPr="00DC457F">
        <w:rPr>
          <w:rFonts w:ascii="Times New Roman" w:eastAsia="Times New Roman" w:hAnsi="Times New Roman" w:cs="Times New Roman"/>
          <w:color w:val="000000"/>
          <w:sz w:val="28"/>
          <w:szCs w:val="28"/>
        </w:rPr>
        <w:t xml:space="preserve">prohibiting the disclosure of testimony to witnesses, the Committee </w:t>
      </w:r>
      <w:r w:rsidRPr="00DC457F">
        <w:rPr>
          <w:rFonts w:ascii="Times New Roman" w:eastAsia="Times New Roman" w:hAnsi="Times New Roman" w:cs="Times New Roman"/>
          <w:color w:val="000000"/>
          <w:sz w:val="28"/>
          <w:szCs w:val="28"/>
        </w:rPr>
        <w:t>recommends the proposed Rule change and comment attached to this Petition.</w:t>
      </w:r>
      <w:r>
        <w:rPr>
          <w:rFonts w:ascii="Times New Roman" w:eastAsia="Times New Roman" w:hAnsi="Times New Roman" w:cs="Times New Roman"/>
          <w:color w:val="000000"/>
          <w:sz w:val="28"/>
          <w:szCs w:val="28"/>
        </w:rPr>
        <w:t xml:space="preserve"> </w:t>
      </w:r>
    </w:p>
    <w:p w14:paraId="265C2E11" w14:textId="072F4552" w:rsidR="002E365A" w:rsidRPr="003C58D4" w:rsidRDefault="002E365A" w:rsidP="003C58D4">
      <w:pPr>
        <w:pStyle w:val="ListParagraph"/>
        <w:numPr>
          <w:ilvl w:val="0"/>
          <w:numId w:val="1"/>
        </w:numPr>
        <w:tabs>
          <w:tab w:val="left" w:pos="720"/>
        </w:tabs>
        <w:autoSpaceDE w:val="0"/>
        <w:autoSpaceDN w:val="0"/>
        <w:adjustRightInd w:val="0"/>
        <w:spacing w:after="0" w:line="240" w:lineRule="auto"/>
        <w:jc w:val="both"/>
        <w:rPr>
          <w:rFonts w:ascii="Times New Roman" w:hAnsi="Times New Roman" w:cs="Times New Roman"/>
          <w:b/>
          <w:sz w:val="28"/>
          <w:szCs w:val="28"/>
        </w:rPr>
      </w:pPr>
      <w:r w:rsidRPr="003C58D4">
        <w:rPr>
          <w:rFonts w:ascii="Times New Roman" w:hAnsi="Times New Roman" w:cs="Times New Roman"/>
          <w:b/>
          <w:sz w:val="28"/>
          <w:szCs w:val="28"/>
        </w:rPr>
        <w:t>SPECIFICS OF THE PROPOSED AMENDMENTS TO ARIZONA RULE OF EVIDENCE 615</w:t>
      </w:r>
    </w:p>
    <w:p w14:paraId="6E7B5337" w14:textId="77777777" w:rsidR="002E365A" w:rsidRPr="002E365A" w:rsidRDefault="002E365A" w:rsidP="00DC457F">
      <w:pPr>
        <w:tabs>
          <w:tab w:val="left" w:pos="720"/>
        </w:tabs>
        <w:autoSpaceDE w:val="0"/>
        <w:autoSpaceDN w:val="0"/>
        <w:adjustRightInd w:val="0"/>
        <w:spacing w:after="0" w:line="240" w:lineRule="auto"/>
        <w:jc w:val="both"/>
        <w:rPr>
          <w:b/>
          <w:sz w:val="28"/>
          <w:szCs w:val="28"/>
        </w:rPr>
      </w:pPr>
    </w:p>
    <w:p w14:paraId="1D8D5A00" w14:textId="23670E12" w:rsidR="00F35BC0" w:rsidRDefault="00CD34BD" w:rsidP="00F76897">
      <w:pPr>
        <w:tabs>
          <w:tab w:val="left" w:pos="720"/>
        </w:tabs>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00C57391">
        <w:rPr>
          <w:rFonts w:ascii="Times New Roman" w:eastAsia="Times New Roman" w:hAnsi="Times New Roman" w:cs="Times New Roman"/>
          <w:color w:val="000000"/>
          <w:sz w:val="28"/>
          <w:szCs w:val="28"/>
        </w:rPr>
        <w:t xml:space="preserve">Consistent with the proposed amendments to the federal rules, </w:t>
      </w:r>
      <w:r w:rsidR="00C57391">
        <w:rPr>
          <w:rFonts w:ascii="Times New Roman" w:hAnsi="Times New Roman" w:cs="Times New Roman"/>
          <w:color w:val="000000"/>
          <w:sz w:val="28"/>
          <w:szCs w:val="28"/>
        </w:rPr>
        <w:t>t</w:t>
      </w:r>
      <w:r w:rsidR="00F35BC0" w:rsidRPr="00F35BC0">
        <w:rPr>
          <w:rFonts w:ascii="Times New Roman" w:hAnsi="Times New Roman" w:cs="Times New Roman"/>
          <w:color w:val="000000"/>
          <w:sz w:val="28"/>
          <w:szCs w:val="28"/>
        </w:rPr>
        <w:t xml:space="preserve">he </w:t>
      </w:r>
      <w:r w:rsidR="00FF5767">
        <w:rPr>
          <w:rFonts w:ascii="Times New Roman" w:hAnsi="Times New Roman" w:cs="Times New Roman"/>
          <w:color w:val="000000"/>
          <w:sz w:val="28"/>
          <w:szCs w:val="28"/>
        </w:rPr>
        <w:t xml:space="preserve">proposed </w:t>
      </w:r>
      <w:r w:rsidR="00BA0B95">
        <w:rPr>
          <w:rFonts w:ascii="Times New Roman" w:hAnsi="Times New Roman" w:cs="Times New Roman"/>
          <w:color w:val="000000"/>
          <w:sz w:val="28"/>
          <w:szCs w:val="28"/>
        </w:rPr>
        <w:t>Arizona</w:t>
      </w:r>
      <w:r w:rsidR="00BA0B95" w:rsidRPr="00F35BC0">
        <w:rPr>
          <w:rFonts w:ascii="Times New Roman" w:hAnsi="Times New Roman" w:cs="Times New Roman"/>
          <w:color w:val="000000"/>
          <w:sz w:val="28"/>
          <w:szCs w:val="28"/>
        </w:rPr>
        <w:t xml:space="preserve"> </w:t>
      </w:r>
      <w:r w:rsidR="00F35BC0" w:rsidRPr="00F35BC0">
        <w:rPr>
          <w:rFonts w:ascii="Times New Roman" w:hAnsi="Times New Roman" w:cs="Times New Roman"/>
          <w:color w:val="000000"/>
          <w:sz w:val="28"/>
          <w:szCs w:val="28"/>
        </w:rPr>
        <w:t xml:space="preserve">amendments clarify </w:t>
      </w:r>
      <w:r w:rsidR="00653431">
        <w:rPr>
          <w:rFonts w:ascii="Times New Roman" w:hAnsi="Times New Roman" w:cs="Times New Roman"/>
          <w:color w:val="000000"/>
          <w:sz w:val="28"/>
          <w:szCs w:val="28"/>
        </w:rPr>
        <w:t xml:space="preserve">the title of the rule, headings, and certain </w:t>
      </w:r>
      <w:r w:rsidR="00F35BC0">
        <w:rPr>
          <w:rFonts w:ascii="Times New Roman" w:hAnsi="Times New Roman" w:cs="Times New Roman"/>
          <w:color w:val="000000"/>
          <w:sz w:val="28"/>
          <w:szCs w:val="28"/>
        </w:rPr>
        <w:t>subsections</w:t>
      </w:r>
      <w:r w:rsidR="00F35BC0" w:rsidRPr="00F35BC0">
        <w:rPr>
          <w:rFonts w:ascii="Times New Roman" w:hAnsi="Times New Roman" w:cs="Times New Roman"/>
          <w:color w:val="000000"/>
          <w:sz w:val="28"/>
          <w:szCs w:val="28"/>
        </w:rPr>
        <w:t xml:space="preserve"> </w:t>
      </w:r>
      <w:r w:rsidR="00653431">
        <w:rPr>
          <w:rFonts w:ascii="Times New Roman" w:hAnsi="Times New Roman" w:cs="Times New Roman"/>
          <w:color w:val="000000"/>
          <w:sz w:val="28"/>
          <w:szCs w:val="28"/>
        </w:rPr>
        <w:t>of</w:t>
      </w:r>
      <w:r w:rsidR="00F35BC0" w:rsidRPr="00F35BC0">
        <w:rPr>
          <w:rFonts w:ascii="Times New Roman" w:hAnsi="Times New Roman" w:cs="Times New Roman"/>
          <w:color w:val="000000"/>
          <w:sz w:val="28"/>
          <w:szCs w:val="28"/>
        </w:rPr>
        <w:t xml:space="preserve"> the text.</w:t>
      </w:r>
      <w:r w:rsidR="00CF6F91">
        <w:rPr>
          <w:rFonts w:ascii="Times New Roman" w:hAnsi="Times New Roman" w:cs="Times New Roman"/>
          <w:color w:val="000000"/>
          <w:sz w:val="28"/>
          <w:szCs w:val="28"/>
        </w:rPr>
        <w:t xml:space="preserve"> The new title is “Rule 615.  Excluding Witnesses from the Courtroom; Preventing an Excluded Witness’s Access to Trial Testimony</w:t>
      </w:r>
      <w:r w:rsidR="00CD2FC1">
        <w:rPr>
          <w:rFonts w:ascii="Times New Roman" w:hAnsi="Times New Roman" w:cs="Times New Roman"/>
          <w:color w:val="000000"/>
          <w:sz w:val="28"/>
          <w:szCs w:val="28"/>
        </w:rPr>
        <w:t>,</w:t>
      </w:r>
      <w:r w:rsidR="00CF6F91">
        <w:rPr>
          <w:rFonts w:ascii="Times New Roman" w:hAnsi="Times New Roman" w:cs="Times New Roman"/>
          <w:color w:val="000000"/>
          <w:sz w:val="28"/>
          <w:szCs w:val="28"/>
        </w:rPr>
        <w:t>”</w:t>
      </w:r>
      <w:r w:rsidR="00C158E6">
        <w:rPr>
          <w:rFonts w:ascii="Times New Roman" w:hAnsi="Times New Roman" w:cs="Times New Roman"/>
          <w:color w:val="000000"/>
          <w:sz w:val="28"/>
          <w:szCs w:val="28"/>
        </w:rPr>
        <w:t xml:space="preserve"> and the rule has newly numbered subsections.</w:t>
      </w:r>
      <w:r w:rsidR="00CF6F91">
        <w:rPr>
          <w:rFonts w:ascii="Times New Roman" w:hAnsi="Times New Roman" w:cs="Times New Roman"/>
          <w:color w:val="000000"/>
          <w:sz w:val="28"/>
          <w:szCs w:val="28"/>
        </w:rPr>
        <w:t xml:space="preserve"> </w:t>
      </w:r>
      <w:r w:rsidR="00C158E6">
        <w:rPr>
          <w:rFonts w:ascii="Times New Roman" w:hAnsi="Times New Roman" w:cs="Times New Roman"/>
          <w:color w:val="000000"/>
          <w:sz w:val="28"/>
          <w:szCs w:val="28"/>
        </w:rPr>
        <w:t>P</w:t>
      </w:r>
      <w:r w:rsidR="004933E5">
        <w:rPr>
          <w:rFonts w:ascii="Times New Roman" w:hAnsi="Times New Roman" w:cs="Times New Roman"/>
          <w:color w:val="000000"/>
          <w:sz w:val="28"/>
          <w:szCs w:val="28"/>
        </w:rPr>
        <w:t>roposed</w:t>
      </w:r>
      <w:r w:rsidR="00CF6F91">
        <w:rPr>
          <w:rFonts w:ascii="Times New Roman" w:hAnsi="Times New Roman" w:cs="Times New Roman"/>
          <w:color w:val="000000"/>
          <w:sz w:val="28"/>
          <w:szCs w:val="28"/>
        </w:rPr>
        <w:t xml:space="preserve"> subsection (a) is titled “Excluding Witnesses.”</w:t>
      </w:r>
      <w:r w:rsidR="004933E5">
        <w:rPr>
          <w:rFonts w:ascii="Times New Roman" w:hAnsi="Times New Roman" w:cs="Times New Roman"/>
          <w:color w:val="000000"/>
          <w:sz w:val="28"/>
          <w:szCs w:val="28"/>
        </w:rPr>
        <w:t xml:space="preserve"> That subsection clarifi</w:t>
      </w:r>
      <w:r w:rsidR="00C158E6">
        <w:rPr>
          <w:rFonts w:ascii="Times New Roman" w:hAnsi="Times New Roman" w:cs="Times New Roman"/>
          <w:color w:val="000000"/>
          <w:sz w:val="28"/>
          <w:szCs w:val="28"/>
        </w:rPr>
        <w:t>e</w:t>
      </w:r>
      <w:r w:rsidR="004933E5">
        <w:rPr>
          <w:rFonts w:ascii="Times New Roman" w:hAnsi="Times New Roman" w:cs="Times New Roman"/>
          <w:color w:val="000000"/>
          <w:sz w:val="28"/>
          <w:szCs w:val="28"/>
        </w:rPr>
        <w:t>s that it applies only to excluding witnesses “from the courtroom</w:t>
      </w:r>
      <w:r w:rsidR="00B30CB9">
        <w:rPr>
          <w:rFonts w:ascii="Times New Roman" w:hAnsi="Times New Roman" w:cs="Times New Roman"/>
          <w:color w:val="000000"/>
          <w:sz w:val="28"/>
          <w:szCs w:val="28"/>
        </w:rPr>
        <w:t>,</w:t>
      </w:r>
      <w:r w:rsidR="004933E5">
        <w:rPr>
          <w:rFonts w:ascii="Times New Roman" w:hAnsi="Times New Roman" w:cs="Times New Roman"/>
          <w:color w:val="000000"/>
          <w:sz w:val="28"/>
          <w:szCs w:val="28"/>
        </w:rPr>
        <w:t>”</w:t>
      </w:r>
      <w:r w:rsidR="001D71AC">
        <w:rPr>
          <w:rFonts w:ascii="Times New Roman" w:eastAsia="Times New Roman" w:hAnsi="Times New Roman" w:cs="Times New Roman"/>
          <w:color w:val="000000"/>
          <w:sz w:val="28"/>
          <w:szCs w:val="28"/>
        </w:rPr>
        <w:t xml:space="preserve"> </w:t>
      </w:r>
      <w:r w:rsidR="00B30CB9">
        <w:rPr>
          <w:rFonts w:ascii="Times New Roman" w:eastAsia="Times New Roman" w:hAnsi="Times New Roman" w:cs="Times New Roman"/>
          <w:color w:val="000000"/>
          <w:sz w:val="28"/>
          <w:szCs w:val="28"/>
        </w:rPr>
        <w:t xml:space="preserve">and the categories of </w:t>
      </w:r>
      <w:r w:rsidR="001D71AC">
        <w:rPr>
          <w:rFonts w:ascii="Times New Roman" w:eastAsia="Times New Roman" w:hAnsi="Times New Roman" w:cs="Times New Roman"/>
          <w:color w:val="000000"/>
          <w:sz w:val="28"/>
          <w:szCs w:val="28"/>
        </w:rPr>
        <w:t xml:space="preserve">people who are not authorized to be excluded are described in </w:t>
      </w:r>
      <w:r w:rsidR="00B30CB9">
        <w:rPr>
          <w:rFonts w:ascii="Times New Roman" w:eastAsia="Times New Roman" w:hAnsi="Times New Roman" w:cs="Times New Roman"/>
          <w:color w:val="000000"/>
          <w:sz w:val="28"/>
          <w:szCs w:val="28"/>
        </w:rPr>
        <w:t xml:space="preserve">the renumbered </w:t>
      </w:r>
      <w:r w:rsidR="001D71AC">
        <w:rPr>
          <w:rFonts w:ascii="Times New Roman" w:eastAsia="Times New Roman" w:hAnsi="Times New Roman" w:cs="Times New Roman"/>
          <w:color w:val="000000"/>
          <w:sz w:val="28"/>
          <w:szCs w:val="28"/>
        </w:rPr>
        <w:t>subsections (a)(1)</w:t>
      </w:r>
      <w:r w:rsidR="00EF12CD">
        <w:rPr>
          <w:rFonts w:ascii="Times New Roman" w:eastAsia="Times New Roman" w:hAnsi="Times New Roman" w:cs="Times New Roman"/>
          <w:color w:val="000000"/>
          <w:sz w:val="28"/>
          <w:szCs w:val="28"/>
        </w:rPr>
        <w:t>–</w:t>
      </w:r>
      <w:r w:rsidR="001D71AC">
        <w:rPr>
          <w:rFonts w:ascii="Times New Roman" w:eastAsia="Times New Roman" w:hAnsi="Times New Roman" w:cs="Times New Roman"/>
          <w:color w:val="000000"/>
          <w:sz w:val="28"/>
          <w:szCs w:val="28"/>
        </w:rPr>
        <w:t>(5).</w:t>
      </w:r>
      <w:r w:rsidR="00B30CB9">
        <w:rPr>
          <w:rFonts w:ascii="Times New Roman" w:eastAsia="Times New Roman" w:hAnsi="Times New Roman" w:cs="Times New Roman"/>
          <w:color w:val="000000"/>
          <w:sz w:val="28"/>
          <w:szCs w:val="28"/>
        </w:rPr>
        <w:t xml:space="preserve"> </w:t>
      </w:r>
    </w:p>
    <w:p w14:paraId="2590A2E1" w14:textId="3A50BAC6" w:rsidR="008446E5" w:rsidRDefault="00C158E6" w:rsidP="00F76897">
      <w:pPr>
        <w:tabs>
          <w:tab w:val="left" w:pos="720"/>
        </w:tabs>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Consistent with clarifying the scope with regard to exclusion for entity representatives,</w:t>
      </w:r>
      <w:r w:rsidR="00B30CB9">
        <w:rPr>
          <w:rFonts w:ascii="Times New Roman" w:hAnsi="Times New Roman" w:cs="Times New Roman"/>
          <w:color w:val="000000"/>
          <w:sz w:val="28"/>
          <w:szCs w:val="28"/>
        </w:rPr>
        <w:t xml:space="preserve"> in the newly numbered subsection (a)(2),</w:t>
      </w:r>
      <w:r>
        <w:rPr>
          <w:rFonts w:ascii="Times New Roman" w:hAnsi="Times New Roman" w:cs="Times New Roman"/>
          <w:color w:val="000000"/>
          <w:sz w:val="28"/>
          <w:szCs w:val="28"/>
        </w:rPr>
        <w:t xml:space="preserve"> the </w:t>
      </w:r>
      <w:r w:rsidR="00B67048">
        <w:rPr>
          <w:rFonts w:ascii="Times New Roman" w:hAnsi="Times New Roman" w:cs="Times New Roman"/>
          <w:color w:val="000000"/>
          <w:sz w:val="28"/>
          <w:szCs w:val="28"/>
        </w:rPr>
        <w:t xml:space="preserve">proposed </w:t>
      </w:r>
      <w:r>
        <w:rPr>
          <w:rFonts w:ascii="Times New Roman" w:hAnsi="Times New Roman" w:cs="Times New Roman"/>
          <w:color w:val="000000"/>
          <w:sz w:val="28"/>
          <w:szCs w:val="28"/>
        </w:rPr>
        <w:t>rule changes the text from “an officer or employee” to “one officer or employee</w:t>
      </w:r>
      <w:r w:rsidR="009B6595">
        <w:rPr>
          <w:rFonts w:ascii="Times New Roman" w:hAnsi="Times New Roman" w:cs="Times New Roman"/>
          <w:color w:val="000000"/>
          <w:sz w:val="28"/>
          <w:szCs w:val="28"/>
        </w:rPr>
        <w:t>,</w:t>
      </w:r>
      <w:r>
        <w:rPr>
          <w:rFonts w:ascii="Times New Roman" w:hAnsi="Times New Roman" w:cs="Times New Roman"/>
          <w:color w:val="000000"/>
          <w:sz w:val="28"/>
          <w:szCs w:val="28"/>
        </w:rPr>
        <w:t xml:space="preserve">” and changes the clause “a party that is not a natural person, after being designated as the party’s representative” </w:t>
      </w:r>
      <w:r w:rsidR="009B6595">
        <w:rPr>
          <w:rFonts w:ascii="Times New Roman" w:hAnsi="Times New Roman" w:cs="Times New Roman"/>
          <w:color w:val="000000"/>
          <w:sz w:val="28"/>
          <w:szCs w:val="28"/>
        </w:rPr>
        <w:t>to</w:t>
      </w:r>
      <w:r>
        <w:rPr>
          <w:rFonts w:ascii="Times New Roman" w:hAnsi="Times New Roman" w:cs="Times New Roman"/>
          <w:color w:val="000000"/>
          <w:sz w:val="28"/>
          <w:szCs w:val="28"/>
        </w:rPr>
        <w:t xml:space="preserve"> “</w:t>
      </w:r>
      <w:r w:rsidR="009B6595">
        <w:rPr>
          <w:rFonts w:ascii="Times New Roman" w:hAnsi="Times New Roman" w:cs="Times New Roman"/>
          <w:color w:val="000000"/>
          <w:sz w:val="28"/>
          <w:szCs w:val="28"/>
        </w:rPr>
        <w:t xml:space="preserve">a party that is not a natural person </w:t>
      </w:r>
      <w:r>
        <w:rPr>
          <w:rFonts w:ascii="Times New Roman" w:hAnsi="Times New Roman" w:cs="Times New Roman"/>
          <w:color w:val="000000"/>
          <w:sz w:val="28"/>
          <w:szCs w:val="28"/>
        </w:rPr>
        <w:t>if that officer or employee has been</w:t>
      </w:r>
      <w:r w:rsidR="009B6595">
        <w:rPr>
          <w:rFonts w:ascii="Times New Roman" w:hAnsi="Times New Roman" w:cs="Times New Roman"/>
          <w:color w:val="000000"/>
          <w:sz w:val="28"/>
          <w:szCs w:val="28"/>
        </w:rPr>
        <w:t xml:space="preserve"> designated as the party’s representative.</w:t>
      </w:r>
      <w:r>
        <w:rPr>
          <w:rFonts w:ascii="Times New Roman" w:hAnsi="Times New Roman" w:cs="Times New Roman"/>
          <w:color w:val="000000"/>
          <w:sz w:val="28"/>
          <w:szCs w:val="28"/>
        </w:rPr>
        <w:t>”</w:t>
      </w:r>
      <w:r w:rsidR="008446E5">
        <w:rPr>
          <w:rFonts w:ascii="Times New Roman" w:hAnsi="Times New Roman" w:cs="Times New Roman"/>
          <w:color w:val="000000"/>
          <w:sz w:val="28"/>
          <w:szCs w:val="28"/>
        </w:rPr>
        <w:t xml:space="preserve"> In order to distinguish </w:t>
      </w:r>
      <w:r w:rsidR="00B30CB9">
        <w:rPr>
          <w:rFonts w:ascii="Times New Roman" w:hAnsi="Times New Roman" w:cs="Times New Roman"/>
          <w:color w:val="000000"/>
          <w:sz w:val="28"/>
          <w:szCs w:val="28"/>
        </w:rPr>
        <w:t xml:space="preserve">subsection </w:t>
      </w:r>
      <w:r w:rsidR="00B30CB9">
        <w:rPr>
          <w:rFonts w:ascii="Times New Roman" w:hAnsi="Times New Roman" w:cs="Times New Roman"/>
          <w:color w:val="000000"/>
          <w:sz w:val="28"/>
          <w:szCs w:val="28"/>
        </w:rPr>
        <w:lastRenderedPageBreak/>
        <w:t>(a)(3)</w:t>
      </w:r>
      <w:r w:rsidR="008446E5">
        <w:rPr>
          <w:rFonts w:ascii="Times New Roman" w:hAnsi="Times New Roman" w:cs="Times New Roman"/>
          <w:color w:val="000000"/>
          <w:sz w:val="28"/>
          <w:szCs w:val="28"/>
        </w:rPr>
        <w:t xml:space="preserve"> from the entity-representatives subsection, the proposed rule changes “a person whose presence a party shows to be essential” to “any person whose presence a party shows to be essential.”  </w:t>
      </w:r>
    </w:p>
    <w:p w14:paraId="7A075A46" w14:textId="061C3C8D" w:rsidR="006E1616" w:rsidRPr="00DC457F" w:rsidRDefault="006E1616" w:rsidP="00F76897">
      <w:pPr>
        <w:tabs>
          <w:tab w:val="left" w:pos="720"/>
        </w:tabs>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DC457F">
        <w:rPr>
          <w:rFonts w:ascii="Times New Roman" w:hAnsi="Times New Roman" w:cs="Times New Roman"/>
          <w:color w:val="000000"/>
          <w:sz w:val="28"/>
          <w:szCs w:val="28"/>
        </w:rPr>
        <w:t xml:space="preserve">Some Committee members expressed concern for potential confusion between </w:t>
      </w:r>
      <w:r w:rsidR="003D6F5D">
        <w:rPr>
          <w:rFonts w:ascii="Times New Roman" w:hAnsi="Times New Roman" w:cs="Times New Roman"/>
          <w:color w:val="000000"/>
          <w:sz w:val="28"/>
          <w:szCs w:val="28"/>
        </w:rPr>
        <w:t xml:space="preserve">Rule </w:t>
      </w:r>
      <w:r w:rsidRPr="00DC457F">
        <w:rPr>
          <w:rFonts w:ascii="Times New Roman" w:hAnsi="Times New Roman" w:cs="Times New Roman"/>
          <w:color w:val="000000"/>
          <w:sz w:val="28"/>
          <w:szCs w:val="28"/>
        </w:rPr>
        <w:t>615(a)(2) and 615(a)(3)</w:t>
      </w:r>
      <w:r w:rsidR="003D6F5D">
        <w:rPr>
          <w:rFonts w:ascii="Times New Roman" w:hAnsi="Times New Roman" w:cs="Times New Roman"/>
          <w:color w:val="000000"/>
          <w:sz w:val="28"/>
          <w:szCs w:val="28"/>
        </w:rPr>
        <w:t>,</w:t>
      </w:r>
      <w:r w:rsidRPr="00DC457F">
        <w:rPr>
          <w:rFonts w:ascii="Times New Roman" w:hAnsi="Times New Roman" w:cs="Times New Roman"/>
          <w:color w:val="000000"/>
          <w:sz w:val="28"/>
          <w:szCs w:val="28"/>
        </w:rPr>
        <w:t xml:space="preserve"> as one provision allows for the exemption of “one” representative while the other indicates “any” person whose presence is shown to be essential to the presenting party’s claim or defense may be exempt. </w:t>
      </w:r>
    </w:p>
    <w:p w14:paraId="21E88494" w14:textId="6C8613FA" w:rsidR="006E1616" w:rsidRDefault="006E1616" w:rsidP="00F76897">
      <w:pPr>
        <w:tabs>
          <w:tab w:val="left" w:pos="720"/>
        </w:tabs>
        <w:autoSpaceDE w:val="0"/>
        <w:autoSpaceDN w:val="0"/>
        <w:adjustRightInd w:val="0"/>
        <w:spacing w:after="0" w:line="480" w:lineRule="auto"/>
        <w:jc w:val="both"/>
        <w:rPr>
          <w:rFonts w:ascii="Times New Roman" w:eastAsia="Times New Roman" w:hAnsi="Times New Roman" w:cs="Times New Roman"/>
          <w:color w:val="000000"/>
          <w:sz w:val="28"/>
          <w:szCs w:val="28"/>
        </w:rPr>
      </w:pPr>
      <w:r w:rsidRPr="00DC457F">
        <w:rPr>
          <w:rFonts w:ascii="Times New Roman" w:hAnsi="Times New Roman" w:cs="Times New Roman"/>
          <w:color w:val="000000"/>
          <w:sz w:val="28"/>
          <w:szCs w:val="28"/>
        </w:rPr>
        <w:tab/>
      </w:r>
      <w:r w:rsidR="008A3921" w:rsidRPr="00DC457F">
        <w:rPr>
          <w:rFonts w:ascii="Times New Roman" w:hAnsi="Times New Roman" w:cs="Times New Roman"/>
          <w:color w:val="000000"/>
          <w:sz w:val="28"/>
          <w:szCs w:val="28"/>
        </w:rPr>
        <w:t>To assist in resolving any confusion, t</w:t>
      </w:r>
      <w:r w:rsidRPr="00DC457F">
        <w:rPr>
          <w:rFonts w:ascii="Times New Roman" w:hAnsi="Times New Roman" w:cs="Times New Roman"/>
          <w:color w:val="000000"/>
          <w:sz w:val="28"/>
          <w:szCs w:val="28"/>
        </w:rPr>
        <w:t>he Committee, by a split but majority vote</w:t>
      </w:r>
      <w:r w:rsidR="008A3921" w:rsidRPr="00DC457F">
        <w:rPr>
          <w:rFonts w:ascii="Times New Roman" w:hAnsi="Times New Roman" w:cs="Times New Roman"/>
          <w:color w:val="000000"/>
          <w:sz w:val="28"/>
          <w:szCs w:val="28"/>
        </w:rPr>
        <w:t>,</w:t>
      </w:r>
      <w:r w:rsidRPr="00DC457F">
        <w:rPr>
          <w:rFonts w:ascii="Times New Roman" w:hAnsi="Times New Roman" w:cs="Times New Roman"/>
          <w:color w:val="000000"/>
          <w:sz w:val="28"/>
          <w:szCs w:val="28"/>
        </w:rPr>
        <w:t xml:space="preserve"> recommend</w:t>
      </w:r>
      <w:r w:rsidR="003D6F5D">
        <w:rPr>
          <w:rFonts w:ascii="Times New Roman" w:hAnsi="Times New Roman" w:cs="Times New Roman"/>
          <w:color w:val="000000"/>
          <w:sz w:val="28"/>
          <w:szCs w:val="28"/>
        </w:rPr>
        <w:t>ed</w:t>
      </w:r>
      <w:r w:rsidRPr="00DC457F">
        <w:rPr>
          <w:rFonts w:ascii="Times New Roman" w:hAnsi="Times New Roman" w:cs="Times New Roman"/>
          <w:color w:val="000000"/>
          <w:sz w:val="28"/>
          <w:szCs w:val="28"/>
        </w:rPr>
        <w:t xml:space="preserve"> a proposed comment to the Rule clarifying that the </w:t>
      </w:r>
      <w:r w:rsidR="003D6F5D">
        <w:rPr>
          <w:rFonts w:ascii="Times New Roman" w:hAnsi="Times New Roman" w:cs="Times New Roman"/>
          <w:color w:val="000000"/>
          <w:sz w:val="28"/>
          <w:szCs w:val="28"/>
        </w:rPr>
        <w:t>trial court</w:t>
      </w:r>
      <w:r w:rsidRPr="00DC457F">
        <w:rPr>
          <w:rFonts w:ascii="Times New Roman" w:hAnsi="Times New Roman" w:cs="Times New Roman"/>
          <w:color w:val="000000"/>
          <w:sz w:val="28"/>
          <w:szCs w:val="28"/>
        </w:rPr>
        <w:t xml:space="preserve"> has discretion </w:t>
      </w:r>
      <w:r w:rsidR="00DC457F" w:rsidRPr="00DC457F">
        <w:rPr>
          <w:rFonts w:ascii="Times New Roman" w:hAnsi="Times New Roman" w:cs="Times New Roman"/>
          <w:color w:val="000000"/>
          <w:sz w:val="28"/>
          <w:szCs w:val="28"/>
        </w:rPr>
        <w:t>t</w:t>
      </w:r>
      <w:r w:rsidRPr="00DC457F">
        <w:rPr>
          <w:rFonts w:ascii="Times New Roman" w:hAnsi="Times New Roman" w:cs="Times New Roman"/>
          <w:color w:val="000000"/>
          <w:sz w:val="28"/>
          <w:szCs w:val="28"/>
        </w:rPr>
        <w:t>o allow an entity party to substitute its designated representative as the trial progresses so long as only one representative is exempt at any one time</w:t>
      </w:r>
      <w:r w:rsidR="008A3921" w:rsidRPr="00DC457F">
        <w:rPr>
          <w:rFonts w:ascii="Times New Roman" w:hAnsi="Times New Roman" w:cs="Times New Roman"/>
          <w:color w:val="000000"/>
          <w:sz w:val="28"/>
          <w:szCs w:val="28"/>
        </w:rPr>
        <w:t xml:space="preserve">. The comment attempts to clarify that the </w:t>
      </w:r>
      <w:r w:rsidR="003D6F5D">
        <w:rPr>
          <w:rFonts w:ascii="Times New Roman" w:hAnsi="Times New Roman" w:cs="Times New Roman"/>
          <w:color w:val="000000"/>
          <w:sz w:val="28"/>
          <w:szCs w:val="28"/>
        </w:rPr>
        <w:t xml:space="preserve">Rule </w:t>
      </w:r>
      <w:r w:rsidR="008A3921" w:rsidRPr="00DC457F">
        <w:rPr>
          <w:rFonts w:ascii="Times New Roman" w:hAnsi="Times New Roman" w:cs="Times New Roman"/>
          <w:color w:val="000000"/>
          <w:sz w:val="28"/>
          <w:szCs w:val="28"/>
        </w:rPr>
        <w:t xml:space="preserve">615(a)(3) exemption is not limited to one person, and the </w:t>
      </w:r>
      <w:r w:rsidR="003D6F5D">
        <w:rPr>
          <w:rFonts w:ascii="Times New Roman" w:hAnsi="Times New Roman" w:cs="Times New Roman"/>
          <w:color w:val="000000"/>
          <w:sz w:val="28"/>
          <w:szCs w:val="28"/>
        </w:rPr>
        <w:t>c</w:t>
      </w:r>
      <w:r w:rsidR="008A3921" w:rsidRPr="00DC457F">
        <w:rPr>
          <w:rFonts w:ascii="Times New Roman" w:hAnsi="Times New Roman" w:cs="Times New Roman"/>
          <w:color w:val="000000"/>
          <w:sz w:val="28"/>
          <w:szCs w:val="28"/>
        </w:rPr>
        <w:t>ourt may exempt additional witnesses if the party requesting the exemption demonstrates their presence is essential to the party’s presentation.</w:t>
      </w:r>
      <w:r w:rsidR="008A3921">
        <w:rPr>
          <w:rFonts w:ascii="Times New Roman" w:hAnsi="Times New Roman" w:cs="Times New Roman"/>
          <w:color w:val="000000"/>
          <w:sz w:val="28"/>
          <w:szCs w:val="28"/>
        </w:rPr>
        <w:t xml:space="preserve"> </w:t>
      </w:r>
    </w:p>
    <w:p w14:paraId="3F923B67" w14:textId="6EB941D9" w:rsidR="00DD09E6" w:rsidRDefault="0019646F" w:rsidP="00F76897">
      <w:pPr>
        <w:tabs>
          <w:tab w:val="left" w:pos="720"/>
        </w:tabs>
        <w:autoSpaceDE w:val="0"/>
        <w:autoSpaceDN w:val="0"/>
        <w:adjustRightInd w:val="0"/>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1F08A4">
        <w:rPr>
          <w:rFonts w:ascii="Times New Roman" w:eastAsia="Times New Roman" w:hAnsi="Times New Roman" w:cs="Times New Roman"/>
          <w:color w:val="000000"/>
          <w:sz w:val="28"/>
          <w:szCs w:val="28"/>
        </w:rPr>
        <w:t>Brand-</w:t>
      </w:r>
      <w:r>
        <w:rPr>
          <w:rFonts w:ascii="Times New Roman" w:eastAsia="Times New Roman" w:hAnsi="Times New Roman" w:cs="Times New Roman"/>
          <w:color w:val="000000"/>
          <w:sz w:val="28"/>
          <w:szCs w:val="28"/>
        </w:rPr>
        <w:t>new subsection (b), titled, “Additional Orders to Prevent Disclosing and Accessing Testimony” states that “An order under (a) operates only to exclude witnesses from the courtroom. But the court may also, by order: (1) prohibit disclosure of trial testimony to witnesses who are excluded from the courtroom; and (2) prohibit excluded witnesses from accessing trial testimony.”</w:t>
      </w:r>
      <w:r w:rsidR="00DD09E6">
        <w:rPr>
          <w:rFonts w:ascii="Times New Roman" w:eastAsia="Times New Roman" w:hAnsi="Times New Roman" w:cs="Times New Roman"/>
          <w:color w:val="000000"/>
          <w:sz w:val="28"/>
          <w:szCs w:val="28"/>
        </w:rPr>
        <w:t xml:space="preserve"> </w:t>
      </w:r>
    </w:p>
    <w:p w14:paraId="5DD09012" w14:textId="114CD50D" w:rsidR="009B0819" w:rsidRDefault="007B52CA" w:rsidP="009B0819">
      <w:pPr>
        <w:tabs>
          <w:tab w:val="left" w:pos="720"/>
        </w:tabs>
        <w:autoSpaceDE w:val="0"/>
        <w:autoSpaceDN w:val="0"/>
        <w:adjustRightInd w:val="0"/>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E91E40" w:rsidRPr="00E91E40">
        <w:rPr>
          <w:rFonts w:ascii="Times New Roman" w:eastAsia="Times New Roman" w:hAnsi="Times New Roman" w:cs="Times New Roman"/>
          <w:color w:val="000000"/>
          <w:sz w:val="28"/>
          <w:szCs w:val="28"/>
        </w:rPr>
        <w:t xml:space="preserve">In recommending </w:t>
      </w:r>
      <w:r w:rsidR="00B329B5">
        <w:rPr>
          <w:rFonts w:ascii="Times New Roman" w:eastAsia="Times New Roman" w:hAnsi="Times New Roman" w:cs="Times New Roman"/>
          <w:color w:val="000000"/>
          <w:sz w:val="28"/>
          <w:szCs w:val="28"/>
        </w:rPr>
        <w:t>that</w:t>
      </w:r>
      <w:r w:rsidR="009C3BBD">
        <w:rPr>
          <w:rFonts w:ascii="Times New Roman" w:eastAsia="Times New Roman" w:hAnsi="Times New Roman" w:cs="Times New Roman"/>
          <w:color w:val="000000"/>
          <w:sz w:val="28"/>
          <w:szCs w:val="28"/>
        </w:rPr>
        <w:t xml:space="preserve"> Arizona adopt</w:t>
      </w:r>
      <w:r w:rsidR="00B329B5">
        <w:rPr>
          <w:rFonts w:ascii="Times New Roman" w:eastAsia="Times New Roman" w:hAnsi="Times New Roman" w:cs="Times New Roman"/>
          <w:color w:val="000000"/>
          <w:sz w:val="28"/>
          <w:szCs w:val="28"/>
        </w:rPr>
        <w:t xml:space="preserve"> </w:t>
      </w:r>
      <w:r w:rsidR="009C3BBD">
        <w:rPr>
          <w:rFonts w:ascii="Times New Roman" w:eastAsia="Times New Roman" w:hAnsi="Times New Roman" w:cs="Times New Roman"/>
          <w:color w:val="000000"/>
          <w:sz w:val="28"/>
          <w:szCs w:val="28"/>
        </w:rPr>
        <w:t>the proposed</w:t>
      </w:r>
      <w:r w:rsidR="00B329B5">
        <w:rPr>
          <w:rFonts w:ascii="Times New Roman" w:eastAsia="Times New Roman" w:hAnsi="Times New Roman" w:cs="Times New Roman"/>
          <w:color w:val="000000"/>
          <w:sz w:val="28"/>
          <w:szCs w:val="28"/>
        </w:rPr>
        <w:t xml:space="preserve"> </w:t>
      </w:r>
      <w:r w:rsidR="009C3BBD">
        <w:rPr>
          <w:rFonts w:ascii="Times New Roman" w:eastAsia="Times New Roman" w:hAnsi="Times New Roman" w:cs="Times New Roman"/>
          <w:color w:val="000000"/>
          <w:sz w:val="28"/>
          <w:szCs w:val="28"/>
        </w:rPr>
        <w:t>federal rule</w:t>
      </w:r>
      <w:r w:rsidR="009C3BBD" w:rsidRPr="00E91E40">
        <w:rPr>
          <w:rFonts w:ascii="Times New Roman" w:eastAsia="Times New Roman" w:hAnsi="Times New Roman" w:cs="Times New Roman"/>
          <w:color w:val="000000"/>
          <w:sz w:val="28"/>
          <w:szCs w:val="28"/>
        </w:rPr>
        <w:t xml:space="preserve"> </w:t>
      </w:r>
      <w:r w:rsidR="007B2FFC">
        <w:rPr>
          <w:rFonts w:ascii="Times New Roman" w:eastAsia="Times New Roman" w:hAnsi="Times New Roman" w:cs="Times New Roman"/>
          <w:color w:val="000000"/>
          <w:sz w:val="28"/>
          <w:szCs w:val="28"/>
        </w:rPr>
        <w:t>amendments</w:t>
      </w:r>
      <w:r w:rsidR="009C3BBD">
        <w:rPr>
          <w:rFonts w:ascii="Times New Roman" w:eastAsia="Times New Roman" w:hAnsi="Times New Roman" w:cs="Times New Roman"/>
          <w:color w:val="000000"/>
          <w:sz w:val="28"/>
          <w:szCs w:val="28"/>
        </w:rPr>
        <w:t xml:space="preserve"> to Arizona Rule of Evidence 615</w:t>
      </w:r>
      <w:r w:rsidR="00E91E40" w:rsidRPr="00E91E40">
        <w:rPr>
          <w:rFonts w:ascii="Times New Roman" w:eastAsia="Times New Roman" w:hAnsi="Times New Roman" w:cs="Times New Roman"/>
          <w:color w:val="000000"/>
          <w:sz w:val="28"/>
          <w:szCs w:val="28"/>
        </w:rPr>
        <w:t xml:space="preserve">, the Arizona Advisory Committee on Rules of Evidence </w:t>
      </w:r>
      <w:r w:rsidR="00D81E89">
        <w:rPr>
          <w:rFonts w:ascii="Times New Roman" w:eastAsia="Times New Roman" w:hAnsi="Times New Roman" w:cs="Times New Roman"/>
          <w:color w:val="000000"/>
          <w:sz w:val="28"/>
          <w:szCs w:val="28"/>
        </w:rPr>
        <w:t xml:space="preserve">notes </w:t>
      </w:r>
      <w:r w:rsidR="00E91E40" w:rsidRPr="00E91E40">
        <w:rPr>
          <w:rFonts w:ascii="Times New Roman" w:eastAsia="Times New Roman" w:hAnsi="Times New Roman" w:cs="Times New Roman"/>
          <w:color w:val="000000"/>
          <w:sz w:val="28"/>
          <w:szCs w:val="28"/>
        </w:rPr>
        <w:t>that the proposed amendment</w:t>
      </w:r>
      <w:r w:rsidR="0019646F">
        <w:rPr>
          <w:rFonts w:ascii="Times New Roman" w:eastAsia="Times New Roman" w:hAnsi="Times New Roman" w:cs="Times New Roman"/>
          <w:color w:val="000000"/>
          <w:sz w:val="28"/>
          <w:szCs w:val="28"/>
        </w:rPr>
        <w:t>s</w:t>
      </w:r>
      <w:r w:rsidR="00E91E40" w:rsidRPr="00E91E40">
        <w:rPr>
          <w:rFonts w:ascii="Times New Roman" w:eastAsia="Times New Roman" w:hAnsi="Times New Roman" w:cs="Times New Roman"/>
          <w:color w:val="000000"/>
          <w:sz w:val="28"/>
          <w:szCs w:val="28"/>
        </w:rPr>
        <w:t xml:space="preserve"> to Federal Rule of Evidence </w:t>
      </w:r>
      <w:r w:rsidR="00191C93">
        <w:rPr>
          <w:rFonts w:ascii="Times New Roman" w:eastAsia="Times New Roman" w:hAnsi="Times New Roman" w:cs="Times New Roman"/>
          <w:color w:val="000000"/>
          <w:sz w:val="28"/>
          <w:szCs w:val="28"/>
        </w:rPr>
        <w:t>615</w:t>
      </w:r>
      <w:r w:rsidR="00E91E40" w:rsidRPr="00E91E40">
        <w:rPr>
          <w:rFonts w:ascii="Times New Roman" w:eastAsia="Times New Roman" w:hAnsi="Times New Roman" w:cs="Times New Roman"/>
          <w:color w:val="000000"/>
          <w:sz w:val="28"/>
          <w:szCs w:val="28"/>
        </w:rPr>
        <w:t xml:space="preserve"> </w:t>
      </w:r>
      <w:r w:rsidR="0019646F">
        <w:rPr>
          <w:rFonts w:ascii="Times New Roman" w:eastAsia="Times New Roman" w:hAnsi="Times New Roman" w:cs="Times New Roman"/>
          <w:color w:val="000000"/>
          <w:sz w:val="28"/>
          <w:szCs w:val="28"/>
        </w:rPr>
        <w:t>have</w:t>
      </w:r>
      <w:r w:rsidR="00E91E40" w:rsidRPr="00E91E40">
        <w:rPr>
          <w:rFonts w:ascii="Times New Roman" w:eastAsia="Times New Roman" w:hAnsi="Times New Roman" w:cs="Times New Roman"/>
          <w:color w:val="000000"/>
          <w:sz w:val="28"/>
          <w:szCs w:val="28"/>
        </w:rPr>
        <w:t xml:space="preserve"> not been finally adopted</w:t>
      </w:r>
      <w:r w:rsidR="00D81E89">
        <w:rPr>
          <w:rFonts w:ascii="Times New Roman" w:eastAsia="Times New Roman" w:hAnsi="Times New Roman" w:cs="Times New Roman"/>
          <w:color w:val="000000"/>
          <w:sz w:val="28"/>
          <w:szCs w:val="28"/>
        </w:rPr>
        <w:t xml:space="preserve"> </w:t>
      </w:r>
      <w:r w:rsidR="00D81E89">
        <w:rPr>
          <w:rFonts w:ascii="Times New Roman" w:eastAsia="Times New Roman" w:hAnsi="Times New Roman" w:cs="Times New Roman"/>
          <w:i/>
          <w:iCs/>
          <w:color w:val="000000"/>
          <w:sz w:val="28"/>
          <w:szCs w:val="28"/>
        </w:rPr>
        <w:t>per se</w:t>
      </w:r>
      <w:r w:rsidR="00D81E89">
        <w:rPr>
          <w:rFonts w:ascii="Times New Roman" w:eastAsia="Times New Roman" w:hAnsi="Times New Roman" w:cs="Times New Roman"/>
          <w:color w:val="000000"/>
          <w:sz w:val="28"/>
          <w:szCs w:val="28"/>
        </w:rPr>
        <w:t>, as is typical for our Committee’s petitions</w:t>
      </w:r>
      <w:r w:rsidR="00191C93">
        <w:rPr>
          <w:rFonts w:ascii="Times New Roman" w:eastAsia="Times New Roman" w:hAnsi="Times New Roman" w:cs="Times New Roman"/>
          <w:color w:val="000000"/>
          <w:sz w:val="28"/>
          <w:szCs w:val="28"/>
        </w:rPr>
        <w:t xml:space="preserve">. </w:t>
      </w:r>
      <w:r w:rsidR="00D81E89">
        <w:rPr>
          <w:rFonts w:ascii="Times New Roman" w:eastAsia="Times New Roman" w:hAnsi="Times New Roman" w:cs="Times New Roman"/>
          <w:color w:val="000000"/>
          <w:sz w:val="28"/>
          <w:szCs w:val="28"/>
        </w:rPr>
        <w:t xml:space="preserve">The </w:t>
      </w:r>
      <w:r w:rsidR="00191C93">
        <w:rPr>
          <w:rFonts w:ascii="Times New Roman" w:eastAsia="Times New Roman" w:hAnsi="Times New Roman" w:cs="Times New Roman"/>
          <w:color w:val="000000"/>
          <w:sz w:val="28"/>
          <w:szCs w:val="28"/>
        </w:rPr>
        <w:t>United States Supreme Court, and ultimately Congress</w:t>
      </w:r>
      <w:r w:rsidR="00D81E89">
        <w:rPr>
          <w:rFonts w:ascii="Times New Roman" w:eastAsia="Times New Roman" w:hAnsi="Times New Roman" w:cs="Times New Roman"/>
          <w:color w:val="000000"/>
          <w:sz w:val="28"/>
          <w:szCs w:val="28"/>
        </w:rPr>
        <w:t>—even if by inaction—</w:t>
      </w:r>
      <w:r w:rsidR="00191C93">
        <w:rPr>
          <w:rFonts w:ascii="Times New Roman" w:eastAsia="Times New Roman" w:hAnsi="Times New Roman" w:cs="Times New Roman"/>
          <w:color w:val="000000"/>
          <w:sz w:val="28"/>
          <w:szCs w:val="28"/>
        </w:rPr>
        <w:t xml:space="preserve">must still approve </w:t>
      </w:r>
      <w:r w:rsidR="00D81E89">
        <w:rPr>
          <w:rFonts w:ascii="Times New Roman" w:eastAsia="Times New Roman" w:hAnsi="Times New Roman" w:cs="Times New Roman"/>
          <w:color w:val="000000"/>
          <w:sz w:val="28"/>
          <w:szCs w:val="28"/>
        </w:rPr>
        <w:t>the federal changes</w:t>
      </w:r>
      <w:r w:rsidR="00E91E40" w:rsidRPr="00E91E40">
        <w:rPr>
          <w:rFonts w:ascii="Times New Roman" w:eastAsia="Times New Roman" w:hAnsi="Times New Roman" w:cs="Times New Roman"/>
          <w:color w:val="000000"/>
          <w:sz w:val="28"/>
          <w:szCs w:val="28"/>
        </w:rPr>
        <w:t>.</w:t>
      </w:r>
      <w:r w:rsidR="002327F5">
        <w:rPr>
          <w:rFonts w:ascii="Times New Roman" w:eastAsia="Times New Roman" w:hAnsi="Times New Roman" w:cs="Times New Roman"/>
          <w:color w:val="000000"/>
          <w:sz w:val="28"/>
          <w:szCs w:val="28"/>
        </w:rPr>
        <w:t xml:space="preserve"> </w:t>
      </w:r>
      <w:r w:rsidR="00D81E89">
        <w:rPr>
          <w:rFonts w:ascii="Times New Roman" w:eastAsia="Times New Roman" w:hAnsi="Times New Roman" w:cs="Times New Roman"/>
          <w:color w:val="000000"/>
          <w:sz w:val="28"/>
          <w:szCs w:val="28"/>
        </w:rPr>
        <w:t>Should any approval not arise as expected, the Committee will promptly notify this Court.</w:t>
      </w:r>
    </w:p>
    <w:p w14:paraId="011E3AFA" w14:textId="501C0A67" w:rsidR="00FF2B14" w:rsidRPr="000600EF" w:rsidRDefault="009B0819" w:rsidP="00FF2B14">
      <w:pPr>
        <w:tabs>
          <w:tab w:val="left" w:pos="720"/>
        </w:tabs>
        <w:autoSpaceDE w:val="0"/>
        <w:autoSpaceDN w:val="0"/>
        <w:adjustRightInd w:val="0"/>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sidR="000600EF">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000600EF">
        <w:rPr>
          <w:rFonts w:ascii="Times New Roman" w:eastAsia="Times New Roman" w:hAnsi="Times New Roman" w:cs="Times New Roman"/>
          <w:sz w:val="28"/>
          <w:szCs w:val="28"/>
        </w:rPr>
        <w:t xml:space="preserve">Committee further notes that </w:t>
      </w:r>
      <w:r>
        <w:rPr>
          <w:rFonts w:ascii="Times New Roman" w:eastAsia="Times New Roman" w:hAnsi="Times New Roman" w:cs="Times New Roman"/>
          <w:sz w:val="28"/>
          <w:szCs w:val="28"/>
        </w:rPr>
        <w:t>the proposed amendments</w:t>
      </w:r>
      <w:r w:rsidR="00D81E89">
        <w:rPr>
          <w:rFonts w:ascii="Times New Roman" w:eastAsia="Times New Roman" w:hAnsi="Times New Roman" w:cs="Times New Roman"/>
          <w:sz w:val="28"/>
          <w:szCs w:val="28"/>
        </w:rPr>
        <w:t>—</w:t>
      </w:r>
      <w:r>
        <w:rPr>
          <w:rFonts w:ascii="Times New Roman" w:eastAsia="Times New Roman" w:hAnsi="Times New Roman" w:cs="Times New Roman"/>
          <w:sz w:val="28"/>
          <w:szCs w:val="28"/>
        </w:rPr>
        <w:t>apart from renumbering</w:t>
      </w:r>
      <w:r w:rsidR="00D81E89">
        <w:rPr>
          <w:rFonts w:ascii="Times New Roman" w:eastAsia="Times New Roman" w:hAnsi="Times New Roman" w:cs="Times New Roman"/>
          <w:sz w:val="28"/>
          <w:szCs w:val="28"/>
        </w:rPr>
        <w:t>—</w:t>
      </w:r>
      <w:r>
        <w:rPr>
          <w:rFonts w:ascii="Times New Roman" w:eastAsia="Times New Roman" w:hAnsi="Times New Roman" w:cs="Times New Roman"/>
          <w:sz w:val="28"/>
          <w:szCs w:val="28"/>
        </w:rPr>
        <w:t>do not a</w:t>
      </w:r>
      <w:r w:rsidR="000600EF">
        <w:rPr>
          <w:rFonts w:ascii="Times New Roman" w:eastAsia="Times New Roman" w:hAnsi="Times New Roman" w:cs="Times New Roman"/>
          <w:sz w:val="28"/>
          <w:szCs w:val="28"/>
        </w:rPr>
        <w:t xml:space="preserve">ffect Arizona’s unique </w:t>
      </w:r>
      <w:r>
        <w:rPr>
          <w:rFonts w:ascii="Times New Roman" w:eastAsia="Times New Roman" w:hAnsi="Times New Roman" w:cs="Times New Roman"/>
          <w:sz w:val="28"/>
          <w:szCs w:val="28"/>
        </w:rPr>
        <w:t xml:space="preserve">Rule 615 </w:t>
      </w:r>
      <w:r w:rsidR="000600EF">
        <w:rPr>
          <w:rFonts w:ascii="Times New Roman" w:eastAsia="Times New Roman" w:hAnsi="Times New Roman" w:cs="Times New Roman"/>
          <w:sz w:val="28"/>
          <w:szCs w:val="28"/>
        </w:rPr>
        <w:t>provision</w:t>
      </w:r>
      <w:r w:rsidR="00D81E89">
        <w:rPr>
          <w:rFonts w:ascii="Times New Roman" w:eastAsia="Times New Roman" w:hAnsi="Times New Roman" w:cs="Times New Roman"/>
          <w:sz w:val="28"/>
          <w:szCs w:val="28"/>
        </w:rPr>
        <w:t>,</w:t>
      </w:r>
      <w:r w:rsidR="000600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which does not authorize exclusion of “</w:t>
      </w:r>
      <w:r w:rsidRPr="00550C9A">
        <w:rPr>
          <w:rFonts w:ascii="Times New Roman" w:eastAsia="Times New Roman" w:hAnsi="Times New Roman" w:cs="Times New Roman"/>
          <w:sz w:val="28"/>
          <w:szCs w:val="28"/>
        </w:rPr>
        <w:t>a victim of crime, as defined by applicable law, who wishes to be present during proceedings against the defendant.</w:t>
      </w:r>
      <w:r w:rsidR="008F7EA1">
        <w:rPr>
          <w:rFonts w:ascii="Times New Roman" w:eastAsia="Times New Roman" w:hAnsi="Times New Roman" w:cs="Times New Roman"/>
          <w:sz w:val="28"/>
          <w:szCs w:val="28"/>
        </w:rPr>
        <w:t>”</w:t>
      </w:r>
    </w:p>
    <w:p w14:paraId="040B6CEF" w14:textId="77777777" w:rsidR="005F6861" w:rsidRPr="005F6861" w:rsidRDefault="005F6861" w:rsidP="005F6861">
      <w:pPr>
        <w:keepNext/>
        <w:spacing w:after="0" w:line="480" w:lineRule="auto"/>
        <w:jc w:val="center"/>
        <w:rPr>
          <w:rFonts w:ascii="Times New Roman" w:eastAsia="Times New Roman" w:hAnsi="Times New Roman" w:cs="Times New Roman"/>
          <w:b/>
          <w:sz w:val="28"/>
          <w:szCs w:val="28"/>
        </w:rPr>
      </w:pPr>
      <w:r w:rsidRPr="005F6861">
        <w:rPr>
          <w:rFonts w:ascii="Times New Roman" w:eastAsia="Times New Roman" w:hAnsi="Times New Roman" w:cs="Times New Roman"/>
          <w:b/>
          <w:sz w:val="28"/>
          <w:szCs w:val="28"/>
        </w:rPr>
        <w:t>CONCLUSION</w:t>
      </w:r>
    </w:p>
    <w:p w14:paraId="455EB642" w14:textId="76B75C0D" w:rsidR="005F6861" w:rsidRPr="005F6861" w:rsidRDefault="005F6861" w:rsidP="005F6861">
      <w:pPr>
        <w:keepNext/>
        <w:spacing w:after="0" w:line="480" w:lineRule="auto"/>
        <w:ind w:firstLine="720"/>
        <w:jc w:val="both"/>
        <w:rPr>
          <w:rFonts w:ascii="Times New Roman" w:eastAsia="Times New Roman" w:hAnsi="Times New Roman" w:cs="Times New Roman"/>
          <w:bCs/>
          <w:sz w:val="28"/>
          <w:szCs w:val="28"/>
        </w:rPr>
      </w:pPr>
      <w:r w:rsidRPr="005F6861">
        <w:rPr>
          <w:rFonts w:ascii="Times New Roman" w:eastAsia="Times New Roman" w:hAnsi="Times New Roman" w:cs="Times New Roman"/>
          <w:bCs/>
          <w:sz w:val="28"/>
          <w:szCs w:val="28"/>
        </w:rPr>
        <w:t xml:space="preserve">Petitioners respectfully request that the Petition be circulated for public comment </w:t>
      </w:r>
      <w:r w:rsidR="00A208EC">
        <w:rPr>
          <w:rFonts w:ascii="Times New Roman" w:eastAsia="Times New Roman" w:hAnsi="Times New Roman" w:cs="Times New Roman"/>
          <w:bCs/>
          <w:sz w:val="28"/>
          <w:szCs w:val="28"/>
        </w:rPr>
        <w:t>consistent with Ariz. R. Supreme Ct. 28</w:t>
      </w:r>
      <w:r w:rsidRPr="005F6861">
        <w:rPr>
          <w:rFonts w:ascii="Times New Roman" w:eastAsia="Times New Roman" w:hAnsi="Times New Roman" w:cs="Times New Roman"/>
          <w:bCs/>
          <w:sz w:val="28"/>
          <w:szCs w:val="28"/>
        </w:rPr>
        <w:t xml:space="preserve">, and that the Court adopt the proposed rule as presented, or as modified </w:t>
      </w:r>
      <w:r w:rsidR="008F7EA1" w:rsidRPr="005F6861">
        <w:rPr>
          <w:rFonts w:ascii="Times New Roman" w:eastAsia="Times New Roman" w:hAnsi="Times New Roman" w:cs="Times New Roman"/>
          <w:bCs/>
          <w:sz w:val="28"/>
          <w:szCs w:val="28"/>
        </w:rPr>
        <w:t>considering</w:t>
      </w:r>
      <w:r w:rsidRPr="005F6861">
        <w:rPr>
          <w:rFonts w:ascii="Times New Roman" w:eastAsia="Times New Roman" w:hAnsi="Times New Roman" w:cs="Times New Roman"/>
          <w:bCs/>
          <w:sz w:val="28"/>
          <w:szCs w:val="28"/>
        </w:rPr>
        <w:t xml:space="preserve"> comments received from the public</w:t>
      </w:r>
      <w:r w:rsidR="00D81E89">
        <w:rPr>
          <w:rFonts w:ascii="Times New Roman" w:eastAsia="Times New Roman" w:hAnsi="Times New Roman" w:cs="Times New Roman"/>
          <w:bCs/>
          <w:sz w:val="28"/>
          <w:szCs w:val="28"/>
        </w:rPr>
        <w:t xml:space="preserve"> and any replies</w:t>
      </w:r>
      <w:r w:rsidRPr="005F6861">
        <w:rPr>
          <w:rFonts w:ascii="Times New Roman" w:eastAsia="Times New Roman" w:hAnsi="Times New Roman" w:cs="Times New Roman"/>
          <w:bCs/>
          <w:sz w:val="28"/>
          <w:szCs w:val="28"/>
        </w:rPr>
        <w:t xml:space="preserve">, with an effective date of </w:t>
      </w:r>
      <w:r w:rsidR="00AA7BEE">
        <w:rPr>
          <w:rFonts w:ascii="Times New Roman" w:eastAsia="Times New Roman" w:hAnsi="Times New Roman" w:cs="Times New Roman"/>
          <w:bCs/>
          <w:sz w:val="28"/>
          <w:szCs w:val="28"/>
        </w:rPr>
        <w:t>January 1, 2024</w:t>
      </w:r>
      <w:r w:rsidRPr="005F6861">
        <w:rPr>
          <w:rFonts w:ascii="Times New Roman" w:eastAsia="Times New Roman" w:hAnsi="Times New Roman" w:cs="Times New Roman"/>
          <w:bCs/>
          <w:sz w:val="28"/>
          <w:szCs w:val="28"/>
        </w:rPr>
        <w:t>.</w:t>
      </w:r>
    </w:p>
    <w:p w14:paraId="5DD3EBA1" w14:textId="2FB3C2C7" w:rsidR="00AB1275" w:rsidRDefault="005F6861" w:rsidP="00AB1275">
      <w:pPr>
        <w:spacing w:after="0" w:line="240" w:lineRule="auto"/>
        <w:jc w:val="both"/>
        <w:rPr>
          <w:rFonts w:ascii="Times New Roman" w:eastAsia="Times New Roman" w:hAnsi="Times New Roman" w:cs="Times New Roman"/>
          <w:sz w:val="28"/>
          <w:szCs w:val="28"/>
        </w:rPr>
      </w:pPr>
      <w:r w:rsidRPr="005F6861">
        <w:rPr>
          <w:rFonts w:ascii="Times New Roman" w:eastAsia="Times New Roman" w:hAnsi="Times New Roman" w:cs="Times New Roman"/>
          <w:bCs/>
          <w:sz w:val="28"/>
          <w:szCs w:val="28"/>
        </w:rPr>
        <w:t xml:space="preserve">            </w:t>
      </w:r>
      <w:r w:rsidRPr="005F6861">
        <w:rPr>
          <w:rFonts w:ascii="Times New Roman" w:eastAsia="Times New Roman" w:hAnsi="Times New Roman" w:cs="Times New Roman"/>
          <w:sz w:val="28"/>
          <w:szCs w:val="28"/>
        </w:rPr>
        <w:t xml:space="preserve">DATED this </w:t>
      </w:r>
      <w:r w:rsidR="00A85B19">
        <w:rPr>
          <w:rFonts w:ascii="Times New Roman" w:eastAsia="Times New Roman" w:hAnsi="Times New Roman" w:cs="Times New Roman"/>
          <w:sz w:val="28"/>
          <w:szCs w:val="28"/>
        </w:rPr>
        <w:t>3rd</w:t>
      </w:r>
      <w:r w:rsidRPr="005F6861">
        <w:rPr>
          <w:rFonts w:ascii="Times New Roman" w:eastAsia="Times New Roman" w:hAnsi="Times New Roman" w:cs="Times New Roman"/>
          <w:sz w:val="28"/>
          <w:szCs w:val="28"/>
        </w:rPr>
        <w:t xml:space="preserve"> day of </w:t>
      </w:r>
      <w:r w:rsidR="00A85B19">
        <w:rPr>
          <w:rFonts w:ascii="Times New Roman" w:eastAsia="Times New Roman" w:hAnsi="Times New Roman" w:cs="Times New Roman"/>
          <w:sz w:val="28"/>
          <w:szCs w:val="28"/>
        </w:rPr>
        <w:t>January</w:t>
      </w:r>
      <w:r w:rsidRPr="005F6861">
        <w:rPr>
          <w:rFonts w:ascii="Times New Roman" w:eastAsia="Times New Roman" w:hAnsi="Times New Roman" w:cs="Times New Roman"/>
          <w:sz w:val="28"/>
          <w:szCs w:val="28"/>
        </w:rPr>
        <w:t>, 202</w:t>
      </w:r>
      <w:r w:rsidR="00A85B19">
        <w:rPr>
          <w:rFonts w:ascii="Times New Roman" w:eastAsia="Times New Roman" w:hAnsi="Times New Roman" w:cs="Times New Roman"/>
          <w:sz w:val="28"/>
          <w:szCs w:val="28"/>
        </w:rPr>
        <w:t>3</w:t>
      </w:r>
      <w:r w:rsidRPr="005F6861">
        <w:rPr>
          <w:rFonts w:ascii="Times New Roman" w:eastAsia="Times New Roman" w:hAnsi="Times New Roman" w:cs="Times New Roman"/>
          <w:sz w:val="28"/>
          <w:szCs w:val="28"/>
        </w:rPr>
        <w:t>.</w:t>
      </w:r>
    </w:p>
    <w:p w14:paraId="071B99D5" w14:textId="57A70F29" w:rsidR="005F6861" w:rsidRPr="005F6861" w:rsidRDefault="00563032" w:rsidP="00AB1275">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F6861" w:rsidRPr="005F6861">
        <w:rPr>
          <w:rFonts w:ascii="Times New Roman" w:eastAsia="Times New Roman" w:hAnsi="Times New Roman" w:cs="Times New Roman"/>
          <w:i/>
          <w:sz w:val="28"/>
          <w:szCs w:val="28"/>
        </w:rPr>
        <w:t>_</w:t>
      </w:r>
      <w:r w:rsidR="00A85B19">
        <w:rPr>
          <w:rFonts w:ascii="Times New Roman" w:eastAsia="Times New Roman" w:hAnsi="Times New Roman" w:cs="Times New Roman"/>
          <w:i/>
          <w:sz w:val="28"/>
          <w:szCs w:val="28"/>
        </w:rPr>
        <w:t>/s/ Sara J. Agne</w:t>
      </w:r>
      <w:r w:rsidR="005F6861" w:rsidRPr="005F6861">
        <w:rPr>
          <w:rFonts w:ascii="Times New Roman" w:eastAsia="Times New Roman" w:hAnsi="Times New Roman" w:cs="Times New Roman"/>
          <w:i/>
          <w:sz w:val="28"/>
          <w:szCs w:val="28"/>
        </w:rPr>
        <w:t>_____</w:t>
      </w:r>
      <w:r w:rsidR="005F6861" w:rsidRPr="005F6861">
        <w:rPr>
          <w:rFonts w:ascii="Times New Roman" w:eastAsia="Times New Roman" w:hAnsi="Times New Roman" w:cs="Times New Roman"/>
          <w:sz w:val="28"/>
          <w:szCs w:val="28"/>
        </w:rPr>
        <w:t>__________</w:t>
      </w:r>
    </w:p>
    <w:p w14:paraId="48E9435D" w14:textId="77777777" w:rsidR="005F6861" w:rsidRPr="005F6861" w:rsidRDefault="005F6861" w:rsidP="00563032">
      <w:pPr>
        <w:spacing w:after="0" w:line="240" w:lineRule="auto"/>
        <w:jc w:val="both"/>
        <w:rPr>
          <w:rFonts w:ascii="Times New Roman" w:eastAsia="Times New Roman" w:hAnsi="Times New Roman" w:cs="Times New Roman"/>
          <w:sz w:val="28"/>
          <w:szCs w:val="28"/>
        </w:rPr>
      </w:pPr>
      <w:r w:rsidRPr="005F6861">
        <w:rPr>
          <w:rFonts w:ascii="Times New Roman" w:eastAsia="Times New Roman" w:hAnsi="Times New Roman" w:cs="Times New Roman"/>
          <w:sz w:val="28"/>
          <w:szCs w:val="28"/>
        </w:rPr>
        <w:tab/>
      </w:r>
      <w:r w:rsidRPr="005F6861">
        <w:rPr>
          <w:rFonts w:ascii="Times New Roman" w:eastAsia="Times New Roman" w:hAnsi="Times New Roman" w:cs="Times New Roman"/>
          <w:sz w:val="28"/>
          <w:szCs w:val="28"/>
        </w:rPr>
        <w:tab/>
      </w:r>
      <w:r w:rsidRPr="005F6861">
        <w:rPr>
          <w:rFonts w:ascii="Times New Roman" w:eastAsia="Times New Roman" w:hAnsi="Times New Roman" w:cs="Times New Roman"/>
          <w:sz w:val="28"/>
          <w:szCs w:val="28"/>
        </w:rPr>
        <w:tab/>
      </w:r>
      <w:r w:rsidRPr="005F6861">
        <w:rPr>
          <w:rFonts w:ascii="Times New Roman" w:eastAsia="Times New Roman" w:hAnsi="Times New Roman" w:cs="Times New Roman"/>
          <w:sz w:val="28"/>
          <w:szCs w:val="28"/>
        </w:rPr>
        <w:tab/>
        <w:t>Sara J. Agne</w:t>
      </w:r>
    </w:p>
    <w:p w14:paraId="37CA2F76" w14:textId="77777777" w:rsidR="005F6861" w:rsidRPr="005F6861" w:rsidRDefault="005F6861" w:rsidP="00AB1275">
      <w:pPr>
        <w:spacing w:after="120" w:line="240" w:lineRule="auto"/>
        <w:jc w:val="both"/>
        <w:rPr>
          <w:rFonts w:ascii="Times New Roman" w:eastAsia="Times New Roman" w:hAnsi="Times New Roman" w:cs="Times New Roman"/>
          <w:sz w:val="28"/>
          <w:szCs w:val="28"/>
        </w:rPr>
      </w:pPr>
      <w:r w:rsidRPr="005F6861">
        <w:rPr>
          <w:rFonts w:ascii="Times New Roman" w:eastAsia="Times New Roman" w:hAnsi="Times New Roman" w:cs="Times New Roman"/>
          <w:sz w:val="28"/>
          <w:szCs w:val="28"/>
        </w:rPr>
        <w:tab/>
      </w:r>
      <w:r w:rsidRPr="005F6861">
        <w:rPr>
          <w:rFonts w:ascii="Times New Roman" w:eastAsia="Times New Roman" w:hAnsi="Times New Roman" w:cs="Times New Roman"/>
          <w:sz w:val="28"/>
          <w:szCs w:val="28"/>
        </w:rPr>
        <w:tab/>
      </w:r>
      <w:r w:rsidRPr="005F6861">
        <w:rPr>
          <w:rFonts w:ascii="Times New Roman" w:eastAsia="Times New Roman" w:hAnsi="Times New Roman" w:cs="Times New Roman"/>
          <w:sz w:val="28"/>
          <w:szCs w:val="28"/>
        </w:rPr>
        <w:tab/>
      </w:r>
      <w:r w:rsidRPr="005F6861">
        <w:rPr>
          <w:rFonts w:ascii="Times New Roman" w:eastAsia="Times New Roman" w:hAnsi="Times New Roman" w:cs="Times New Roman"/>
          <w:sz w:val="28"/>
          <w:szCs w:val="28"/>
        </w:rPr>
        <w:tab/>
        <w:t>Co-Chair, Advisory Committee on Rules of Evidence</w:t>
      </w:r>
    </w:p>
    <w:p w14:paraId="1F7430DA" w14:textId="34800E5D" w:rsidR="005F6861" w:rsidRPr="005F6861" w:rsidRDefault="005F6861" w:rsidP="005F6861">
      <w:pPr>
        <w:spacing w:after="0" w:line="240" w:lineRule="auto"/>
        <w:jc w:val="both"/>
        <w:rPr>
          <w:rFonts w:ascii="Times New Roman" w:eastAsia="Times New Roman" w:hAnsi="Times New Roman" w:cs="Times New Roman"/>
          <w:sz w:val="28"/>
          <w:szCs w:val="28"/>
        </w:rPr>
      </w:pPr>
      <w:r w:rsidRPr="005F6861">
        <w:rPr>
          <w:rFonts w:ascii="Times New Roman" w:eastAsia="Times New Roman" w:hAnsi="Times New Roman" w:cs="Times New Roman"/>
          <w:sz w:val="28"/>
          <w:szCs w:val="28"/>
        </w:rPr>
        <w:t xml:space="preserve">                                         _</w:t>
      </w:r>
      <w:r w:rsidR="00A85B19">
        <w:rPr>
          <w:rFonts w:ascii="Times New Roman" w:eastAsia="Times New Roman" w:hAnsi="Times New Roman" w:cs="Times New Roman"/>
          <w:i/>
          <w:iCs/>
          <w:sz w:val="28"/>
          <w:szCs w:val="28"/>
        </w:rPr>
        <w:t>/s/ Maria Elena Cruz w/ permission</w:t>
      </w:r>
      <w:r w:rsidRPr="005F6861">
        <w:rPr>
          <w:rFonts w:ascii="Times New Roman" w:eastAsia="Times New Roman" w:hAnsi="Times New Roman" w:cs="Times New Roman"/>
          <w:sz w:val="28"/>
          <w:szCs w:val="28"/>
        </w:rPr>
        <w:t>______</w:t>
      </w:r>
    </w:p>
    <w:p w14:paraId="4782E6DF" w14:textId="22AFBF03" w:rsidR="005F6861" w:rsidRPr="005F6861" w:rsidRDefault="005F6861" w:rsidP="005F6861">
      <w:pPr>
        <w:spacing w:after="0" w:line="240" w:lineRule="auto"/>
        <w:jc w:val="both"/>
        <w:rPr>
          <w:rFonts w:ascii="Times New Roman" w:eastAsia="Times New Roman" w:hAnsi="Times New Roman" w:cs="Times New Roman"/>
          <w:sz w:val="28"/>
          <w:szCs w:val="28"/>
        </w:rPr>
      </w:pPr>
      <w:r w:rsidRPr="005F6861">
        <w:rPr>
          <w:rFonts w:ascii="Times New Roman" w:eastAsia="Times New Roman" w:hAnsi="Times New Roman" w:cs="Times New Roman"/>
          <w:sz w:val="28"/>
          <w:szCs w:val="28"/>
        </w:rPr>
        <w:t xml:space="preserve">                                         </w:t>
      </w:r>
      <w:r w:rsidR="002327F5">
        <w:rPr>
          <w:rFonts w:ascii="Times New Roman" w:eastAsia="Times New Roman" w:hAnsi="Times New Roman" w:cs="Times New Roman"/>
          <w:sz w:val="28"/>
          <w:szCs w:val="28"/>
        </w:rPr>
        <w:t>Maria Elena Cruz</w:t>
      </w:r>
    </w:p>
    <w:p w14:paraId="753CB052" w14:textId="72058D1E" w:rsidR="00D81E89" w:rsidRDefault="005F6861" w:rsidP="00563032">
      <w:pPr>
        <w:spacing w:after="0" w:line="480" w:lineRule="auto"/>
        <w:jc w:val="both"/>
        <w:rPr>
          <w:rFonts w:ascii="Times New Roman" w:eastAsia="Times New Roman" w:hAnsi="Times New Roman" w:cs="Times New Roman"/>
          <w:b/>
          <w:bCs/>
          <w:sz w:val="28"/>
          <w:szCs w:val="28"/>
        </w:rPr>
      </w:pPr>
      <w:r w:rsidRPr="005F6861">
        <w:rPr>
          <w:rFonts w:ascii="Times New Roman" w:eastAsia="Times New Roman" w:hAnsi="Times New Roman" w:cs="Times New Roman"/>
          <w:sz w:val="28"/>
          <w:szCs w:val="28"/>
        </w:rPr>
        <w:t xml:space="preserve">                                         Co-Chair, Advisory Committee on Rules of Evidence</w:t>
      </w:r>
      <w:r w:rsidR="00D81E89">
        <w:rPr>
          <w:rFonts w:ascii="Times New Roman" w:eastAsia="Times New Roman" w:hAnsi="Times New Roman" w:cs="Times New Roman"/>
          <w:b/>
          <w:bCs/>
          <w:sz w:val="28"/>
          <w:szCs w:val="28"/>
        </w:rPr>
        <w:br w:type="page"/>
      </w:r>
    </w:p>
    <w:p w14:paraId="30EE1F5A" w14:textId="77777777" w:rsidR="00E95C19" w:rsidRDefault="00E95C19" w:rsidP="005F6861">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14:paraId="7E3ED673" w14:textId="50859D3D" w:rsidR="005F6861" w:rsidRPr="005F6861" w:rsidRDefault="005F6861" w:rsidP="005F686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F6861">
        <w:rPr>
          <w:rFonts w:ascii="Times New Roman" w:eastAsia="Times New Roman" w:hAnsi="Times New Roman" w:cs="Times New Roman"/>
          <w:b/>
          <w:bCs/>
          <w:sz w:val="28"/>
          <w:szCs w:val="28"/>
        </w:rPr>
        <w:t>ATTACHMENT</w:t>
      </w:r>
      <w:r w:rsidRPr="005F6861">
        <w:rPr>
          <w:rFonts w:ascii="Times New Roman" w:eastAsia="Times New Roman" w:hAnsi="Times New Roman" w:cs="Times New Roman"/>
          <w:b/>
          <w:bCs/>
          <w:sz w:val="28"/>
          <w:szCs w:val="28"/>
          <w:vertAlign w:val="superscript"/>
        </w:rPr>
        <w:footnoteReference w:id="1"/>
      </w:r>
    </w:p>
    <w:p w14:paraId="4BB5F94E" w14:textId="77777777" w:rsidR="005F6861" w:rsidRPr="005F6861" w:rsidRDefault="005F6861" w:rsidP="005F6861">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14:paraId="1F2A052C" w14:textId="77777777" w:rsidR="005F6861" w:rsidRPr="005F6861" w:rsidRDefault="005F6861" w:rsidP="005F6861">
      <w:pPr>
        <w:spacing w:after="0" w:line="240" w:lineRule="auto"/>
        <w:jc w:val="center"/>
        <w:rPr>
          <w:rFonts w:ascii="Times New Roman" w:eastAsia="Times New Roman" w:hAnsi="Times New Roman" w:cs="Times New Roman"/>
          <w:b/>
          <w:sz w:val="28"/>
          <w:szCs w:val="28"/>
        </w:rPr>
      </w:pPr>
      <w:r w:rsidRPr="005F6861">
        <w:rPr>
          <w:rFonts w:ascii="Times New Roman" w:eastAsia="Times New Roman" w:hAnsi="Times New Roman" w:cs="Times New Roman"/>
          <w:b/>
          <w:sz w:val="28"/>
          <w:szCs w:val="28"/>
        </w:rPr>
        <w:t xml:space="preserve">ARIZONA RULE OF EVIDENCE </w:t>
      </w:r>
      <w:r w:rsidR="00550C9A">
        <w:rPr>
          <w:rFonts w:ascii="Times New Roman" w:eastAsia="Times New Roman" w:hAnsi="Times New Roman" w:cs="Times New Roman"/>
          <w:b/>
          <w:sz w:val="28"/>
          <w:szCs w:val="28"/>
        </w:rPr>
        <w:t>615</w:t>
      </w:r>
    </w:p>
    <w:p w14:paraId="2A1528AD" w14:textId="77777777" w:rsidR="005F6861" w:rsidRPr="005F6861" w:rsidRDefault="005F6861" w:rsidP="005F6861">
      <w:pPr>
        <w:spacing w:after="0" w:line="240" w:lineRule="auto"/>
        <w:jc w:val="center"/>
        <w:rPr>
          <w:rFonts w:ascii="Times New Roman" w:eastAsia="Times New Roman" w:hAnsi="Times New Roman" w:cs="Times New Roman"/>
          <w:b/>
          <w:sz w:val="28"/>
          <w:szCs w:val="28"/>
        </w:rPr>
      </w:pPr>
    </w:p>
    <w:p w14:paraId="08C63776" w14:textId="77777777" w:rsidR="005F6861" w:rsidRPr="005F6861" w:rsidRDefault="005F6861" w:rsidP="005F6861">
      <w:pPr>
        <w:autoSpaceDE w:val="0"/>
        <w:autoSpaceDN w:val="0"/>
        <w:adjustRightInd w:val="0"/>
        <w:spacing w:after="0" w:line="240" w:lineRule="auto"/>
        <w:rPr>
          <w:rFonts w:ascii="Times New Roman" w:eastAsia="Times New Roman" w:hAnsi="Times New Roman" w:cs="Times New Roman"/>
          <w:b/>
          <w:sz w:val="28"/>
          <w:szCs w:val="28"/>
          <w:u w:val="single"/>
        </w:rPr>
      </w:pPr>
      <w:r w:rsidRPr="005F6861">
        <w:rPr>
          <w:rFonts w:ascii="Times New Roman" w:eastAsia="Times New Roman" w:hAnsi="Times New Roman" w:cs="Times New Roman"/>
          <w:b/>
          <w:sz w:val="28"/>
          <w:szCs w:val="28"/>
        </w:rPr>
        <w:t xml:space="preserve">Rule </w:t>
      </w:r>
      <w:r w:rsidR="00550C9A" w:rsidRPr="00BE1702">
        <w:rPr>
          <w:rFonts w:ascii="Times New Roman" w:eastAsia="Times New Roman" w:hAnsi="Times New Roman" w:cs="Times New Roman"/>
          <w:b/>
          <w:sz w:val="28"/>
          <w:szCs w:val="28"/>
        </w:rPr>
        <w:t>615</w:t>
      </w:r>
      <w:r w:rsidRPr="005F6861">
        <w:rPr>
          <w:rFonts w:ascii="Times New Roman" w:eastAsia="Times New Roman" w:hAnsi="Times New Roman" w:cs="Times New Roman"/>
          <w:b/>
          <w:sz w:val="28"/>
          <w:szCs w:val="28"/>
        </w:rPr>
        <w:t xml:space="preserve">. </w:t>
      </w:r>
      <w:r w:rsidR="00550C9A" w:rsidRPr="00BE1702">
        <w:rPr>
          <w:rFonts w:ascii="Times New Roman" w:eastAsia="Times New Roman" w:hAnsi="Times New Roman" w:cs="Times New Roman"/>
          <w:b/>
          <w:sz w:val="28"/>
          <w:szCs w:val="28"/>
        </w:rPr>
        <w:t xml:space="preserve"> Excluding Witnesses </w:t>
      </w:r>
      <w:r w:rsidR="00550C9A" w:rsidRPr="00BE1702">
        <w:rPr>
          <w:rFonts w:ascii="Times New Roman" w:eastAsia="Times New Roman" w:hAnsi="Times New Roman" w:cs="Times New Roman"/>
          <w:b/>
          <w:sz w:val="28"/>
          <w:szCs w:val="28"/>
          <w:u w:val="single"/>
        </w:rPr>
        <w:t>from the Courtroom; Preventing an Excluded Witness’s Access to Trial Testimony</w:t>
      </w:r>
    </w:p>
    <w:p w14:paraId="374A6FB4" w14:textId="77777777" w:rsidR="005F6861" w:rsidRPr="005F6861" w:rsidRDefault="005F6861" w:rsidP="005F6861">
      <w:pPr>
        <w:autoSpaceDE w:val="0"/>
        <w:autoSpaceDN w:val="0"/>
        <w:adjustRightInd w:val="0"/>
        <w:spacing w:after="0" w:line="240" w:lineRule="auto"/>
        <w:rPr>
          <w:rFonts w:ascii="Times New Roman" w:eastAsia="Times New Roman" w:hAnsi="Times New Roman" w:cs="Times New Roman"/>
          <w:sz w:val="28"/>
          <w:szCs w:val="28"/>
        </w:rPr>
      </w:pPr>
    </w:p>
    <w:p w14:paraId="0C2D262F" w14:textId="70757C31" w:rsidR="00550C9A" w:rsidRPr="00195C9B" w:rsidRDefault="00691D17" w:rsidP="00550C9A">
      <w:pPr>
        <w:pStyle w:val="ListParagraph"/>
        <w:numPr>
          <w:ilvl w:val="0"/>
          <w:numId w:val="2"/>
        </w:numPr>
        <w:autoSpaceDE w:val="0"/>
        <w:autoSpaceDN w:val="0"/>
        <w:adjustRightInd w:val="0"/>
        <w:spacing w:after="0" w:line="240" w:lineRule="auto"/>
        <w:rPr>
          <w:rFonts w:ascii="Times New Roman" w:eastAsia="Times New Roman" w:hAnsi="Times New Roman" w:cs="Times New Roman"/>
          <w:sz w:val="28"/>
          <w:szCs w:val="28"/>
        </w:rPr>
      </w:pPr>
      <w:r w:rsidRPr="00691D17">
        <w:rPr>
          <w:rFonts w:ascii="Times New Roman" w:eastAsia="Times New Roman" w:hAnsi="Times New Roman" w:cs="Times New Roman"/>
          <w:b/>
          <w:sz w:val="28"/>
          <w:szCs w:val="28"/>
          <w:u w:val="single"/>
        </w:rPr>
        <w:t xml:space="preserve">  </w:t>
      </w:r>
      <w:r w:rsidR="005D2AAC">
        <w:rPr>
          <w:rFonts w:ascii="Times New Roman" w:eastAsia="Times New Roman" w:hAnsi="Times New Roman" w:cs="Times New Roman"/>
          <w:b/>
          <w:sz w:val="28"/>
          <w:szCs w:val="28"/>
          <w:u w:val="single"/>
        </w:rPr>
        <w:tab/>
      </w:r>
      <w:r w:rsidRPr="00691D17">
        <w:rPr>
          <w:rFonts w:ascii="Times New Roman" w:eastAsia="Times New Roman" w:hAnsi="Times New Roman" w:cs="Times New Roman"/>
          <w:b/>
          <w:sz w:val="28"/>
          <w:szCs w:val="28"/>
          <w:u w:val="single"/>
        </w:rPr>
        <w:t>Excluding Witnesses</w:t>
      </w:r>
      <w:r w:rsidRPr="00691D17">
        <w:rPr>
          <w:rFonts w:ascii="Times New Roman" w:eastAsia="Times New Roman" w:hAnsi="Times New Roman" w:cs="Times New Roman"/>
          <w:sz w:val="28"/>
          <w:szCs w:val="28"/>
          <w:u w:val="single"/>
        </w:rPr>
        <w:t>.</w:t>
      </w:r>
      <w:r w:rsidRPr="005B71BF">
        <w:rPr>
          <w:rFonts w:ascii="Times New Roman" w:eastAsia="Times New Roman" w:hAnsi="Times New Roman" w:cs="Times New Roman"/>
          <w:sz w:val="28"/>
          <w:szCs w:val="28"/>
        </w:rPr>
        <w:t xml:space="preserve">  </w:t>
      </w:r>
      <w:r w:rsidR="00550C9A" w:rsidRPr="00691D17">
        <w:rPr>
          <w:rFonts w:ascii="Times New Roman" w:eastAsia="Times New Roman" w:hAnsi="Times New Roman" w:cs="Times New Roman"/>
          <w:sz w:val="28"/>
          <w:szCs w:val="28"/>
        </w:rPr>
        <w:t>At a party</w:t>
      </w:r>
      <w:r w:rsidR="0086679F">
        <w:rPr>
          <w:rFonts w:ascii="Times New Roman" w:eastAsia="Times New Roman" w:hAnsi="Times New Roman" w:cs="Times New Roman"/>
          <w:sz w:val="28"/>
          <w:szCs w:val="28"/>
        </w:rPr>
        <w:t>’</w:t>
      </w:r>
      <w:r w:rsidR="00550C9A" w:rsidRPr="00691D17">
        <w:rPr>
          <w:rFonts w:ascii="Times New Roman" w:eastAsia="Times New Roman" w:hAnsi="Times New Roman" w:cs="Times New Roman"/>
          <w:sz w:val="28"/>
          <w:szCs w:val="28"/>
        </w:rPr>
        <w:t>s request, the court must order witnesses excluded</w:t>
      </w:r>
      <w:r w:rsidR="005D2AAC">
        <w:rPr>
          <w:rFonts w:ascii="Times New Roman" w:eastAsia="Times New Roman" w:hAnsi="Times New Roman" w:cs="Times New Roman"/>
          <w:sz w:val="28"/>
          <w:szCs w:val="28"/>
        </w:rPr>
        <w:t xml:space="preserve"> </w:t>
      </w:r>
      <w:r w:rsidR="005D2AAC">
        <w:rPr>
          <w:rFonts w:ascii="Times New Roman" w:eastAsia="Times New Roman" w:hAnsi="Times New Roman" w:cs="Times New Roman"/>
          <w:sz w:val="28"/>
          <w:szCs w:val="28"/>
          <w:u w:val="single"/>
        </w:rPr>
        <w:t>from the courtroom</w:t>
      </w:r>
      <w:r w:rsidR="00550C9A" w:rsidRPr="00563032">
        <w:rPr>
          <w:rFonts w:ascii="Times New Roman" w:eastAsia="Times New Roman" w:hAnsi="Times New Roman" w:cs="Times New Roman"/>
          <w:sz w:val="28"/>
          <w:szCs w:val="28"/>
          <w:u w:val="single"/>
        </w:rPr>
        <w:t xml:space="preserve"> </w:t>
      </w:r>
      <w:r w:rsidR="00550C9A" w:rsidRPr="00691D17">
        <w:rPr>
          <w:rFonts w:ascii="Times New Roman" w:eastAsia="Times New Roman" w:hAnsi="Times New Roman" w:cs="Times New Roman"/>
          <w:sz w:val="28"/>
          <w:szCs w:val="28"/>
        </w:rPr>
        <w:t>so that they cannot hear other witnesses</w:t>
      </w:r>
      <w:r w:rsidR="0086679F">
        <w:rPr>
          <w:rFonts w:ascii="Times New Roman" w:eastAsia="Times New Roman" w:hAnsi="Times New Roman" w:cs="Times New Roman"/>
          <w:sz w:val="28"/>
          <w:szCs w:val="28"/>
        </w:rPr>
        <w:t>’</w:t>
      </w:r>
      <w:r w:rsidR="00550C9A" w:rsidRPr="00691D17">
        <w:rPr>
          <w:rFonts w:ascii="Times New Roman" w:eastAsia="Times New Roman" w:hAnsi="Times New Roman" w:cs="Times New Roman"/>
          <w:sz w:val="28"/>
          <w:szCs w:val="28"/>
        </w:rPr>
        <w:t xml:space="preserve"> testimony. Or the court may do so on its own. But this rule does not authorize excluding:</w:t>
      </w:r>
    </w:p>
    <w:p w14:paraId="3B1E8FFF" w14:textId="3A6BCF72" w:rsidR="00550C9A" w:rsidRPr="00550C9A" w:rsidRDefault="00550C9A" w:rsidP="00195C9B">
      <w:pPr>
        <w:autoSpaceDE w:val="0"/>
        <w:autoSpaceDN w:val="0"/>
        <w:adjustRightInd w:val="0"/>
        <w:spacing w:after="0" w:line="240" w:lineRule="auto"/>
        <w:ind w:left="720"/>
        <w:rPr>
          <w:rFonts w:ascii="Times New Roman" w:eastAsia="Times New Roman" w:hAnsi="Times New Roman" w:cs="Times New Roman"/>
          <w:sz w:val="28"/>
          <w:szCs w:val="28"/>
        </w:rPr>
      </w:pPr>
      <w:r w:rsidRPr="0033228E">
        <w:rPr>
          <w:rFonts w:ascii="Times New Roman" w:eastAsia="Times New Roman" w:hAnsi="Times New Roman" w:cs="Times New Roman"/>
          <w:b/>
          <w:bCs/>
          <w:strike/>
          <w:sz w:val="28"/>
          <w:szCs w:val="28"/>
        </w:rPr>
        <w:t>(a)</w:t>
      </w:r>
      <w:r w:rsidR="0033228E" w:rsidRPr="0033228E">
        <w:rPr>
          <w:rFonts w:ascii="Times New Roman" w:eastAsia="Times New Roman" w:hAnsi="Times New Roman" w:cs="Times New Roman"/>
          <w:b/>
          <w:bCs/>
          <w:sz w:val="28"/>
          <w:szCs w:val="28"/>
          <w:u w:val="single"/>
        </w:rPr>
        <w:t>(1)</w:t>
      </w:r>
      <w:r w:rsidRPr="0033228E">
        <w:rPr>
          <w:rFonts w:ascii="Times New Roman" w:eastAsia="Times New Roman" w:hAnsi="Times New Roman" w:cs="Times New Roman"/>
          <w:sz w:val="28"/>
          <w:szCs w:val="28"/>
        </w:rPr>
        <w:t xml:space="preserve"> </w:t>
      </w:r>
      <w:r w:rsidRPr="00550C9A">
        <w:rPr>
          <w:rFonts w:ascii="Times New Roman" w:eastAsia="Times New Roman" w:hAnsi="Times New Roman" w:cs="Times New Roman"/>
          <w:sz w:val="28"/>
          <w:szCs w:val="28"/>
        </w:rPr>
        <w:t>a party who is a natural person;</w:t>
      </w:r>
    </w:p>
    <w:p w14:paraId="1E8708F3" w14:textId="17D58E5E" w:rsidR="00550C9A" w:rsidRPr="00550C9A" w:rsidRDefault="00550C9A" w:rsidP="00195C9B">
      <w:pPr>
        <w:autoSpaceDE w:val="0"/>
        <w:autoSpaceDN w:val="0"/>
        <w:adjustRightInd w:val="0"/>
        <w:spacing w:after="0" w:line="240" w:lineRule="auto"/>
        <w:ind w:left="720"/>
        <w:rPr>
          <w:rFonts w:ascii="Times New Roman" w:eastAsia="Times New Roman" w:hAnsi="Times New Roman" w:cs="Times New Roman"/>
          <w:sz w:val="28"/>
          <w:szCs w:val="28"/>
        </w:rPr>
      </w:pPr>
      <w:r w:rsidRPr="0033228E">
        <w:rPr>
          <w:rFonts w:ascii="Times New Roman" w:eastAsia="Times New Roman" w:hAnsi="Times New Roman" w:cs="Times New Roman"/>
          <w:b/>
          <w:bCs/>
          <w:strike/>
          <w:sz w:val="28"/>
          <w:szCs w:val="28"/>
        </w:rPr>
        <w:t>(b)</w:t>
      </w:r>
      <w:r w:rsidR="0033228E" w:rsidRPr="0033228E">
        <w:rPr>
          <w:rFonts w:ascii="Times New Roman" w:eastAsia="Times New Roman" w:hAnsi="Times New Roman" w:cs="Times New Roman"/>
          <w:b/>
          <w:bCs/>
          <w:sz w:val="28"/>
          <w:szCs w:val="28"/>
          <w:u w:val="single"/>
        </w:rPr>
        <w:t>(2)</w:t>
      </w:r>
      <w:r w:rsidRPr="0033228E">
        <w:rPr>
          <w:rFonts w:ascii="Times New Roman" w:eastAsia="Times New Roman" w:hAnsi="Times New Roman" w:cs="Times New Roman"/>
          <w:sz w:val="28"/>
          <w:szCs w:val="28"/>
        </w:rPr>
        <w:t xml:space="preserve"> </w:t>
      </w:r>
      <w:r w:rsidRPr="005D2AAC">
        <w:rPr>
          <w:rFonts w:ascii="Times New Roman" w:eastAsia="Times New Roman" w:hAnsi="Times New Roman" w:cs="Times New Roman"/>
          <w:strike/>
          <w:sz w:val="28"/>
          <w:szCs w:val="28"/>
        </w:rPr>
        <w:t>an</w:t>
      </w:r>
      <w:r w:rsidR="005D2AAC" w:rsidRPr="005D2AAC">
        <w:rPr>
          <w:rFonts w:ascii="Times New Roman" w:eastAsia="Times New Roman" w:hAnsi="Times New Roman" w:cs="Times New Roman"/>
          <w:sz w:val="28"/>
          <w:szCs w:val="28"/>
          <w:u w:val="single"/>
        </w:rPr>
        <w:t>one</w:t>
      </w:r>
      <w:r w:rsidR="005D2AAC">
        <w:rPr>
          <w:rFonts w:ascii="Times New Roman" w:eastAsia="Times New Roman" w:hAnsi="Times New Roman" w:cs="Times New Roman"/>
          <w:sz w:val="28"/>
          <w:szCs w:val="28"/>
        </w:rPr>
        <w:t xml:space="preserve"> </w:t>
      </w:r>
      <w:r w:rsidRPr="00550C9A">
        <w:rPr>
          <w:rFonts w:ascii="Times New Roman" w:eastAsia="Times New Roman" w:hAnsi="Times New Roman" w:cs="Times New Roman"/>
          <w:sz w:val="28"/>
          <w:szCs w:val="28"/>
        </w:rPr>
        <w:t>officer or employee of a party that is not a natural person</w:t>
      </w:r>
      <w:r w:rsidRPr="005D2AAC">
        <w:rPr>
          <w:rFonts w:ascii="Times New Roman" w:eastAsia="Times New Roman" w:hAnsi="Times New Roman" w:cs="Times New Roman"/>
          <w:strike/>
          <w:sz w:val="28"/>
          <w:szCs w:val="28"/>
        </w:rPr>
        <w:t>, after being</w:t>
      </w:r>
      <w:r w:rsidRPr="00550C9A">
        <w:rPr>
          <w:rFonts w:ascii="Times New Roman" w:eastAsia="Times New Roman" w:hAnsi="Times New Roman" w:cs="Times New Roman"/>
          <w:sz w:val="28"/>
          <w:szCs w:val="28"/>
        </w:rPr>
        <w:t xml:space="preserve"> </w:t>
      </w:r>
      <w:r w:rsidR="005D2AAC" w:rsidRPr="005D2AAC">
        <w:rPr>
          <w:rFonts w:ascii="Times New Roman" w:eastAsia="Times New Roman" w:hAnsi="Times New Roman" w:cs="Times New Roman"/>
          <w:sz w:val="28"/>
          <w:szCs w:val="28"/>
          <w:u w:val="single"/>
        </w:rPr>
        <w:t>if that officer or employee has been</w:t>
      </w:r>
      <w:r w:rsidR="005D2AAC">
        <w:rPr>
          <w:rFonts w:ascii="Times New Roman" w:eastAsia="Times New Roman" w:hAnsi="Times New Roman" w:cs="Times New Roman"/>
          <w:sz w:val="28"/>
          <w:szCs w:val="28"/>
        </w:rPr>
        <w:t xml:space="preserve"> </w:t>
      </w:r>
      <w:r w:rsidRPr="00550C9A">
        <w:rPr>
          <w:rFonts w:ascii="Times New Roman" w:eastAsia="Times New Roman" w:hAnsi="Times New Roman" w:cs="Times New Roman"/>
          <w:sz w:val="28"/>
          <w:szCs w:val="28"/>
        </w:rPr>
        <w:t>designated as the party</w:t>
      </w:r>
      <w:r w:rsidR="008972ED">
        <w:rPr>
          <w:rFonts w:ascii="Times New Roman" w:eastAsia="Times New Roman" w:hAnsi="Times New Roman" w:cs="Times New Roman"/>
          <w:sz w:val="28"/>
          <w:szCs w:val="28"/>
        </w:rPr>
        <w:t>’</w:t>
      </w:r>
      <w:r w:rsidRPr="00550C9A">
        <w:rPr>
          <w:rFonts w:ascii="Times New Roman" w:eastAsia="Times New Roman" w:hAnsi="Times New Roman" w:cs="Times New Roman"/>
          <w:sz w:val="28"/>
          <w:szCs w:val="28"/>
        </w:rPr>
        <w:t>s representative by its attorney;</w:t>
      </w:r>
    </w:p>
    <w:p w14:paraId="3D6F078D" w14:textId="76C37AE5" w:rsidR="00550C9A" w:rsidRPr="00550C9A" w:rsidRDefault="00550C9A" w:rsidP="00195C9B">
      <w:pPr>
        <w:autoSpaceDE w:val="0"/>
        <w:autoSpaceDN w:val="0"/>
        <w:adjustRightInd w:val="0"/>
        <w:spacing w:after="0" w:line="240" w:lineRule="auto"/>
        <w:ind w:left="720"/>
        <w:rPr>
          <w:rFonts w:ascii="Times New Roman" w:eastAsia="Times New Roman" w:hAnsi="Times New Roman" w:cs="Times New Roman"/>
          <w:sz w:val="28"/>
          <w:szCs w:val="28"/>
        </w:rPr>
      </w:pPr>
      <w:r w:rsidRPr="0033228E">
        <w:rPr>
          <w:rFonts w:ascii="Times New Roman" w:eastAsia="Times New Roman" w:hAnsi="Times New Roman" w:cs="Times New Roman"/>
          <w:b/>
          <w:bCs/>
          <w:strike/>
          <w:sz w:val="28"/>
          <w:szCs w:val="28"/>
        </w:rPr>
        <w:t>(c)</w:t>
      </w:r>
      <w:r w:rsidR="0033228E" w:rsidRPr="0033228E">
        <w:rPr>
          <w:rFonts w:ascii="Times New Roman" w:eastAsia="Times New Roman" w:hAnsi="Times New Roman" w:cs="Times New Roman"/>
          <w:b/>
          <w:bCs/>
          <w:sz w:val="28"/>
          <w:szCs w:val="28"/>
          <w:u w:val="single"/>
        </w:rPr>
        <w:t>(3)</w:t>
      </w:r>
      <w:r w:rsidRPr="0033228E">
        <w:rPr>
          <w:rFonts w:ascii="Times New Roman" w:eastAsia="Times New Roman" w:hAnsi="Times New Roman" w:cs="Times New Roman"/>
          <w:sz w:val="28"/>
          <w:szCs w:val="28"/>
        </w:rPr>
        <w:t xml:space="preserve"> </w:t>
      </w:r>
      <w:r w:rsidRPr="005D2AAC">
        <w:rPr>
          <w:rFonts w:ascii="Times New Roman" w:eastAsia="Times New Roman" w:hAnsi="Times New Roman" w:cs="Times New Roman"/>
          <w:strike/>
          <w:sz w:val="28"/>
          <w:szCs w:val="28"/>
        </w:rPr>
        <w:t>a</w:t>
      </w:r>
      <w:r w:rsidR="005D2AAC" w:rsidRPr="005D2AAC">
        <w:rPr>
          <w:rFonts w:ascii="Times New Roman" w:eastAsia="Times New Roman" w:hAnsi="Times New Roman" w:cs="Times New Roman"/>
          <w:sz w:val="28"/>
          <w:szCs w:val="28"/>
          <w:u w:val="single"/>
        </w:rPr>
        <w:t>any</w:t>
      </w:r>
      <w:r w:rsidR="005D2AAC">
        <w:rPr>
          <w:rFonts w:ascii="Times New Roman" w:eastAsia="Times New Roman" w:hAnsi="Times New Roman" w:cs="Times New Roman"/>
          <w:sz w:val="28"/>
          <w:szCs w:val="28"/>
        </w:rPr>
        <w:t xml:space="preserve"> </w:t>
      </w:r>
      <w:r w:rsidRPr="00550C9A">
        <w:rPr>
          <w:rFonts w:ascii="Times New Roman" w:eastAsia="Times New Roman" w:hAnsi="Times New Roman" w:cs="Times New Roman"/>
          <w:sz w:val="28"/>
          <w:szCs w:val="28"/>
        </w:rPr>
        <w:t>person whose presence a party shows to be essential to presenting the party's claim or defense;</w:t>
      </w:r>
    </w:p>
    <w:p w14:paraId="67818BAE" w14:textId="5D5EF075" w:rsidR="00550C9A" w:rsidRPr="00550C9A" w:rsidRDefault="00550C9A" w:rsidP="00195C9B">
      <w:pPr>
        <w:autoSpaceDE w:val="0"/>
        <w:autoSpaceDN w:val="0"/>
        <w:adjustRightInd w:val="0"/>
        <w:spacing w:after="0" w:line="240" w:lineRule="auto"/>
        <w:ind w:left="720"/>
        <w:rPr>
          <w:rFonts w:ascii="Times New Roman" w:eastAsia="Times New Roman" w:hAnsi="Times New Roman" w:cs="Times New Roman"/>
          <w:sz w:val="28"/>
          <w:szCs w:val="28"/>
        </w:rPr>
      </w:pPr>
      <w:r w:rsidRPr="0033228E">
        <w:rPr>
          <w:rFonts w:ascii="Times New Roman" w:eastAsia="Times New Roman" w:hAnsi="Times New Roman" w:cs="Times New Roman"/>
          <w:b/>
          <w:bCs/>
          <w:strike/>
          <w:sz w:val="28"/>
          <w:szCs w:val="28"/>
        </w:rPr>
        <w:t>(d)</w:t>
      </w:r>
      <w:r w:rsidR="0033228E" w:rsidRPr="0033228E">
        <w:rPr>
          <w:rFonts w:ascii="Times New Roman" w:eastAsia="Times New Roman" w:hAnsi="Times New Roman" w:cs="Times New Roman"/>
          <w:b/>
          <w:bCs/>
          <w:sz w:val="28"/>
          <w:szCs w:val="28"/>
          <w:u w:val="single"/>
        </w:rPr>
        <w:t>(4)</w:t>
      </w:r>
      <w:r w:rsidRPr="00550C9A">
        <w:rPr>
          <w:rFonts w:ascii="Times New Roman" w:eastAsia="Times New Roman" w:hAnsi="Times New Roman" w:cs="Times New Roman"/>
          <w:sz w:val="28"/>
          <w:szCs w:val="28"/>
        </w:rPr>
        <w:t xml:space="preserve"> a person authorized by statute to be present; or</w:t>
      </w:r>
    </w:p>
    <w:p w14:paraId="6FD87BC8" w14:textId="76B7DB9A" w:rsidR="00550C9A" w:rsidRPr="00550C9A" w:rsidRDefault="00550C9A" w:rsidP="00AB1275">
      <w:pPr>
        <w:autoSpaceDE w:val="0"/>
        <w:autoSpaceDN w:val="0"/>
        <w:adjustRightInd w:val="0"/>
        <w:spacing w:after="120" w:line="240" w:lineRule="auto"/>
        <w:ind w:left="720"/>
        <w:rPr>
          <w:rFonts w:ascii="Times New Roman" w:eastAsia="Times New Roman" w:hAnsi="Times New Roman" w:cs="Times New Roman"/>
          <w:sz w:val="28"/>
          <w:szCs w:val="28"/>
        </w:rPr>
      </w:pPr>
      <w:r w:rsidRPr="00C136A4">
        <w:rPr>
          <w:rFonts w:ascii="Times New Roman" w:eastAsia="Times New Roman" w:hAnsi="Times New Roman" w:cs="Times New Roman"/>
          <w:b/>
          <w:bCs/>
          <w:strike/>
          <w:sz w:val="28"/>
          <w:szCs w:val="28"/>
        </w:rPr>
        <w:t>(e)</w:t>
      </w:r>
      <w:r w:rsidR="0033228E" w:rsidRPr="00C136A4">
        <w:rPr>
          <w:rFonts w:ascii="Times New Roman" w:eastAsia="Times New Roman" w:hAnsi="Times New Roman" w:cs="Times New Roman"/>
          <w:b/>
          <w:bCs/>
          <w:sz w:val="28"/>
          <w:szCs w:val="28"/>
          <w:u w:val="single"/>
        </w:rPr>
        <w:t>(5)</w:t>
      </w:r>
      <w:r w:rsidRPr="00C136A4">
        <w:rPr>
          <w:rFonts w:ascii="Times New Roman" w:eastAsia="Times New Roman" w:hAnsi="Times New Roman" w:cs="Times New Roman"/>
          <w:sz w:val="28"/>
          <w:szCs w:val="28"/>
        </w:rPr>
        <w:t xml:space="preserve"> </w:t>
      </w:r>
      <w:r w:rsidRPr="00550C9A">
        <w:rPr>
          <w:rFonts w:ascii="Times New Roman" w:eastAsia="Times New Roman" w:hAnsi="Times New Roman" w:cs="Times New Roman"/>
          <w:sz w:val="28"/>
          <w:szCs w:val="28"/>
        </w:rPr>
        <w:t>a victim of crime, as defined by applicable law, who wishes to be present during proceedings against the defendant.</w:t>
      </w:r>
    </w:p>
    <w:p w14:paraId="304EA15A" w14:textId="486CDA95" w:rsidR="00C136A4" w:rsidRPr="00C136A4" w:rsidRDefault="00C136A4" w:rsidP="00C136A4">
      <w:pPr>
        <w:rPr>
          <w:rFonts w:ascii="Times New Roman" w:eastAsia="Calibri" w:hAnsi="Times New Roman" w:cs="Times New Roman"/>
          <w:sz w:val="28"/>
          <w:szCs w:val="28"/>
          <w:u w:val="single"/>
        </w:rPr>
      </w:pPr>
      <w:r w:rsidRPr="00C136A4">
        <w:rPr>
          <w:rFonts w:ascii="Times New Roman" w:eastAsia="Calibri" w:hAnsi="Times New Roman" w:cs="Times New Roman"/>
          <w:b/>
          <w:sz w:val="28"/>
          <w:szCs w:val="28"/>
          <w:u w:val="single"/>
        </w:rPr>
        <w:t>(b)</w:t>
      </w:r>
      <w:r w:rsidRPr="00C136A4">
        <w:rPr>
          <w:rFonts w:ascii="Times New Roman" w:eastAsia="Calibri" w:hAnsi="Times New Roman" w:cs="Times New Roman"/>
          <w:sz w:val="28"/>
          <w:szCs w:val="28"/>
          <w:u w:val="single"/>
        </w:rPr>
        <w:t xml:space="preserve"> </w:t>
      </w:r>
      <w:r w:rsidR="005D2AAC">
        <w:rPr>
          <w:rFonts w:ascii="Times New Roman" w:eastAsia="Calibri" w:hAnsi="Times New Roman" w:cs="Times New Roman"/>
          <w:sz w:val="28"/>
          <w:szCs w:val="28"/>
          <w:u w:val="single"/>
        </w:rPr>
        <w:tab/>
      </w:r>
      <w:r w:rsidRPr="00C136A4">
        <w:rPr>
          <w:rFonts w:ascii="Times New Roman" w:eastAsia="Calibri" w:hAnsi="Times New Roman" w:cs="Times New Roman"/>
          <w:b/>
          <w:bCs/>
          <w:sz w:val="28"/>
          <w:szCs w:val="28"/>
          <w:u w:val="single"/>
        </w:rPr>
        <w:t xml:space="preserve">Additional Orders to Prevent Disclosing and Accessing Testimony. </w:t>
      </w:r>
      <w:r w:rsidRPr="00C136A4">
        <w:rPr>
          <w:rFonts w:ascii="Times New Roman" w:eastAsia="Calibri" w:hAnsi="Times New Roman" w:cs="Times New Roman"/>
          <w:sz w:val="28"/>
          <w:szCs w:val="28"/>
          <w:u w:val="single"/>
        </w:rPr>
        <w:t>An order under (a) operates only to exclude witnesses from the courtroom. But the court may also, by order:</w:t>
      </w:r>
    </w:p>
    <w:p w14:paraId="30657479" w14:textId="77777777" w:rsidR="00BE1702" w:rsidRDefault="00C136A4" w:rsidP="00BE1702">
      <w:pPr>
        <w:ind w:left="720"/>
        <w:rPr>
          <w:rFonts w:ascii="Times New Roman" w:eastAsia="Calibri" w:hAnsi="Times New Roman" w:cs="Times New Roman"/>
          <w:sz w:val="28"/>
          <w:szCs w:val="28"/>
          <w:u w:val="single"/>
        </w:rPr>
      </w:pPr>
      <w:r w:rsidRPr="00C136A4">
        <w:rPr>
          <w:rFonts w:ascii="Times New Roman" w:eastAsia="Calibri" w:hAnsi="Times New Roman" w:cs="Times New Roman"/>
          <w:sz w:val="28"/>
          <w:szCs w:val="28"/>
          <w:u w:val="single"/>
        </w:rPr>
        <w:t xml:space="preserve">(1) </w:t>
      </w:r>
      <w:r w:rsidR="00BE1702">
        <w:rPr>
          <w:rFonts w:ascii="Times New Roman" w:eastAsia="Calibri" w:hAnsi="Times New Roman" w:cs="Times New Roman"/>
          <w:sz w:val="28"/>
          <w:szCs w:val="28"/>
          <w:u w:val="single"/>
        </w:rPr>
        <w:tab/>
      </w:r>
      <w:r w:rsidRPr="00C136A4">
        <w:rPr>
          <w:rFonts w:ascii="Times New Roman" w:eastAsia="Calibri" w:hAnsi="Times New Roman" w:cs="Times New Roman"/>
          <w:sz w:val="28"/>
          <w:szCs w:val="28"/>
          <w:u w:val="single"/>
        </w:rPr>
        <w:t xml:space="preserve">prohibit disclosure of trial testimony to witnesses who are excluded from the courtroom; and </w:t>
      </w:r>
    </w:p>
    <w:p w14:paraId="42FCD91F" w14:textId="3F321B9A" w:rsidR="005F6861" w:rsidRPr="00C136A4" w:rsidRDefault="00C136A4" w:rsidP="00BE1702">
      <w:pPr>
        <w:ind w:left="720"/>
        <w:rPr>
          <w:rFonts w:ascii="Times New Roman" w:eastAsia="Calibri" w:hAnsi="Times New Roman" w:cs="Times New Roman"/>
          <w:sz w:val="28"/>
          <w:szCs w:val="28"/>
          <w:u w:val="single"/>
        </w:rPr>
      </w:pPr>
      <w:r w:rsidRPr="00C136A4">
        <w:rPr>
          <w:rFonts w:ascii="Times New Roman" w:eastAsia="Calibri" w:hAnsi="Times New Roman" w:cs="Times New Roman"/>
          <w:sz w:val="28"/>
          <w:szCs w:val="28"/>
          <w:u w:val="single"/>
        </w:rPr>
        <w:t xml:space="preserve">(2) </w:t>
      </w:r>
      <w:r w:rsidR="00BE1702">
        <w:rPr>
          <w:rFonts w:ascii="Times New Roman" w:eastAsia="Calibri" w:hAnsi="Times New Roman" w:cs="Times New Roman"/>
          <w:sz w:val="28"/>
          <w:szCs w:val="28"/>
          <w:u w:val="single"/>
        </w:rPr>
        <w:tab/>
      </w:r>
      <w:r w:rsidRPr="00C136A4">
        <w:rPr>
          <w:rFonts w:ascii="Times New Roman" w:eastAsia="Calibri" w:hAnsi="Times New Roman" w:cs="Times New Roman"/>
          <w:sz w:val="28"/>
          <w:szCs w:val="28"/>
          <w:u w:val="single"/>
        </w:rPr>
        <w:t>prohibit excluded witnesses from accessing trial testimony.</w:t>
      </w:r>
    </w:p>
    <w:p w14:paraId="15A392F0" w14:textId="77777777" w:rsidR="006E6AC3" w:rsidRPr="005F6861" w:rsidRDefault="006E6AC3" w:rsidP="00C136A4">
      <w:pPr>
        <w:autoSpaceDE w:val="0"/>
        <w:autoSpaceDN w:val="0"/>
        <w:adjustRightInd w:val="0"/>
        <w:spacing w:after="0" w:line="240" w:lineRule="auto"/>
        <w:rPr>
          <w:rFonts w:ascii="Times New Roman" w:eastAsia="Times New Roman" w:hAnsi="Times New Roman" w:cs="Times New Roman"/>
          <w:sz w:val="28"/>
          <w:szCs w:val="28"/>
        </w:rPr>
      </w:pPr>
    </w:p>
    <w:p w14:paraId="39C9275F" w14:textId="4D9DC1D9" w:rsidR="006E6AC3" w:rsidRPr="006E6AC3" w:rsidRDefault="00A85B19" w:rsidP="00563032">
      <w:pPr>
        <w:pStyle w:val="NormalWeb"/>
        <w:shd w:val="clear" w:color="auto" w:fill="FFFFFF"/>
        <w:spacing w:before="0" w:beforeAutospacing="0" w:after="0" w:afterAutospacing="0"/>
        <w:jc w:val="center"/>
        <w:rPr>
          <w:b/>
          <w:bCs/>
          <w:sz w:val="28"/>
          <w:szCs w:val="28"/>
        </w:rPr>
      </w:pPr>
      <w:r>
        <w:rPr>
          <w:b/>
          <w:bCs/>
          <w:sz w:val="28"/>
          <w:szCs w:val="28"/>
          <w:bdr w:val="none" w:sz="0" w:space="0" w:color="auto" w:frame="1"/>
        </w:rPr>
        <w:t>COMMENT TO 2024 AMENDMENT</w:t>
      </w:r>
    </w:p>
    <w:p w14:paraId="74F840C0" w14:textId="77777777" w:rsidR="006E6AC3" w:rsidRPr="006E6AC3" w:rsidRDefault="006E6AC3" w:rsidP="006E6AC3">
      <w:pPr>
        <w:pStyle w:val="NormalWeb"/>
        <w:shd w:val="clear" w:color="auto" w:fill="FFFFFF"/>
        <w:spacing w:before="0" w:beforeAutospacing="0" w:after="0" w:afterAutospacing="0"/>
        <w:rPr>
          <w:sz w:val="28"/>
          <w:szCs w:val="28"/>
        </w:rPr>
      </w:pPr>
      <w:r w:rsidRPr="006E6AC3">
        <w:rPr>
          <w:sz w:val="28"/>
          <w:szCs w:val="28"/>
          <w:bdr w:val="none" w:sz="0" w:space="0" w:color="auto" w:frame="1"/>
        </w:rPr>
        <w:t>  </w:t>
      </w:r>
    </w:p>
    <w:p w14:paraId="72D8EC66" w14:textId="7A1B0769" w:rsidR="006E6AC3" w:rsidRPr="006E6AC3" w:rsidRDefault="0051294C" w:rsidP="006E6AC3">
      <w:pPr>
        <w:pStyle w:val="NormalWeb"/>
        <w:shd w:val="clear" w:color="auto" w:fill="FFFFFF"/>
        <w:spacing w:before="0" w:beforeAutospacing="0" w:after="0" w:afterAutospacing="0"/>
        <w:ind w:firstLine="720"/>
        <w:rPr>
          <w:sz w:val="28"/>
          <w:szCs w:val="28"/>
        </w:rPr>
      </w:pPr>
      <w:r w:rsidRPr="0051294C">
        <w:rPr>
          <w:color w:val="000000" w:themeColor="text1"/>
          <w:sz w:val="28"/>
          <w:szCs w:val="28"/>
          <w:bdr w:val="none" w:sz="0" w:space="0" w:color="auto" w:frame="1"/>
          <w:shd w:val="clear" w:color="auto" w:fill="FFFFFF"/>
        </w:rPr>
        <w:t>The rule does not limit the court’s discretion to allow an entity-party to substitute its representative during trial under appropriate circumstances</w:t>
      </w:r>
      <w:r w:rsidR="006E6AC3" w:rsidRPr="0051294C">
        <w:rPr>
          <w:color w:val="000000" w:themeColor="text1"/>
          <w:sz w:val="28"/>
          <w:szCs w:val="28"/>
          <w:bdr w:val="none" w:sz="0" w:space="0" w:color="auto" w:frame="1"/>
          <w:shd w:val="clear" w:color="auto" w:fill="FFFFFF"/>
        </w:rPr>
        <w:t>.</w:t>
      </w:r>
      <w:r w:rsidR="006E6AC3" w:rsidRPr="0070120E">
        <w:rPr>
          <w:color w:val="000000" w:themeColor="text1"/>
          <w:sz w:val="28"/>
          <w:szCs w:val="28"/>
          <w:bdr w:val="none" w:sz="0" w:space="0" w:color="auto" w:frame="1"/>
          <w:shd w:val="clear" w:color="auto" w:fill="FFFFFF"/>
        </w:rPr>
        <w:t xml:space="preserve"> </w:t>
      </w:r>
      <w:r w:rsidR="006E6AC3" w:rsidRPr="006E6AC3">
        <w:rPr>
          <w:sz w:val="28"/>
          <w:szCs w:val="28"/>
          <w:bdr w:val="none" w:sz="0" w:space="0" w:color="auto" w:frame="1"/>
          <w:shd w:val="clear" w:color="auto" w:fill="FFFFFF"/>
        </w:rPr>
        <w:t xml:space="preserve">If an entity seeks to have more than one witness-representative protected from exclusion, it is free to try to show under subdivision (a)(3) that the witness is essential to presenting the party’s claim or defense. Nothing in this amendment </w:t>
      </w:r>
      <w:r w:rsidR="006E6AC3" w:rsidRPr="006E6AC3">
        <w:rPr>
          <w:sz w:val="28"/>
          <w:szCs w:val="28"/>
          <w:bdr w:val="none" w:sz="0" w:space="0" w:color="auto" w:frame="1"/>
          <w:shd w:val="clear" w:color="auto" w:fill="FFFFFF"/>
        </w:rPr>
        <w:lastRenderedPageBreak/>
        <w:t>prohibits a court from exempting from exclusion multiple witnesses if they are found essential under (a)(3).  </w:t>
      </w:r>
      <w:r w:rsidR="006E6AC3" w:rsidRPr="006E6AC3">
        <w:rPr>
          <w:sz w:val="28"/>
          <w:szCs w:val="28"/>
          <w:bdr w:val="none" w:sz="0" w:space="0" w:color="auto" w:frame="1"/>
        </w:rPr>
        <w:t> </w:t>
      </w:r>
    </w:p>
    <w:p w14:paraId="7B0A456B" w14:textId="541610C8" w:rsidR="005F22CB" w:rsidRDefault="005F22CB" w:rsidP="0073254C">
      <w:pPr>
        <w:rPr>
          <w:rFonts w:ascii="Times New Roman" w:hAnsi="Times New Roman" w:cs="Times New Roman"/>
          <w:sz w:val="24"/>
          <w:szCs w:val="24"/>
        </w:rPr>
      </w:pPr>
    </w:p>
    <w:sectPr w:rsidR="005F22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7C7C7" w14:textId="77777777" w:rsidR="00BA3BC7" w:rsidRDefault="00BA3BC7" w:rsidP="005F6861">
      <w:pPr>
        <w:spacing w:after="0" w:line="240" w:lineRule="auto"/>
      </w:pPr>
      <w:r>
        <w:separator/>
      </w:r>
    </w:p>
  </w:endnote>
  <w:endnote w:type="continuationSeparator" w:id="0">
    <w:p w14:paraId="47EABBAC" w14:textId="77777777" w:rsidR="00BA3BC7" w:rsidRDefault="00BA3BC7" w:rsidP="005F6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3099" w14:textId="77777777" w:rsidR="00BA3BC7" w:rsidRDefault="00BA3BC7" w:rsidP="005F6861">
      <w:pPr>
        <w:spacing w:after="0" w:line="240" w:lineRule="auto"/>
      </w:pPr>
      <w:r>
        <w:separator/>
      </w:r>
    </w:p>
  </w:footnote>
  <w:footnote w:type="continuationSeparator" w:id="0">
    <w:p w14:paraId="033E0413" w14:textId="77777777" w:rsidR="00BA3BC7" w:rsidRDefault="00BA3BC7" w:rsidP="005F6861">
      <w:pPr>
        <w:spacing w:after="0" w:line="240" w:lineRule="auto"/>
      </w:pPr>
      <w:r>
        <w:continuationSeparator/>
      </w:r>
    </w:p>
  </w:footnote>
  <w:footnote w:id="1">
    <w:p w14:paraId="7AF48CBB" w14:textId="77777777" w:rsidR="005F6861" w:rsidRPr="00246E9A" w:rsidRDefault="005F6861" w:rsidP="005F6861">
      <w:pPr>
        <w:pStyle w:val="FootnoteText"/>
        <w:rPr>
          <w:sz w:val="28"/>
          <w:szCs w:val="28"/>
        </w:rPr>
      </w:pPr>
      <w:r w:rsidRPr="00246E9A">
        <w:rPr>
          <w:rStyle w:val="FootnoteReference"/>
          <w:sz w:val="28"/>
          <w:szCs w:val="28"/>
        </w:rPr>
        <w:footnoteRef/>
      </w:r>
      <w:r w:rsidRPr="00246E9A">
        <w:rPr>
          <w:sz w:val="28"/>
          <w:szCs w:val="28"/>
        </w:rPr>
        <w:t xml:space="preserve"> Changes or additions in rule text are indicated by </w:t>
      </w:r>
      <w:r w:rsidRPr="00246E9A">
        <w:rPr>
          <w:sz w:val="28"/>
          <w:szCs w:val="28"/>
          <w:u w:val="single"/>
        </w:rPr>
        <w:t>underscoring</w:t>
      </w:r>
      <w:r w:rsidRPr="00246E9A">
        <w:rPr>
          <w:sz w:val="28"/>
          <w:szCs w:val="28"/>
        </w:rPr>
        <w:t xml:space="preserve"> and deletions from text are indicated by </w:t>
      </w:r>
      <w:r w:rsidRPr="00246E9A">
        <w:rPr>
          <w:strike/>
          <w:sz w:val="28"/>
          <w:szCs w:val="28"/>
        </w:rPr>
        <w:t>strikeouts</w:t>
      </w:r>
      <w:r w:rsidRPr="00246E9A">
        <w:rPr>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B1AC0"/>
    <w:multiLevelType w:val="hybridMultilevel"/>
    <w:tmpl w:val="700C1056"/>
    <w:lvl w:ilvl="0" w:tplc="13C83A14">
      <w:start w:val="1"/>
      <w:numFmt w:val="low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4E3C"/>
    <w:rsid w:val="00056F87"/>
    <w:rsid w:val="000600EF"/>
    <w:rsid w:val="0007295B"/>
    <w:rsid w:val="00076202"/>
    <w:rsid w:val="00080329"/>
    <w:rsid w:val="00090F9B"/>
    <w:rsid w:val="000A0B00"/>
    <w:rsid w:val="000C0DCB"/>
    <w:rsid w:val="000C70A2"/>
    <w:rsid w:val="000F5680"/>
    <w:rsid w:val="000F721A"/>
    <w:rsid w:val="00104889"/>
    <w:rsid w:val="00106778"/>
    <w:rsid w:val="00133D23"/>
    <w:rsid w:val="001475A1"/>
    <w:rsid w:val="0016427C"/>
    <w:rsid w:val="00164390"/>
    <w:rsid w:val="00191C93"/>
    <w:rsid w:val="00195C9B"/>
    <w:rsid w:val="0019646F"/>
    <w:rsid w:val="001D71AC"/>
    <w:rsid w:val="001F08A4"/>
    <w:rsid w:val="002327F5"/>
    <w:rsid w:val="00234FC7"/>
    <w:rsid w:val="00253EE7"/>
    <w:rsid w:val="00296571"/>
    <w:rsid w:val="002D0866"/>
    <w:rsid w:val="002E365A"/>
    <w:rsid w:val="0033228E"/>
    <w:rsid w:val="00335B06"/>
    <w:rsid w:val="00356984"/>
    <w:rsid w:val="00364496"/>
    <w:rsid w:val="00391F02"/>
    <w:rsid w:val="003C5493"/>
    <w:rsid w:val="003C58D4"/>
    <w:rsid w:val="003C6831"/>
    <w:rsid w:val="003D33B1"/>
    <w:rsid w:val="003D38B6"/>
    <w:rsid w:val="003D6F5D"/>
    <w:rsid w:val="003E6E38"/>
    <w:rsid w:val="003F06A9"/>
    <w:rsid w:val="00402EE4"/>
    <w:rsid w:val="00433A77"/>
    <w:rsid w:val="00454467"/>
    <w:rsid w:val="00460830"/>
    <w:rsid w:val="0046553D"/>
    <w:rsid w:val="00472A47"/>
    <w:rsid w:val="004933E5"/>
    <w:rsid w:val="00495C8C"/>
    <w:rsid w:val="004D2787"/>
    <w:rsid w:val="004E75DD"/>
    <w:rsid w:val="0050100B"/>
    <w:rsid w:val="00503180"/>
    <w:rsid w:val="0051294C"/>
    <w:rsid w:val="00546B60"/>
    <w:rsid w:val="00550C9A"/>
    <w:rsid w:val="00563032"/>
    <w:rsid w:val="005751A3"/>
    <w:rsid w:val="005A1854"/>
    <w:rsid w:val="005B71BF"/>
    <w:rsid w:val="005D2AAC"/>
    <w:rsid w:val="005F22CB"/>
    <w:rsid w:val="005F419C"/>
    <w:rsid w:val="005F5B32"/>
    <w:rsid w:val="005F6861"/>
    <w:rsid w:val="00600B13"/>
    <w:rsid w:val="0061052D"/>
    <w:rsid w:val="00653431"/>
    <w:rsid w:val="006712FE"/>
    <w:rsid w:val="00674DAA"/>
    <w:rsid w:val="006826CE"/>
    <w:rsid w:val="00691D17"/>
    <w:rsid w:val="006A2DBF"/>
    <w:rsid w:val="006C3FE5"/>
    <w:rsid w:val="006D6870"/>
    <w:rsid w:val="006E1616"/>
    <w:rsid w:val="006E27D7"/>
    <w:rsid w:val="006E6AC3"/>
    <w:rsid w:val="00700CD7"/>
    <w:rsid w:val="0070120E"/>
    <w:rsid w:val="00706409"/>
    <w:rsid w:val="0073254C"/>
    <w:rsid w:val="00752DE6"/>
    <w:rsid w:val="0078408D"/>
    <w:rsid w:val="00794BC9"/>
    <w:rsid w:val="007B2FFC"/>
    <w:rsid w:val="007B52CA"/>
    <w:rsid w:val="007F4A55"/>
    <w:rsid w:val="007F5656"/>
    <w:rsid w:val="00843872"/>
    <w:rsid w:val="008438F8"/>
    <w:rsid w:val="008446E5"/>
    <w:rsid w:val="008533B8"/>
    <w:rsid w:val="0086679F"/>
    <w:rsid w:val="00886F30"/>
    <w:rsid w:val="008972ED"/>
    <w:rsid w:val="008A3921"/>
    <w:rsid w:val="008C4AB1"/>
    <w:rsid w:val="008F3BFB"/>
    <w:rsid w:val="008F7EA1"/>
    <w:rsid w:val="009141AA"/>
    <w:rsid w:val="0093640B"/>
    <w:rsid w:val="00985AD6"/>
    <w:rsid w:val="009B0819"/>
    <w:rsid w:val="009B6595"/>
    <w:rsid w:val="009B7CF3"/>
    <w:rsid w:val="009C3BBD"/>
    <w:rsid w:val="009F7E62"/>
    <w:rsid w:val="00A208EC"/>
    <w:rsid w:val="00A261E8"/>
    <w:rsid w:val="00A27850"/>
    <w:rsid w:val="00A61960"/>
    <w:rsid w:val="00A72788"/>
    <w:rsid w:val="00A85B19"/>
    <w:rsid w:val="00A8796E"/>
    <w:rsid w:val="00AA7BEE"/>
    <w:rsid w:val="00AB1275"/>
    <w:rsid w:val="00AB6B69"/>
    <w:rsid w:val="00AF3F07"/>
    <w:rsid w:val="00AF6AA2"/>
    <w:rsid w:val="00B30CB9"/>
    <w:rsid w:val="00B329B5"/>
    <w:rsid w:val="00B536F4"/>
    <w:rsid w:val="00B57133"/>
    <w:rsid w:val="00B643AD"/>
    <w:rsid w:val="00B67048"/>
    <w:rsid w:val="00B75E64"/>
    <w:rsid w:val="00B93705"/>
    <w:rsid w:val="00BA0B95"/>
    <w:rsid w:val="00BA3BC7"/>
    <w:rsid w:val="00BB295D"/>
    <w:rsid w:val="00BE1702"/>
    <w:rsid w:val="00BE7168"/>
    <w:rsid w:val="00C136A4"/>
    <w:rsid w:val="00C158E6"/>
    <w:rsid w:val="00C30195"/>
    <w:rsid w:val="00C353FB"/>
    <w:rsid w:val="00C56B79"/>
    <w:rsid w:val="00C57391"/>
    <w:rsid w:val="00C6447D"/>
    <w:rsid w:val="00C66196"/>
    <w:rsid w:val="00C84724"/>
    <w:rsid w:val="00C91850"/>
    <w:rsid w:val="00C948DA"/>
    <w:rsid w:val="00CB2400"/>
    <w:rsid w:val="00CC5E94"/>
    <w:rsid w:val="00CD2FC1"/>
    <w:rsid w:val="00CD34BD"/>
    <w:rsid w:val="00CF0648"/>
    <w:rsid w:val="00CF6F91"/>
    <w:rsid w:val="00D702F3"/>
    <w:rsid w:val="00D81E89"/>
    <w:rsid w:val="00D93587"/>
    <w:rsid w:val="00DC457F"/>
    <w:rsid w:val="00DD09E6"/>
    <w:rsid w:val="00E415C3"/>
    <w:rsid w:val="00E50756"/>
    <w:rsid w:val="00E8119A"/>
    <w:rsid w:val="00E91E40"/>
    <w:rsid w:val="00E95C19"/>
    <w:rsid w:val="00EB0A31"/>
    <w:rsid w:val="00EB201B"/>
    <w:rsid w:val="00EC4C69"/>
    <w:rsid w:val="00EF12CD"/>
    <w:rsid w:val="00EF4459"/>
    <w:rsid w:val="00F12133"/>
    <w:rsid w:val="00F24C50"/>
    <w:rsid w:val="00F35BC0"/>
    <w:rsid w:val="00F76897"/>
    <w:rsid w:val="00F94690"/>
    <w:rsid w:val="00FD0075"/>
    <w:rsid w:val="00FF2B14"/>
    <w:rsid w:val="00FF5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79D0"/>
  <w15:chartTrackingRefBased/>
  <w15:docId w15:val="{E6E12D17-2612-463B-B3E1-724A95A4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F686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F686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F6861"/>
    <w:rPr>
      <w:vertAlign w:val="superscript"/>
    </w:rPr>
  </w:style>
  <w:style w:type="character" w:styleId="CommentReference">
    <w:name w:val="annotation reference"/>
    <w:basedOn w:val="DefaultParagraphFont"/>
    <w:uiPriority w:val="99"/>
    <w:semiHidden/>
    <w:unhideWhenUsed/>
    <w:rsid w:val="00E8119A"/>
    <w:rPr>
      <w:sz w:val="16"/>
      <w:szCs w:val="16"/>
    </w:rPr>
  </w:style>
  <w:style w:type="paragraph" w:styleId="CommentText">
    <w:name w:val="annotation text"/>
    <w:basedOn w:val="Normal"/>
    <w:link w:val="CommentTextChar"/>
    <w:uiPriority w:val="99"/>
    <w:semiHidden/>
    <w:unhideWhenUsed/>
    <w:rsid w:val="00E8119A"/>
    <w:pPr>
      <w:spacing w:line="240" w:lineRule="auto"/>
    </w:pPr>
    <w:rPr>
      <w:sz w:val="20"/>
      <w:szCs w:val="20"/>
    </w:rPr>
  </w:style>
  <w:style w:type="character" w:customStyle="1" w:styleId="CommentTextChar">
    <w:name w:val="Comment Text Char"/>
    <w:basedOn w:val="DefaultParagraphFont"/>
    <w:link w:val="CommentText"/>
    <w:uiPriority w:val="99"/>
    <w:semiHidden/>
    <w:rsid w:val="00E8119A"/>
    <w:rPr>
      <w:sz w:val="20"/>
      <w:szCs w:val="20"/>
    </w:rPr>
  </w:style>
  <w:style w:type="paragraph" w:styleId="CommentSubject">
    <w:name w:val="annotation subject"/>
    <w:basedOn w:val="CommentText"/>
    <w:next w:val="CommentText"/>
    <w:link w:val="CommentSubjectChar"/>
    <w:uiPriority w:val="99"/>
    <w:semiHidden/>
    <w:unhideWhenUsed/>
    <w:rsid w:val="00E8119A"/>
    <w:rPr>
      <w:b/>
      <w:bCs/>
    </w:rPr>
  </w:style>
  <w:style w:type="character" w:customStyle="1" w:styleId="CommentSubjectChar">
    <w:name w:val="Comment Subject Char"/>
    <w:basedOn w:val="CommentTextChar"/>
    <w:link w:val="CommentSubject"/>
    <w:uiPriority w:val="99"/>
    <w:semiHidden/>
    <w:rsid w:val="00E8119A"/>
    <w:rPr>
      <w:b/>
      <w:bCs/>
      <w:sz w:val="20"/>
      <w:szCs w:val="20"/>
    </w:rPr>
  </w:style>
  <w:style w:type="paragraph" w:styleId="BalloonText">
    <w:name w:val="Balloon Text"/>
    <w:basedOn w:val="Normal"/>
    <w:link w:val="BalloonTextChar"/>
    <w:uiPriority w:val="99"/>
    <w:semiHidden/>
    <w:unhideWhenUsed/>
    <w:rsid w:val="00E81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9A"/>
    <w:rPr>
      <w:rFonts w:ascii="Segoe UI" w:hAnsi="Segoe UI" w:cs="Segoe UI"/>
      <w:sz w:val="18"/>
      <w:szCs w:val="18"/>
    </w:rPr>
  </w:style>
  <w:style w:type="character" w:styleId="Hyperlink">
    <w:name w:val="Hyperlink"/>
    <w:basedOn w:val="DefaultParagraphFont"/>
    <w:rsid w:val="00080329"/>
    <w:rPr>
      <w:color w:val="0000FF"/>
      <w:u w:val="single"/>
    </w:rPr>
  </w:style>
  <w:style w:type="paragraph" w:styleId="ListParagraph">
    <w:name w:val="List Paragraph"/>
    <w:basedOn w:val="Normal"/>
    <w:uiPriority w:val="34"/>
    <w:qFormat/>
    <w:rsid w:val="00691D17"/>
    <w:pPr>
      <w:ind w:left="720"/>
      <w:contextualSpacing/>
    </w:pPr>
  </w:style>
  <w:style w:type="character" w:styleId="FollowedHyperlink">
    <w:name w:val="FollowedHyperlink"/>
    <w:basedOn w:val="DefaultParagraphFont"/>
    <w:uiPriority w:val="99"/>
    <w:semiHidden/>
    <w:unhideWhenUsed/>
    <w:rsid w:val="005751A3"/>
    <w:rPr>
      <w:color w:val="954F72" w:themeColor="followedHyperlink"/>
      <w:u w:val="single"/>
    </w:rPr>
  </w:style>
  <w:style w:type="paragraph" w:styleId="NormalWeb">
    <w:name w:val="Normal (Web)"/>
    <w:basedOn w:val="Normal"/>
    <w:uiPriority w:val="99"/>
    <w:semiHidden/>
    <w:unhideWhenUsed/>
    <w:rsid w:val="006E6AC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948DA"/>
    <w:pPr>
      <w:spacing w:after="0" w:line="240" w:lineRule="auto"/>
    </w:pPr>
  </w:style>
  <w:style w:type="paragraph" w:customStyle="1" w:styleId="pf0">
    <w:name w:val="pf0"/>
    <w:basedOn w:val="Normal"/>
    <w:rsid w:val="00DC4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C457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5247">
      <w:bodyDiv w:val="1"/>
      <w:marLeft w:val="0"/>
      <w:marRight w:val="0"/>
      <w:marTop w:val="0"/>
      <w:marBottom w:val="0"/>
      <w:divBdr>
        <w:top w:val="none" w:sz="0" w:space="0" w:color="auto"/>
        <w:left w:val="none" w:sz="0" w:space="0" w:color="auto"/>
        <w:bottom w:val="none" w:sz="0" w:space="0" w:color="auto"/>
        <w:right w:val="none" w:sz="0" w:space="0" w:color="auto"/>
      </w:divBdr>
    </w:div>
    <w:div w:id="294943665">
      <w:bodyDiv w:val="1"/>
      <w:marLeft w:val="0"/>
      <w:marRight w:val="0"/>
      <w:marTop w:val="0"/>
      <w:marBottom w:val="0"/>
      <w:divBdr>
        <w:top w:val="none" w:sz="0" w:space="0" w:color="auto"/>
        <w:left w:val="none" w:sz="0" w:space="0" w:color="auto"/>
        <w:bottom w:val="none" w:sz="0" w:space="0" w:color="auto"/>
        <w:right w:val="none" w:sz="0" w:space="0" w:color="auto"/>
      </w:divBdr>
    </w:div>
    <w:div w:id="447821543">
      <w:bodyDiv w:val="1"/>
      <w:marLeft w:val="0"/>
      <w:marRight w:val="0"/>
      <w:marTop w:val="0"/>
      <w:marBottom w:val="0"/>
      <w:divBdr>
        <w:top w:val="none" w:sz="0" w:space="0" w:color="auto"/>
        <w:left w:val="none" w:sz="0" w:space="0" w:color="auto"/>
        <w:bottom w:val="none" w:sz="0" w:space="0" w:color="auto"/>
        <w:right w:val="none" w:sz="0" w:space="0" w:color="auto"/>
      </w:divBdr>
      <w:divsChild>
        <w:div w:id="540410434">
          <w:marLeft w:val="0"/>
          <w:marRight w:val="0"/>
          <w:marTop w:val="0"/>
          <w:marBottom w:val="0"/>
          <w:divBdr>
            <w:top w:val="none" w:sz="0" w:space="0" w:color="auto"/>
            <w:left w:val="none" w:sz="0" w:space="0" w:color="auto"/>
            <w:bottom w:val="none" w:sz="0" w:space="0" w:color="auto"/>
            <w:right w:val="none" w:sz="0" w:space="0" w:color="auto"/>
          </w:divBdr>
          <w:divsChild>
            <w:div w:id="1351418794">
              <w:marLeft w:val="0"/>
              <w:marRight w:val="0"/>
              <w:marTop w:val="0"/>
              <w:marBottom w:val="0"/>
              <w:divBdr>
                <w:top w:val="none" w:sz="0" w:space="0" w:color="auto"/>
                <w:left w:val="none" w:sz="0" w:space="0" w:color="auto"/>
                <w:bottom w:val="none" w:sz="0" w:space="0" w:color="auto"/>
                <w:right w:val="none" w:sz="0" w:space="0" w:color="auto"/>
              </w:divBdr>
              <w:divsChild>
                <w:div w:id="1854103768">
                  <w:marLeft w:val="0"/>
                  <w:marRight w:val="0"/>
                  <w:marTop w:val="0"/>
                  <w:marBottom w:val="0"/>
                  <w:divBdr>
                    <w:top w:val="none" w:sz="0" w:space="0" w:color="auto"/>
                    <w:left w:val="none" w:sz="0" w:space="0" w:color="auto"/>
                    <w:bottom w:val="none" w:sz="0" w:space="0" w:color="auto"/>
                    <w:right w:val="none" w:sz="0" w:space="0" w:color="auto"/>
                  </w:divBdr>
                </w:div>
              </w:divsChild>
            </w:div>
            <w:div w:id="662398664">
              <w:marLeft w:val="0"/>
              <w:marRight w:val="0"/>
              <w:marTop w:val="0"/>
              <w:marBottom w:val="0"/>
              <w:divBdr>
                <w:top w:val="none" w:sz="0" w:space="0" w:color="auto"/>
                <w:left w:val="none" w:sz="0" w:space="0" w:color="auto"/>
                <w:bottom w:val="none" w:sz="0" w:space="0" w:color="auto"/>
                <w:right w:val="none" w:sz="0" w:space="0" w:color="auto"/>
              </w:divBdr>
              <w:divsChild>
                <w:div w:id="981499190">
                  <w:marLeft w:val="0"/>
                  <w:marRight w:val="0"/>
                  <w:marTop w:val="0"/>
                  <w:marBottom w:val="0"/>
                  <w:divBdr>
                    <w:top w:val="none" w:sz="0" w:space="0" w:color="auto"/>
                    <w:left w:val="none" w:sz="0" w:space="0" w:color="auto"/>
                    <w:bottom w:val="none" w:sz="0" w:space="0" w:color="auto"/>
                    <w:right w:val="none" w:sz="0" w:space="0" w:color="auto"/>
                  </w:divBdr>
                  <w:divsChild>
                    <w:div w:id="7388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3812">
              <w:marLeft w:val="0"/>
              <w:marRight w:val="0"/>
              <w:marTop w:val="0"/>
              <w:marBottom w:val="0"/>
              <w:divBdr>
                <w:top w:val="none" w:sz="0" w:space="0" w:color="auto"/>
                <w:left w:val="none" w:sz="0" w:space="0" w:color="auto"/>
                <w:bottom w:val="none" w:sz="0" w:space="0" w:color="auto"/>
                <w:right w:val="none" w:sz="0" w:space="0" w:color="auto"/>
              </w:divBdr>
              <w:divsChild>
                <w:div w:id="709452900">
                  <w:marLeft w:val="0"/>
                  <w:marRight w:val="0"/>
                  <w:marTop w:val="0"/>
                  <w:marBottom w:val="0"/>
                  <w:divBdr>
                    <w:top w:val="none" w:sz="0" w:space="0" w:color="auto"/>
                    <w:left w:val="none" w:sz="0" w:space="0" w:color="auto"/>
                    <w:bottom w:val="none" w:sz="0" w:space="0" w:color="auto"/>
                    <w:right w:val="none" w:sz="0" w:space="0" w:color="auto"/>
                  </w:divBdr>
                  <w:divsChild>
                    <w:div w:id="6952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53717">
              <w:marLeft w:val="0"/>
              <w:marRight w:val="0"/>
              <w:marTop w:val="0"/>
              <w:marBottom w:val="0"/>
              <w:divBdr>
                <w:top w:val="none" w:sz="0" w:space="0" w:color="auto"/>
                <w:left w:val="none" w:sz="0" w:space="0" w:color="auto"/>
                <w:bottom w:val="none" w:sz="0" w:space="0" w:color="auto"/>
                <w:right w:val="none" w:sz="0" w:space="0" w:color="auto"/>
              </w:divBdr>
              <w:divsChild>
                <w:div w:id="327363681">
                  <w:marLeft w:val="0"/>
                  <w:marRight w:val="0"/>
                  <w:marTop w:val="0"/>
                  <w:marBottom w:val="0"/>
                  <w:divBdr>
                    <w:top w:val="none" w:sz="0" w:space="0" w:color="auto"/>
                    <w:left w:val="none" w:sz="0" w:space="0" w:color="auto"/>
                    <w:bottom w:val="none" w:sz="0" w:space="0" w:color="auto"/>
                    <w:right w:val="none" w:sz="0" w:space="0" w:color="auto"/>
                  </w:divBdr>
                  <w:divsChild>
                    <w:div w:id="1217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8932">
              <w:marLeft w:val="0"/>
              <w:marRight w:val="0"/>
              <w:marTop w:val="0"/>
              <w:marBottom w:val="0"/>
              <w:divBdr>
                <w:top w:val="none" w:sz="0" w:space="0" w:color="auto"/>
                <w:left w:val="none" w:sz="0" w:space="0" w:color="auto"/>
                <w:bottom w:val="none" w:sz="0" w:space="0" w:color="auto"/>
                <w:right w:val="none" w:sz="0" w:space="0" w:color="auto"/>
              </w:divBdr>
              <w:divsChild>
                <w:div w:id="1837574587">
                  <w:marLeft w:val="0"/>
                  <w:marRight w:val="0"/>
                  <w:marTop w:val="0"/>
                  <w:marBottom w:val="0"/>
                  <w:divBdr>
                    <w:top w:val="none" w:sz="0" w:space="0" w:color="auto"/>
                    <w:left w:val="none" w:sz="0" w:space="0" w:color="auto"/>
                    <w:bottom w:val="none" w:sz="0" w:space="0" w:color="auto"/>
                    <w:right w:val="none" w:sz="0" w:space="0" w:color="auto"/>
                  </w:divBdr>
                  <w:divsChild>
                    <w:div w:id="196982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2413">
              <w:marLeft w:val="0"/>
              <w:marRight w:val="0"/>
              <w:marTop w:val="0"/>
              <w:marBottom w:val="0"/>
              <w:divBdr>
                <w:top w:val="none" w:sz="0" w:space="0" w:color="auto"/>
                <w:left w:val="none" w:sz="0" w:space="0" w:color="auto"/>
                <w:bottom w:val="none" w:sz="0" w:space="0" w:color="auto"/>
                <w:right w:val="none" w:sz="0" w:space="0" w:color="auto"/>
              </w:divBdr>
              <w:divsChild>
                <w:div w:id="82074815">
                  <w:marLeft w:val="0"/>
                  <w:marRight w:val="0"/>
                  <w:marTop w:val="0"/>
                  <w:marBottom w:val="0"/>
                  <w:divBdr>
                    <w:top w:val="none" w:sz="0" w:space="0" w:color="auto"/>
                    <w:left w:val="none" w:sz="0" w:space="0" w:color="auto"/>
                    <w:bottom w:val="none" w:sz="0" w:space="0" w:color="auto"/>
                    <w:right w:val="none" w:sz="0" w:space="0" w:color="auto"/>
                  </w:divBdr>
                  <w:divsChild>
                    <w:div w:id="125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64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57FB9E9AD8134FAE8CB350CD237A19" ma:contentTypeVersion="2" ma:contentTypeDescription="Create a new document." ma:contentTypeScope="" ma:versionID="f6ed7fe0ab27f6bf6d86c93d5725e465">
  <xsd:schema xmlns:xsd="http://www.w3.org/2001/XMLSchema" xmlns:xs="http://www.w3.org/2001/XMLSchema" xmlns:p="http://schemas.microsoft.com/office/2006/metadata/properties" xmlns:ns3="6050c96b-c80e-46ca-abdf-452edd57412d" targetNamespace="http://schemas.microsoft.com/office/2006/metadata/properties" ma:root="true" ma:fieldsID="6f08fa8eacf7adee6e6240444250149f" ns3:_="">
    <xsd:import namespace="6050c96b-c80e-46ca-abdf-452edd57412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0c96b-c80e-46ca-abdf-452edd574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B26D8-5BBE-49DD-84CB-E1533B1373BE}">
  <ds:schemaRefs>
    <ds:schemaRef ds:uri="http://schemas.microsoft.com/sharepoint/v3/contenttype/forms"/>
  </ds:schemaRefs>
</ds:datastoreItem>
</file>

<file path=customXml/itemProps2.xml><?xml version="1.0" encoding="utf-8"?>
<ds:datastoreItem xmlns:ds="http://schemas.openxmlformats.org/officeDocument/2006/customXml" ds:itemID="{779A2FF1-4FFB-464B-BB89-88719F490F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064D8C-3AF9-461A-A301-1AC342B8F995}">
  <ds:schemaRefs>
    <ds:schemaRef ds:uri="http://schemas.openxmlformats.org/officeDocument/2006/bibliography"/>
  </ds:schemaRefs>
</ds:datastoreItem>
</file>

<file path=customXml/itemProps4.xml><?xml version="1.0" encoding="utf-8"?>
<ds:datastoreItem xmlns:ds="http://schemas.openxmlformats.org/officeDocument/2006/customXml" ds:itemID="{00904DF2-7B2C-480A-AF14-A3FC3A70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0c96b-c80e-46ca-abdf-452edd574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Rothschild</dc:creator>
  <cp:keywords/>
  <dc:description/>
  <cp:lastModifiedBy>Sara Agne (SUP)</cp:lastModifiedBy>
  <cp:revision>5</cp:revision>
  <cp:lastPrinted>2022-11-02T20:17:00Z</cp:lastPrinted>
  <dcterms:created xsi:type="dcterms:W3CDTF">2022-11-21T22:49:00Z</dcterms:created>
  <dcterms:modified xsi:type="dcterms:W3CDTF">2023-01-04T03:30:00Z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0x0101001E57FB9E9AD8134FAE8CB350CD237A19</vt:lpwstr>
  </property>
</Properties>
</file>