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76F44"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Rosemarie Pena-Lynch</w:t>
      </w:r>
      <w:r w:rsidRPr="00A00E0C">
        <w:rPr>
          <w:rFonts w:ascii="Times New Roman" w:hAnsi="Times New Roman"/>
          <w:sz w:val="28"/>
          <w:szCs w:val="28"/>
        </w:rPr>
        <w:tab/>
        <w:t>Gary Kula</w:t>
      </w:r>
    </w:p>
    <w:p w14:paraId="3D34614A"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Bar No 023400</w:t>
      </w:r>
      <w:r w:rsidRPr="00A00E0C">
        <w:rPr>
          <w:rFonts w:ascii="Times New Roman" w:hAnsi="Times New Roman"/>
          <w:sz w:val="28"/>
          <w:szCs w:val="28"/>
        </w:rPr>
        <w:tab/>
        <w:t>Bar No. 012507</w:t>
      </w:r>
    </w:p>
    <w:p w14:paraId="1D8528B4"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Mcpa. Cnty. Ofc. of Public Defense Svc.</w:t>
      </w:r>
      <w:r w:rsidRPr="00A00E0C">
        <w:rPr>
          <w:rFonts w:ascii="Times New Roman" w:hAnsi="Times New Roman"/>
          <w:sz w:val="28"/>
          <w:szCs w:val="28"/>
        </w:rPr>
        <w:tab/>
        <w:t>Mcpa. Cnty. Public Defender’s Ofc.</w:t>
      </w:r>
    </w:p>
    <w:p w14:paraId="18774C8C"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620 W. Jackson, Suite 3076</w:t>
      </w:r>
      <w:r w:rsidRPr="00A00E0C">
        <w:rPr>
          <w:rFonts w:ascii="Times New Roman" w:hAnsi="Times New Roman"/>
          <w:sz w:val="28"/>
          <w:szCs w:val="28"/>
        </w:rPr>
        <w:tab/>
        <w:t>620 W. Jackson, Suite 4015</w:t>
      </w:r>
    </w:p>
    <w:p w14:paraId="33C05174"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Phoenix, AZ 85003</w:t>
      </w:r>
      <w:r w:rsidRPr="00A00E0C">
        <w:rPr>
          <w:rFonts w:ascii="Times New Roman" w:hAnsi="Times New Roman"/>
          <w:sz w:val="28"/>
          <w:szCs w:val="28"/>
        </w:rPr>
        <w:tab/>
        <w:t>Phoenix, AZ 85003</w:t>
      </w:r>
    </w:p>
    <w:p w14:paraId="7401AAA0"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(602) 506-7228</w:t>
      </w:r>
      <w:r w:rsidRPr="00A00E0C">
        <w:rPr>
          <w:rFonts w:ascii="Times New Roman" w:hAnsi="Times New Roman"/>
          <w:sz w:val="28"/>
          <w:szCs w:val="28"/>
        </w:rPr>
        <w:tab/>
        <w:t>(602) 506-7711</w:t>
      </w:r>
    </w:p>
    <w:p w14:paraId="7EFBB402" w14:textId="77777777" w:rsidR="00A00E0C" w:rsidRPr="00A00E0C" w:rsidRDefault="00C75775" w:rsidP="00A00E0C">
      <w:pPr>
        <w:widowControl/>
        <w:tabs>
          <w:tab w:val="left" w:pos="5040"/>
        </w:tabs>
        <w:jc w:val="both"/>
        <w:rPr>
          <w:rFonts w:ascii="Times New Roman" w:hAnsi="Times New Roman"/>
          <w:sz w:val="28"/>
          <w:szCs w:val="28"/>
        </w:rPr>
      </w:pPr>
      <w:hyperlink r:id="rId7" w:history="1">
        <w:r w:rsidR="00A00E0C" w:rsidRPr="00A00E0C">
          <w:rPr>
            <w:rStyle w:val="Hyperlink"/>
            <w:rFonts w:ascii="Times New Roman" w:hAnsi="Times New Roman"/>
            <w:sz w:val="28"/>
            <w:szCs w:val="28"/>
          </w:rPr>
          <w:t>Rosemarie.Pena-Lynch@maricopa.gov</w:t>
        </w:r>
      </w:hyperlink>
      <w:r w:rsidR="00A00E0C" w:rsidRPr="00A00E0C">
        <w:rPr>
          <w:rFonts w:ascii="Times New Roman" w:hAnsi="Times New Roman"/>
          <w:sz w:val="28"/>
          <w:szCs w:val="28"/>
        </w:rPr>
        <w:tab/>
      </w:r>
      <w:hyperlink r:id="rId8" w:history="1">
        <w:r w:rsidR="00A00E0C" w:rsidRPr="00A00E0C">
          <w:rPr>
            <w:rStyle w:val="Hyperlink"/>
            <w:rFonts w:ascii="Times New Roman" w:hAnsi="Times New Roman"/>
            <w:sz w:val="28"/>
            <w:szCs w:val="28"/>
          </w:rPr>
          <w:t>Gary.Kula@maricopa.gov</w:t>
        </w:r>
      </w:hyperlink>
    </w:p>
    <w:p w14:paraId="1935A28C" w14:textId="77777777" w:rsidR="00A00E0C" w:rsidRPr="00A00E0C" w:rsidRDefault="00A00E0C" w:rsidP="00A00E0C">
      <w:pPr>
        <w:widowControl/>
        <w:jc w:val="both"/>
        <w:rPr>
          <w:rFonts w:ascii="Times New Roman" w:hAnsi="Times New Roman"/>
          <w:sz w:val="28"/>
          <w:szCs w:val="28"/>
        </w:rPr>
      </w:pPr>
    </w:p>
    <w:p w14:paraId="39A9850A"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Steve Koestner</w:t>
      </w:r>
      <w:r w:rsidRPr="00A00E0C">
        <w:rPr>
          <w:rFonts w:ascii="Times New Roman" w:hAnsi="Times New Roman"/>
          <w:sz w:val="28"/>
          <w:szCs w:val="28"/>
        </w:rPr>
        <w:tab/>
        <w:t>Shannon Burns</w:t>
      </w:r>
    </w:p>
    <w:p w14:paraId="3761A29B"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Bar No. 011566</w:t>
      </w:r>
      <w:r w:rsidRPr="00A00E0C">
        <w:rPr>
          <w:rFonts w:ascii="Times New Roman" w:hAnsi="Times New Roman"/>
          <w:sz w:val="28"/>
          <w:szCs w:val="28"/>
        </w:rPr>
        <w:tab/>
        <w:t>Bar No. 015976</w:t>
      </w:r>
    </w:p>
    <w:p w14:paraId="37A7E335"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Mcpa. Cnty. Ofc. of Legal Advocate</w:t>
      </w:r>
      <w:r w:rsidRPr="00A00E0C">
        <w:rPr>
          <w:rFonts w:ascii="Times New Roman" w:hAnsi="Times New Roman"/>
          <w:sz w:val="28"/>
          <w:szCs w:val="28"/>
        </w:rPr>
        <w:tab/>
        <w:t>Mcpa. Cnty. Ofc. of Public Advocate</w:t>
      </w:r>
    </w:p>
    <w:p w14:paraId="3EC44C5C"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222 N. Central, Suite 154</w:t>
      </w:r>
      <w:r w:rsidRPr="00A00E0C">
        <w:rPr>
          <w:rFonts w:ascii="Times New Roman" w:hAnsi="Times New Roman"/>
          <w:sz w:val="28"/>
          <w:szCs w:val="28"/>
        </w:rPr>
        <w:tab/>
        <w:t>106 E. Baseline Rd.</w:t>
      </w:r>
    </w:p>
    <w:p w14:paraId="0BB232AD"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Phoenix, AZ 85004</w:t>
      </w:r>
      <w:r w:rsidRPr="00A00E0C">
        <w:rPr>
          <w:rFonts w:ascii="Times New Roman" w:hAnsi="Times New Roman"/>
          <w:sz w:val="28"/>
          <w:szCs w:val="28"/>
        </w:rPr>
        <w:tab/>
        <w:t>Mesa, AZ 85210</w:t>
      </w:r>
    </w:p>
    <w:p w14:paraId="4E4ED4BD"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(602) 506-4111</w:t>
      </w:r>
      <w:r w:rsidRPr="00A00E0C">
        <w:rPr>
          <w:rFonts w:ascii="Times New Roman" w:hAnsi="Times New Roman"/>
          <w:sz w:val="28"/>
          <w:szCs w:val="28"/>
        </w:rPr>
        <w:tab/>
        <w:t>(602) 372-2815</w:t>
      </w:r>
    </w:p>
    <w:p w14:paraId="414431D9" w14:textId="77777777" w:rsidR="00A00E0C" w:rsidRPr="00A00E0C" w:rsidRDefault="00C75775" w:rsidP="00A00E0C">
      <w:pPr>
        <w:widowControl/>
        <w:tabs>
          <w:tab w:val="left" w:pos="5040"/>
        </w:tabs>
        <w:jc w:val="both"/>
        <w:rPr>
          <w:rFonts w:ascii="Times New Roman" w:hAnsi="Times New Roman"/>
          <w:sz w:val="28"/>
          <w:szCs w:val="28"/>
        </w:rPr>
      </w:pPr>
      <w:hyperlink r:id="rId9" w:history="1">
        <w:r w:rsidR="00A00E0C" w:rsidRPr="00A00E0C">
          <w:rPr>
            <w:rStyle w:val="Hyperlink"/>
            <w:rFonts w:ascii="Times New Roman" w:hAnsi="Times New Roman"/>
            <w:sz w:val="28"/>
            <w:szCs w:val="28"/>
          </w:rPr>
          <w:t>Steve.Koestner@maricopa.gov</w:t>
        </w:r>
      </w:hyperlink>
      <w:r w:rsidR="00A00E0C" w:rsidRPr="00A00E0C">
        <w:rPr>
          <w:rFonts w:ascii="Times New Roman" w:hAnsi="Times New Roman"/>
          <w:sz w:val="28"/>
          <w:szCs w:val="28"/>
        </w:rPr>
        <w:tab/>
      </w:r>
      <w:hyperlink r:id="rId10" w:history="1">
        <w:r w:rsidR="00A00E0C" w:rsidRPr="00A00E0C">
          <w:rPr>
            <w:rStyle w:val="Hyperlink"/>
            <w:rFonts w:ascii="Times New Roman" w:hAnsi="Times New Roman"/>
            <w:sz w:val="28"/>
            <w:szCs w:val="28"/>
          </w:rPr>
          <w:t>Shannon.Burns@maricopa.gov</w:t>
        </w:r>
      </w:hyperlink>
      <w:r w:rsidR="00A00E0C" w:rsidRPr="00A00E0C">
        <w:rPr>
          <w:rFonts w:ascii="Times New Roman" w:hAnsi="Times New Roman"/>
          <w:sz w:val="28"/>
          <w:szCs w:val="28"/>
        </w:rPr>
        <w:t xml:space="preserve"> </w:t>
      </w:r>
    </w:p>
    <w:p w14:paraId="70392DD7" w14:textId="77777777" w:rsidR="00A00E0C" w:rsidRPr="00A00E0C" w:rsidRDefault="00A00E0C" w:rsidP="00A00E0C">
      <w:pPr>
        <w:widowControl/>
        <w:jc w:val="both"/>
        <w:rPr>
          <w:rFonts w:ascii="Times New Roman" w:hAnsi="Times New Roman"/>
          <w:sz w:val="28"/>
          <w:szCs w:val="28"/>
        </w:rPr>
      </w:pPr>
    </w:p>
    <w:p w14:paraId="5CA09368" w14:textId="77777777" w:rsidR="00A00E0C" w:rsidRPr="00A00E0C" w:rsidRDefault="00A00E0C" w:rsidP="00A00E0C">
      <w:pPr>
        <w:widowControl/>
        <w:jc w:val="both"/>
        <w:rPr>
          <w:rFonts w:ascii="Times New Roman" w:hAnsi="Times New Roman"/>
          <w:sz w:val="28"/>
          <w:szCs w:val="28"/>
        </w:rPr>
      </w:pPr>
      <w:r w:rsidRPr="00A00E0C">
        <w:rPr>
          <w:rFonts w:ascii="Times New Roman" w:hAnsi="Times New Roman"/>
          <w:sz w:val="28"/>
          <w:szCs w:val="28"/>
        </w:rPr>
        <w:t>Sherri McGuire Lawson</w:t>
      </w:r>
    </w:p>
    <w:p w14:paraId="1743D1D4" w14:textId="77777777" w:rsidR="00A00E0C" w:rsidRPr="00A00E0C" w:rsidRDefault="00A00E0C" w:rsidP="00A00E0C">
      <w:pPr>
        <w:widowControl/>
        <w:jc w:val="both"/>
        <w:rPr>
          <w:rFonts w:ascii="Times New Roman" w:hAnsi="Times New Roman"/>
          <w:sz w:val="28"/>
          <w:szCs w:val="28"/>
        </w:rPr>
      </w:pPr>
      <w:r w:rsidRPr="00A00E0C">
        <w:rPr>
          <w:rFonts w:ascii="Times New Roman" w:hAnsi="Times New Roman"/>
          <w:sz w:val="28"/>
          <w:szCs w:val="28"/>
        </w:rPr>
        <w:t>Bar No. 013605</w:t>
      </w:r>
    </w:p>
    <w:p w14:paraId="1FD56BB6" w14:textId="77777777" w:rsidR="00A00E0C" w:rsidRPr="00A00E0C" w:rsidRDefault="00A00E0C" w:rsidP="00A00E0C">
      <w:pPr>
        <w:widowControl/>
        <w:jc w:val="both"/>
        <w:rPr>
          <w:rFonts w:ascii="Times New Roman" w:hAnsi="Times New Roman"/>
          <w:sz w:val="28"/>
          <w:szCs w:val="28"/>
        </w:rPr>
      </w:pPr>
      <w:r w:rsidRPr="00A00E0C">
        <w:rPr>
          <w:rFonts w:ascii="Times New Roman" w:hAnsi="Times New Roman"/>
          <w:sz w:val="28"/>
          <w:szCs w:val="28"/>
        </w:rPr>
        <w:t>Mcpa. Cnty. Ofc. of Legal Defender</w:t>
      </w:r>
    </w:p>
    <w:p w14:paraId="5991F9B6" w14:textId="77777777" w:rsidR="00A00E0C" w:rsidRPr="00A00E0C" w:rsidRDefault="00A00E0C" w:rsidP="00A00E0C">
      <w:pPr>
        <w:widowControl/>
        <w:jc w:val="both"/>
        <w:rPr>
          <w:rFonts w:ascii="Times New Roman" w:hAnsi="Times New Roman"/>
          <w:sz w:val="28"/>
          <w:szCs w:val="28"/>
        </w:rPr>
      </w:pPr>
      <w:r w:rsidRPr="00A00E0C">
        <w:rPr>
          <w:rFonts w:ascii="Times New Roman" w:hAnsi="Times New Roman"/>
          <w:sz w:val="28"/>
          <w:szCs w:val="28"/>
        </w:rPr>
        <w:t>222 N. Central, Suite 8100</w:t>
      </w:r>
    </w:p>
    <w:p w14:paraId="502597BA" w14:textId="77777777" w:rsidR="00A00E0C" w:rsidRPr="00B67F38" w:rsidRDefault="00A00E0C" w:rsidP="00A00E0C">
      <w:pPr>
        <w:widowControl/>
        <w:jc w:val="both"/>
        <w:rPr>
          <w:rFonts w:ascii="Times New Roman" w:hAnsi="Times New Roman"/>
          <w:sz w:val="28"/>
          <w:szCs w:val="28"/>
        </w:rPr>
      </w:pPr>
      <w:r w:rsidRPr="00B67F38">
        <w:rPr>
          <w:rFonts w:ascii="Times New Roman" w:hAnsi="Times New Roman"/>
          <w:sz w:val="28"/>
          <w:szCs w:val="28"/>
        </w:rPr>
        <w:t>Phoenix, AZ 85004</w:t>
      </w:r>
    </w:p>
    <w:p w14:paraId="4D3AA7E4" w14:textId="77777777" w:rsidR="00A00E0C" w:rsidRPr="00B67F38" w:rsidRDefault="00A00E0C" w:rsidP="00A00E0C">
      <w:pPr>
        <w:widowControl/>
        <w:jc w:val="both"/>
        <w:rPr>
          <w:rFonts w:ascii="Times New Roman" w:hAnsi="Times New Roman"/>
          <w:sz w:val="28"/>
          <w:szCs w:val="28"/>
        </w:rPr>
      </w:pPr>
      <w:r>
        <w:rPr>
          <w:rFonts w:ascii="Times New Roman" w:hAnsi="Times New Roman"/>
          <w:sz w:val="28"/>
          <w:szCs w:val="28"/>
        </w:rPr>
        <w:t>(</w:t>
      </w:r>
      <w:r w:rsidRPr="00B67F38">
        <w:rPr>
          <w:rFonts w:ascii="Times New Roman" w:hAnsi="Times New Roman"/>
          <w:sz w:val="28"/>
          <w:szCs w:val="28"/>
        </w:rPr>
        <w:t>602</w:t>
      </w:r>
      <w:r>
        <w:rPr>
          <w:rFonts w:ascii="Times New Roman" w:hAnsi="Times New Roman"/>
          <w:sz w:val="28"/>
          <w:szCs w:val="28"/>
        </w:rPr>
        <w:t xml:space="preserve">) </w:t>
      </w:r>
      <w:r w:rsidRPr="00B67F38">
        <w:rPr>
          <w:rFonts w:ascii="Times New Roman" w:hAnsi="Times New Roman"/>
          <w:sz w:val="28"/>
          <w:szCs w:val="28"/>
        </w:rPr>
        <w:t>506-8800</w:t>
      </w:r>
    </w:p>
    <w:p w14:paraId="5E47B031" w14:textId="77777777" w:rsidR="00A00E0C" w:rsidRPr="00B67F38" w:rsidRDefault="00C75775" w:rsidP="00A00E0C">
      <w:pPr>
        <w:widowControl/>
        <w:jc w:val="both"/>
        <w:rPr>
          <w:rFonts w:ascii="Times New Roman" w:hAnsi="Times New Roman"/>
          <w:sz w:val="28"/>
          <w:szCs w:val="28"/>
        </w:rPr>
      </w:pPr>
      <w:hyperlink r:id="rId11" w:history="1">
        <w:r w:rsidR="00A00E0C" w:rsidRPr="00B67F38">
          <w:rPr>
            <w:rStyle w:val="Hyperlink"/>
            <w:rFonts w:ascii="Times New Roman" w:hAnsi="Times New Roman"/>
            <w:sz w:val="28"/>
            <w:szCs w:val="28"/>
          </w:rPr>
          <w:t>Sherri.Mcguire@maricopa.gov</w:t>
        </w:r>
      </w:hyperlink>
    </w:p>
    <w:p w14:paraId="7F3F23E2" w14:textId="77777777" w:rsidR="00A00E0C" w:rsidRPr="00B67F38" w:rsidRDefault="00A00E0C" w:rsidP="00A00E0C">
      <w:pPr>
        <w:widowControl/>
        <w:jc w:val="both"/>
        <w:rPr>
          <w:rFonts w:ascii="Times New Roman" w:hAnsi="Times New Roman"/>
          <w:sz w:val="28"/>
          <w:szCs w:val="28"/>
        </w:rPr>
      </w:pPr>
    </w:p>
    <w:p w14:paraId="34509E5F" w14:textId="77777777" w:rsidR="00A00E0C" w:rsidRPr="00B67F38" w:rsidRDefault="00A00E0C" w:rsidP="00A00E0C">
      <w:pPr>
        <w:widowControl/>
        <w:jc w:val="center"/>
        <w:rPr>
          <w:rFonts w:ascii="Times New Roman" w:hAnsi="Times New Roman"/>
          <w:b/>
          <w:bCs/>
          <w:sz w:val="28"/>
          <w:szCs w:val="28"/>
        </w:rPr>
      </w:pPr>
      <w:r w:rsidRPr="00B67F38">
        <w:rPr>
          <w:rFonts w:ascii="Times New Roman" w:hAnsi="Times New Roman"/>
          <w:b/>
          <w:bCs/>
          <w:sz w:val="28"/>
          <w:szCs w:val="28"/>
        </w:rPr>
        <w:t>ARIZONA SUPREME COURT</w:t>
      </w:r>
    </w:p>
    <w:p w14:paraId="13D8735D" w14:textId="77777777" w:rsidR="00A00E0C" w:rsidRPr="00B67F38" w:rsidRDefault="00A00E0C" w:rsidP="00A00E0C">
      <w:pPr>
        <w:widowControl/>
        <w:jc w:val="both"/>
        <w:rPr>
          <w:rFonts w:ascii="Times New Roman" w:hAnsi="Times New Roman"/>
          <w:sz w:val="28"/>
          <w:szCs w:val="28"/>
        </w:rPr>
      </w:pPr>
    </w:p>
    <w:tbl>
      <w:tblPr>
        <w:tblW w:w="95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5058"/>
      </w:tblGrid>
      <w:tr w:rsidR="00A00E0C" w:rsidRPr="00C9061A" w14:paraId="7E87DE14" w14:textId="77777777" w:rsidTr="00C22D59">
        <w:tc>
          <w:tcPr>
            <w:tcW w:w="4500" w:type="dxa"/>
            <w:tcBorders>
              <w:top w:val="nil"/>
              <w:left w:val="nil"/>
              <w:bottom w:val="nil"/>
            </w:tcBorders>
          </w:tcPr>
          <w:p w14:paraId="71CE69E2" w14:textId="77777777" w:rsidR="00A00E0C" w:rsidRPr="00B67F38" w:rsidRDefault="00A00E0C" w:rsidP="00C22D59">
            <w:pPr>
              <w:widowControl/>
              <w:snapToGrid w:val="0"/>
              <w:rPr>
                <w:rFonts w:ascii="Times New Roman" w:hAnsi="Times New Roman"/>
                <w:sz w:val="28"/>
                <w:szCs w:val="28"/>
              </w:rPr>
            </w:pPr>
            <w:r w:rsidRPr="00B67F38">
              <w:rPr>
                <w:rFonts w:ascii="Times New Roman" w:hAnsi="Times New Roman"/>
                <w:sz w:val="28"/>
                <w:szCs w:val="28"/>
              </w:rPr>
              <w:t>In the matter of:</w:t>
            </w:r>
          </w:p>
          <w:p w14:paraId="16C0FEA9" w14:textId="77777777" w:rsidR="00A00E0C" w:rsidRPr="00B67F38" w:rsidRDefault="00A00E0C" w:rsidP="00C22D59">
            <w:pPr>
              <w:widowControl/>
              <w:snapToGrid w:val="0"/>
              <w:rPr>
                <w:rFonts w:ascii="Times New Roman" w:hAnsi="Times New Roman"/>
                <w:sz w:val="28"/>
                <w:szCs w:val="28"/>
              </w:rPr>
            </w:pPr>
          </w:p>
          <w:p w14:paraId="04F6611B" w14:textId="77777777" w:rsidR="00A00E0C" w:rsidRPr="00B67F38" w:rsidRDefault="00A00E0C" w:rsidP="00C22D59">
            <w:pPr>
              <w:widowControl/>
              <w:rPr>
                <w:rFonts w:ascii="Times New Roman" w:hAnsi="Times New Roman"/>
                <w:sz w:val="28"/>
                <w:szCs w:val="28"/>
              </w:rPr>
            </w:pPr>
            <w:r w:rsidRPr="00B67F38">
              <w:rPr>
                <w:rFonts w:ascii="Times New Roman" w:hAnsi="Times New Roman"/>
                <w:sz w:val="28"/>
                <w:szCs w:val="28"/>
              </w:rPr>
              <w:t xml:space="preserve">PETITION TO AMEND RULE 26.11 OF </w:t>
            </w:r>
            <w:r>
              <w:rPr>
                <w:rFonts w:ascii="Times New Roman" w:hAnsi="Times New Roman"/>
                <w:sz w:val="28"/>
                <w:szCs w:val="28"/>
              </w:rPr>
              <w:t xml:space="preserve">THE </w:t>
            </w:r>
            <w:r w:rsidRPr="00B67F38">
              <w:rPr>
                <w:rFonts w:ascii="Times New Roman" w:hAnsi="Times New Roman"/>
                <w:sz w:val="28"/>
                <w:szCs w:val="28"/>
              </w:rPr>
              <w:t>RULES OF CRIMINAL PROCEDURE AND RULES 1, 3, 4, AND 42 OF THE RULES OF PROTECTIVE ORDER PROCEDURE AND ADOPT RULE 43 OF THE RULES OF PROTECTIVE ORDER PROCEDURE</w:t>
            </w:r>
          </w:p>
        </w:tc>
        <w:tc>
          <w:tcPr>
            <w:tcW w:w="5058" w:type="dxa"/>
            <w:tcBorders>
              <w:top w:val="nil"/>
              <w:bottom w:val="nil"/>
              <w:right w:val="nil"/>
            </w:tcBorders>
          </w:tcPr>
          <w:p w14:paraId="7AF7F5C3" w14:textId="77777777" w:rsidR="00A00E0C" w:rsidRPr="00B67F38" w:rsidRDefault="00A00E0C" w:rsidP="00C22D59">
            <w:pPr>
              <w:widowControl/>
              <w:snapToGrid w:val="0"/>
              <w:ind w:left="137"/>
              <w:rPr>
                <w:rFonts w:ascii="Times New Roman" w:hAnsi="Times New Roman"/>
                <w:sz w:val="28"/>
                <w:szCs w:val="28"/>
              </w:rPr>
            </w:pPr>
            <w:r w:rsidRPr="00B67F38">
              <w:rPr>
                <w:rFonts w:ascii="Times New Roman" w:hAnsi="Times New Roman"/>
                <w:sz w:val="28"/>
                <w:szCs w:val="28"/>
              </w:rPr>
              <w:t>Supreme Court No. R-22-0039</w:t>
            </w:r>
          </w:p>
          <w:p w14:paraId="159C3972" w14:textId="77777777" w:rsidR="00A00E0C" w:rsidRPr="00B67F38" w:rsidRDefault="00A00E0C" w:rsidP="00C22D59">
            <w:pPr>
              <w:widowControl/>
              <w:snapToGrid w:val="0"/>
              <w:ind w:left="137"/>
              <w:rPr>
                <w:rFonts w:ascii="Times New Roman" w:hAnsi="Times New Roman"/>
                <w:sz w:val="28"/>
                <w:szCs w:val="28"/>
              </w:rPr>
            </w:pPr>
          </w:p>
          <w:p w14:paraId="25548AC8" w14:textId="77777777" w:rsidR="00A00E0C" w:rsidRPr="00B67F38" w:rsidRDefault="00A00E0C" w:rsidP="00C22D59">
            <w:pPr>
              <w:widowControl/>
              <w:snapToGrid w:val="0"/>
              <w:ind w:left="137"/>
              <w:rPr>
                <w:rFonts w:ascii="Times New Roman" w:hAnsi="Times New Roman"/>
                <w:sz w:val="28"/>
                <w:szCs w:val="28"/>
              </w:rPr>
            </w:pPr>
          </w:p>
          <w:p w14:paraId="375CCF42" w14:textId="77777777" w:rsidR="00A00E0C" w:rsidRPr="00B67F38" w:rsidRDefault="00A00E0C" w:rsidP="00C22D59">
            <w:pPr>
              <w:widowControl/>
              <w:ind w:left="137"/>
              <w:rPr>
                <w:rFonts w:ascii="Times New Roman" w:hAnsi="Times New Roman"/>
                <w:spacing w:val="-3"/>
                <w:sz w:val="28"/>
                <w:szCs w:val="28"/>
                <w:lang w:val="es-ES"/>
              </w:rPr>
            </w:pPr>
            <w:r w:rsidRPr="00B67F38">
              <w:rPr>
                <w:rFonts w:ascii="Times New Roman" w:hAnsi="Times New Roman"/>
                <w:sz w:val="28"/>
                <w:szCs w:val="28"/>
              </w:rPr>
              <w:t>Joint Comment by the Directors of the Maricopa County Indigent Defense Agencies Re: Petition to Amend Rule 26.11 and Protective Order Rules, 1, 3, 4, and 42 and Adopt Protective Order Rule 43</w:t>
            </w:r>
          </w:p>
        </w:tc>
      </w:tr>
      <w:tr w:rsidR="00A00E0C" w:rsidRPr="00C9061A" w14:paraId="12B4E4FE" w14:textId="77777777" w:rsidTr="00C22D59">
        <w:tc>
          <w:tcPr>
            <w:tcW w:w="4500" w:type="dxa"/>
            <w:tcBorders>
              <w:top w:val="nil"/>
              <w:left w:val="nil"/>
              <w:bottom w:val="single" w:sz="4" w:space="0" w:color="auto"/>
            </w:tcBorders>
          </w:tcPr>
          <w:p w14:paraId="3D5FB3EE" w14:textId="77777777" w:rsidR="00A00E0C" w:rsidRPr="00C9061A" w:rsidRDefault="00A00E0C" w:rsidP="00C22D59">
            <w:pPr>
              <w:widowControl/>
              <w:rPr>
                <w:rFonts w:ascii="Times New Roman" w:hAnsi="Times New Roman"/>
                <w:sz w:val="28"/>
                <w:szCs w:val="28"/>
              </w:rPr>
            </w:pPr>
          </w:p>
        </w:tc>
        <w:tc>
          <w:tcPr>
            <w:tcW w:w="5058" w:type="dxa"/>
            <w:tcBorders>
              <w:top w:val="nil"/>
              <w:bottom w:val="nil"/>
              <w:right w:val="nil"/>
            </w:tcBorders>
          </w:tcPr>
          <w:p w14:paraId="1B86854F" w14:textId="77777777" w:rsidR="00A00E0C" w:rsidRPr="00C9061A" w:rsidRDefault="00A00E0C" w:rsidP="00C22D59">
            <w:pPr>
              <w:widowControl/>
              <w:ind w:left="137"/>
              <w:rPr>
                <w:rFonts w:ascii="Times New Roman" w:hAnsi="Times New Roman"/>
                <w:sz w:val="28"/>
                <w:szCs w:val="28"/>
              </w:rPr>
            </w:pPr>
          </w:p>
        </w:tc>
      </w:tr>
    </w:tbl>
    <w:p w14:paraId="40C1AE14" w14:textId="77777777" w:rsidR="00A00E0C" w:rsidRDefault="00A00E0C" w:rsidP="00A00E0C">
      <w:pPr>
        <w:widowControl/>
        <w:jc w:val="both"/>
        <w:rPr>
          <w:rFonts w:ascii="Times New Roman" w:hAnsi="Times New Roman"/>
          <w:sz w:val="26"/>
          <w:szCs w:val="26"/>
        </w:rPr>
      </w:pPr>
    </w:p>
    <w:p w14:paraId="61400BE2" w14:textId="77777777" w:rsidR="00A00E0C" w:rsidRDefault="00A00E0C" w:rsidP="00A00E0C">
      <w:pPr>
        <w:widowControl/>
        <w:rPr>
          <w:rFonts w:ascii="Times New Roman" w:hAnsi="Times New Roman"/>
          <w:sz w:val="28"/>
          <w:szCs w:val="28"/>
        </w:rPr>
      </w:pPr>
      <w:r>
        <w:rPr>
          <w:rFonts w:ascii="Times New Roman" w:hAnsi="Times New Roman"/>
          <w:sz w:val="28"/>
          <w:szCs w:val="28"/>
        </w:rPr>
        <w:br w:type="page"/>
      </w:r>
    </w:p>
    <w:p w14:paraId="1E044B4C" w14:textId="7E2C58A4" w:rsidR="00517872" w:rsidRPr="00350A59" w:rsidRDefault="00517872" w:rsidP="00517872">
      <w:pPr>
        <w:widowControl/>
        <w:spacing w:line="480" w:lineRule="auto"/>
        <w:ind w:firstLine="720"/>
        <w:jc w:val="both"/>
        <w:rPr>
          <w:rFonts w:ascii="Times New Roman" w:hAnsi="Times New Roman"/>
          <w:sz w:val="28"/>
          <w:szCs w:val="28"/>
        </w:rPr>
      </w:pPr>
      <w:r w:rsidRPr="00350A59">
        <w:rPr>
          <w:rFonts w:ascii="Times New Roman" w:hAnsi="Times New Roman"/>
          <w:sz w:val="28"/>
          <w:szCs w:val="28"/>
        </w:rPr>
        <w:lastRenderedPageBreak/>
        <w:t xml:space="preserve">The Maricopa County Indigent Defense Offices, which </w:t>
      </w:r>
      <w:r w:rsidR="005462C0">
        <w:rPr>
          <w:rFonts w:ascii="Times New Roman" w:hAnsi="Times New Roman"/>
          <w:sz w:val="28"/>
          <w:szCs w:val="28"/>
        </w:rPr>
        <w:t>collectively</w:t>
      </w:r>
      <w:r w:rsidRPr="00350A59">
        <w:rPr>
          <w:rFonts w:ascii="Times New Roman" w:hAnsi="Times New Roman"/>
          <w:sz w:val="28"/>
          <w:szCs w:val="28"/>
        </w:rPr>
        <w:t xml:space="preserve"> represent </w:t>
      </w:r>
      <w:r w:rsidR="005462C0">
        <w:rPr>
          <w:rFonts w:ascii="Times New Roman" w:hAnsi="Times New Roman"/>
          <w:sz w:val="28"/>
          <w:szCs w:val="28"/>
        </w:rPr>
        <w:t>most</w:t>
      </w:r>
      <w:r w:rsidRPr="00350A59">
        <w:rPr>
          <w:rFonts w:ascii="Times New Roman" w:hAnsi="Times New Roman"/>
          <w:sz w:val="28"/>
          <w:szCs w:val="28"/>
        </w:rPr>
        <w:t xml:space="preserve"> indigent individuals charged with criminal offenses in our jurisdiction, suggest that two changes be made to Petition R-22-0039 to ensure that the proposal comports with due process and the statutory language of A.R.S. § 13-719.</w:t>
      </w:r>
    </w:p>
    <w:p w14:paraId="25C960E0" w14:textId="77777777" w:rsidR="00517872" w:rsidRPr="00350A59" w:rsidRDefault="00517872" w:rsidP="00517872">
      <w:pPr>
        <w:pStyle w:val="ListParagraph"/>
        <w:widowControl/>
        <w:numPr>
          <w:ilvl w:val="0"/>
          <w:numId w:val="1"/>
        </w:numPr>
        <w:ind w:left="720"/>
        <w:jc w:val="both"/>
        <w:rPr>
          <w:rFonts w:ascii="Times New Roman" w:hAnsi="Times New Roman"/>
          <w:sz w:val="28"/>
          <w:szCs w:val="28"/>
        </w:rPr>
      </w:pPr>
      <w:r w:rsidRPr="00350A59">
        <w:rPr>
          <w:rFonts w:ascii="Times New Roman" w:hAnsi="Times New Roman"/>
          <w:b/>
          <w:bCs/>
          <w:sz w:val="28"/>
          <w:szCs w:val="28"/>
        </w:rPr>
        <w:t>Amend Proposed Rule 43 to align with proposed Rule 26.11 to ensure that all defendants have the due process rights to notice and an opportunity to be heard.</w:t>
      </w:r>
    </w:p>
    <w:p w14:paraId="3996490B" w14:textId="77777777" w:rsidR="00517872" w:rsidRPr="00566D1E" w:rsidRDefault="00517872" w:rsidP="00517872">
      <w:pPr>
        <w:widowControl/>
        <w:jc w:val="both"/>
        <w:rPr>
          <w:rFonts w:ascii="Times New Roman" w:hAnsi="Times New Roman"/>
          <w:sz w:val="28"/>
          <w:szCs w:val="28"/>
        </w:rPr>
      </w:pPr>
    </w:p>
    <w:p w14:paraId="557CF267" w14:textId="77777777" w:rsidR="00517872" w:rsidRDefault="00517872" w:rsidP="00517872">
      <w:pPr>
        <w:widowControl/>
        <w:spacing w:line="480" w:lineRule="auto"/>
        <w:ind w:firstLine="720"/>
        <w:jc w:val="both"/>
        <w:rPr>
          <w:rFonts w:ascii="Times New Roman" w:hAnsi="Times New Roman"/>
          <w:snapToGrid/>
          <w:color w:val="000000"/>
          <w:sz w:val="28"/>
          <w:szCs w:val="28"/>
        </w:rPr>
      </w:pPr>
      <w:r w:rsidRPr="00837905">
        <w:rPr>
          <w:rFonts w:ascii="Times New Roman" w:hAnsi="Times New Roman"/>
          <w:sz w:val="28"/>
          <w:szCs w:val="28"/>
        </w:rPr>
        <w:t>“</w:t>
      </w:r>
      <w:r w:rsidRPr="00837905">
        <w:rPr>
          <w:rFonts w:ascii="Times New Roman" w:hAnsi="Times New Roman"/>
          <w:snapToGrid/>
          <w:color w:val="000000"/>
          <w:sz w:val="28"/>
          <w:szCs w:val="28"/>
          <w:shd w:val="clear" w:color="auto" w:fill="FFFFFF"/>
        </w:rPr>
        <w:t>An essential principle of due process is that a deprivation of life, liberty, or property ‘</w:t>
      </w:r>
      <w:r w:rsidRPr="00BB1708">
        <w:rPr>
          <w:rFonts w:ascii="Times New Roman" w:hAnsi="Times New Roman"/>
          <w:i/>
          <w:iCs/>
          <w:snapToGrid/>
          <w:color w:val="000000"/>
          <w:sz w:val="28"/>
          <w:szCs w:val="28"/>
          <w:shd w:val="clear" w:color="auto" w:fill="FFFFFF"/>
        </w:rPr>
        <w:t>be preceded</w:t>
      </w:r>
      <w:r w:rsidRPr="00837905">
        <w:rPr>
          <w:rFonts w:ascii="Times New Roman" w:hAnsi="Times New Roman"/>
          <w:snapToGrid/>
          <w:color w:val="000000"/>
          <w:sz w:val="28"/>
          <w:szCs w:val="28"/>
          <w:shd w:val="clear" w:color="auto" w:fill="FFFFFF"/>
        </w:rPr>
        <w:t xml:space="preserve"> by notice and opportunity for hearing appropriate to the nature of the case.’” </w:t>
      </w:r>
      <w:r w:rsidRPr="00ED089C">
        <w:rPr>
          <w:rFonts w:ascii="Times New Roman" w:hAnsi="Times New Roman"/>
          <w:i/>
          <w:iCs/>
          <w:snapToGrid/>
          <w:color w:val="000000"/>
          <w:sz w:val="28"/>
          <w:szCs w:val="28"/>
          <w:bdr w:val="none" w:sz="0" w:space="0" w:color="auto" w:frame="1"/>
        </w:rPr>
        <w:t>Cleveland Bd. of Educ. v. Loudermill</w:t>
      </w:r>
      <w:r w:rsidRPr="00ED089C">
        <w:rPr>
          <w:rFonts w:ascii="Times New Roman" w:hAnsi="Times New Roman"/>
          <w:snapToGrid/>
          <w:color w:val="000000"/>
          <w:sz w:val="28"/>
          <w:szCs w:val="28"/>
        </w:rPr>
        <w:t>, 470 U.S. 532, 542 (1985)</w:t>
      </w:r>
      <w:r w:rsidRPr="00837905">
        <w:rPr>
          <w:rFonts w:ascii="Times New Roman" w:hAnsi="Times New Roman"/>
          <w:snapToGrid/>
          <w:color w:val="000000"/>
          <w:sz w:val="28"/>
          <w:szCs w:val="28"/>
        </w:rPr>
        <w:t xml:space="preserve"> (quoting </w:t>
      </w:r>
      <w:r w:rsidRPr="00837905">
        <w:rPr>
          <w:rFonts w:ascii="Times New Roman" w:hAnsi="Times New Roman"/>
          <w:i/>
          <w:iCs/>
          <w:snapToGrid/>
          <w:color w:val="000000"/>
          <w:sz w:val="28"/>
          <w:szCs w:val="28"/>
        </w:rPr>
        <w:t>Mullane v. Central Hanover Bank &amp; Trust Co.</w:t>
      </w:r>
      <w:r w:rsidRPr="00C05810">
        <w:rPr>
          <w:rFonts w:ascii="Times New Roman" w:hAnsi="Times New Roman"/>
          <w:snapToGrid/>
          <w:color w:val="000000"/>
          <w:sz w:val="28"/>
          <w:szCs w:val="28"/>
        </w:rPr>
        <w:t>,</w:t>
      </w:r>
      <w:r w:rsidRPr="00837905">
        <w:rPr>
          <w:rFonts w:ascii="Times New Roman" w:hAnsi="Times New Roman"/>
          <w:snapToGrid/>
          <w:color w:val="000000"/>
          <w:sz w:val="28"/>
          <w:szCs w:val="28"/>
        </w:rPr>
        <w:t xml:space="preserve"> 339 U.S. 306, 313 (195</w:t>
      </w:r>
      <w:r>
        <w:rPr>
          <w:rFonts w:ascii="Times New Roman" w:hAnsi="Times New Roman"/>
          <w:snapToGrid/>
          <w:color w:val="000000"/>
          <w:sz w:val="28"/>
          <w:szCs w:val="28"/>
        </w:rPr>
        <w:t>0</w:t>
      </w:r>
      <w:r w:rsidRPr="00837905">
        <w:rPr>
          <w:rFonts w:ascii="Times New Roman" w:hAnsi="Times New Roman"/>
          <w:snapToGrid/>
          <w:color w:val="000000"/>
          <w:sz w:val="28"/>
          <w:szCs w:val="28"/>
        </w:rPr>
        <w:t>)</w:t>
      </w:r>
      <w:r>
        <w:rPr>
          <w:rFonts w:ascii="Times New Roman" w:hAnsi="Times New Roman"/>
          <w:snapToGrid/>
          <w:color w:val="000000"/>
          <w:sz w:val="28"/>
          <w:szCs w:val="28"/>
        </w:rPr>
        <w:t>) (emphasis added).</w:t>
      </w:r>
      <w:r w:rsidRPr="00837905">
        <w:rPr>
          <w:rFonts w:ascii="Times New Roman" w:hAnsi="Times New Roman"/>
          <w:snapToGrid/>
          <w:color w:val="000000"/>
          <w:sz w:val="28"/>
          <w:szCs w:val="28"/>
        </w:rPr>
        <w:t xml:space="preserve"> </w:t>
      </w:r>
    </w:p>
    <w:p w14:paraId="356C373B" w14:textId="5806B967" w:rsidR="00517872" w:rsidRDefault="003D666F" w:rsidP="00517872">
      <w:pPr>
        <w:widowControl/>
        <w:spacing w:line="480" w:lineRule="auto"/>
        <w:ind w:firstLine="720"/>
        <w:jc w:val="both"/>
        <w:rPr>
          <w:rFonts w:ascii="Times New Roman" w:hAnsi="Times New Roman"/>
          <w:snapToGrid/>
          <w:color w:val="000000"/>
          <w:sz w:val="28"/>
          <w:szCs w:val="28"/>
        </w:rPr>
      </w:pPr>
      <w:r>
        <w:rPr>
          <w:rFonts w:ascii="Times New Roman" w:hAnsi="Times New Roman"/>
          <w:snapToGrid/>
          <w:color w:val="000000"/>
          <w:sz w:val="28"/>
          <w:szCs w:val="28"/>
        </w:rPr>
        <w:t xml:space="preserve">As drafted, </w:t>
      </w:r>
      <w:r w:rsidR="00517872">
        <w:rPr>
          <w:rFonts w:ascii="Times New Roman" w:hAnsi="Times New Roman"/>
          <w:snapToGrid/>
          <w:color w:val="000000"/>
          <w:sz w:val="28"/>
          <w:szCs w:val="28"/>
        </w:rPr>
        <w:t>Proposed Rule 43 of the Arizona Rules of Protective Order Procedure fails to explicitly ensure that defendants are provided notice and an opportunity to be heard prior to a court’s issuance of a lifetime no-contact injunction.</w:t>
      </w:r>
    </w:p>
    <w:p w14:paraId="138F95CC" w14:textId="77777777" w:rsidR="00517872" w:rsidRDefault="00517872" w:rsidP="00517872">
      <w:pPr>
        <w:widowControl/>
        <w:spacing w:line="480" w:lineRule="auto"/>
        <w:ind w:firstLine="720"/>
        <w:jc w:val="both"/>
        <w:rPr>
          <w:rFonts w:ascii="Times New Roman" w:hAnsi="Times New Roman"/>
          <w:snapToGrid/>
          <w:color w:val="000000"/>
          <w:sz w:val="28"/>
          <w:szCs w:val="28"/>
        </w:rPr>
      </w:pPr>
      <w:r>
        <w:rPr>
          <w:rFonts w:ascii="Times New Roman" w:hAnsi="Times New Roman"/>
          <w:snapToGrid/>
          <w:color w:val="000000"/>
          <w:sz w:val="28"/>
          <w:szCs w:val="28"/>
        </w:rPr>
        <w:t xml:space="preserve">Rather than conform to traditional due process notice requirements, Proposed Rule 43 transforms every case in which a victim files a petition for lifetime no-contact injunction for an offense that occurred prior to September 24, 2022 into an ex parte proceeding. However, nothing in the plain language of A.R.S. § 13-719 provides for ex parte proceedings. </w:t>
      </w:r>
    </w:p>
    <w:p w14:paraId="6F8866A2" w14:textId="63A7F7FF" w:rsidR="00517872" w:rsidRDefault="00517872" w:rsidP="004F2DD2">
      <w:pPr>
        <w:widowControl/>
        <w:spacing w:line="480" w:lineRule="auto"/>
        <w:ind w:firstLine="720"/>
        <w:jc w:val="both"/>
        <w:rPr>
          <w:rFonts w:ascii="Times New Roman" w:hAnsi="Times New Roman"/>
          <w:snapToGrid/>
          <w:color w:val="000000"/>
          <w:sz w:val="28"/>
          <w:szCs w:val="28"/>
        </w:rPr>
      </w:pPr>
      <w:r>
        <w:rPr>
          <w:rFonts w:ascii="Times New Roman" w:hAnsi="Times New Roman"/>
          <w:snapToGrid/>
          <w:color w:val="000000"/>
          <w:sz w:val="28"/>
          <w:szCs w:val="28"/>
        </w:rPr>
        <w:lastRenderedPageBreak/>
        <w:t>Instead, A.R.S. § 13-719(A) contemplates both notice and presence of the defendant by requiring that a victim request the imposition of a lifetime no-contact injunction at sentencing. Criminal defendants have a constitutional right to be present at every critical stage of a trial, including sentencing</w:t>
      </w:r>
      <w:r w:rsidRPr="00570C61">
        <w:rPr>
          <w:rFonts w:ascii="Times New Roman" w:hAnsi="Times New Roman"/>
          <w:i/>
          <w:iCs/>
          <w:snapToGrid/>
          <w:color w:val="000000"/>
          <w:sz w:val="28"/>
          <w:szCs w:val="28"/>
        </w:rPr>
        <w:t>. United State v. Gagnon</w:t>
      </w:r>
      <w:r>
        <w:rPr>
          <w:rFonts w:ascii="Times New Roman" w:hAnsi="Times New Roman"/>
          <w:snapToGrid/>
          <w:color w:val="000000"/>
          <w:sz w:val="28"/>
          <w:szCs w:val="28"/>
        </w:rPr>
        <w:t xml:space="preserve">, 479 U.S. 522, 522-26 (1985). Rule 26.9 of the Arizona Rules of Criminal Procedure also requires the presence of the defendant at sentencing. </w:t>
      </w:r>
      <w:r w:rsidR="004F2DD2">
        <w:rPr>
          <w:rFonts w:ascii="Times New Roman" w:hAnsi="Times New Roman"/>
          <w:snapToGrid/>
          <w:color w:val="000000"/>
          <w:sz w:val="28"/>
          <w:szCs w:val="28"/>
        </w:rPr>
        <w:t>Thus</w:t>
      </w:r>
      <w:r>
        <w:rPr>
          <w:rFonts w:ascii="Times New Roman" w:hAnsi="Times New Roman"/>
          <w:snapToGrid/>
          <w:color w:val="000000"/>
          <w:sz w:val="28"/>
          <w:szCs w:val="28"/>
        </w:rPr>
        <w:t xml:space="preserve">, a defendant is given both notice and an opportunity to be heard when a victim seeks a lifetime no-contact injunction stemming from an offense occurring after September 24, 2022. </w:t>
      </w:r>
    </w:p>
    <w:p w14:paraId="5ED64C23" w14:textId="77777777" w:rsidR="00517872" w:rsidRDefault="00517872" w:rsidP="00517872">
      <w:pPr>
        <w:widowControl/>
        <w:spacing w:line="480" w:lineRule="auto"/>
        <w:ind w:firstLine="720"/>
        <w:jc w:val="both"/>
        <w:rPr>
          <w:rFonts w:ascii="Times New Roman" w:hAnsi="Times New Roman"/>
          <w:snapToGrid/>
          <w:color w:val="000000"/>
          <w:sz w:val="28"/>
          <w:szCs w:val="28"/>
        </w:rPr>
      </w:pPr>
      <w:r>
        <w:rPr>
          <w:rFonts w:ascii="Times New Roman" w:hAnsi="Times New Roman"/>
          <w:snapToGrid/>
          <w:color w:val="000000"/>
          <w:sz w:val="28"/>
          <w:szCs w:val="28"/>
        </w:rPr>
        <w:t xml:space="preserve">However, under Proposed Rule 43, a defendant would not be given notice or an opportunity to be heard prior to the court’s ruling. Once a victim files a petition under Proposed Rule 43(c)-(f), Proposed Rule (g) directs the court to process the petition upon its own determination that the “conviction is a qualifying offense.” </w:t>
      </w:r>
    </w:p>
    <w:p w14:paraId="5E33BB25" w14:textId="77777777" w:rsidR="00517872" w:rsidRDefault="00517872" w:rsidP="00517872">
      <w:pPr>
        <w:widowControl/>
        <w:spacing w:line="480" w:lineRule="auto"/>
        <w:ind w:firstLine="720"/>
        <w:jc w:val="both"/>
        <w:rPr>
          <w:rFonts w:ascii="Times New Roman" w:hAnsi="Times New Roman"/>
          <w:snapToGrid/>
          <w:color w:val="000000"/>
          <w:sz w:val="28"/>
          <w:szCs w:val="28"/>
        </w:rPr>
      </w:pPr>
      <w:r>
        <w:rPr>
          <w:rFonts w:ascii="Times New Roman" w:hAnsi="Times New Roman"/>
          <w:snapToGrid/>
          <w:color w:val="000000"/>
          <w:sz w:val="28"/>
          <w:szCs w:val="28"/>
        </w:rPr>
        <w:t xml:space="preserve">Notably, Proposed Rule 43(i)(2)(c) recognizes that judicial errors happen by permitting a defendant to request that a lifetime no-contact injunction be dismissed because it is premised on a non-qualifying conviction. </w:t>
      </w:r>
    </w:p>
    <w:p w14:paraId="019F71E2" w14:textId="77777777" w:rsidR="00517872" w:rsidRDefault="00517872" w:rsidP="00517872">
      <w:pPr>
        <w:widowControl/>
        <w:spacing w:line="480" w:lineRule="auto"/>
        <w:ind w:firstLine="720"/>
        <w:jc w:val="both"/>
        <w:rPr>
          <w:rFonts w:ascii="Times New Roman" w:hAnsi="Times New Roman"/>
          <w:snapToGrid/>
          <w:color w:val="000000"/>
          <w:sz w:val="28"/>
          <w:szCs w:val="28"/>
        </w:rPr>
      </w:pPr>
      <w:r>
        <w:rPr>
          <w:rFonts w:ascii="Times New Roman" w:hAnsi="Times New Roman"/>
          <w:snapToGrid/>
          <w:color w:val="000000"/>
          <w:sz w:val="28"/>
          <w:szCs w:val="28"/>
        </w:rPr>
        <w:t xml:space="preserve">The Maricopa County Indigent Defense Offices respectfully assert that due process requires that all defendants—not just those subject to lifetime no-contact injunctions at sentencing—be afforded notice and an opportunity to be heard prior to issuance of the injunction. </w:t>
      </w:r>
    </w:p>
    <w:p w14:paraId="5CE08CBE" w14:textId="77777777" w:rsidR="00517872" w:rsidRDefault="00517872" w:rsidP="00517872">
      <w:pPr>
        <w:widowControl/>
        <w:spacing w:line="480" w:lineRule="auto"/>
        <w:ind w:firstLine="720"/>
        <w:jc w:val="both"/>
        <w:rPr>
          <w:rFonts w:ascii="Times New Roman" w:hAnsi="Times New Roman"/>
          <w:snapToGrid/>
          <w:color w:val="000000"/>
          <w:sz w:val="28"/>
          <w:szCs w:val="28"/>
        </w:rPr>
      </w:pPr>
      <w:r>
        <w:rPr>
          <w:rFonts w:ascii="Times New Roman" w:hAnsi="Times New Roman"/>
          <w:snapToGrid/>
          <w:color w:val="000000"/>
          <w:sz w:val="28"/>
          <w:szCs w:val="28"/>
        </w:rPr>
        <w:lastRenderedPageBreak/>
        <w:t xml:space="preserve">Accordingly, we recommend that Proposed Rule 43 of the Rules of Protective Order Procedure be amended by adding a new subsection (g), “Notice to the Defendant.” The suggested addition would follow the currently proposed subsection (f), “Continuing Duty to Provide Current Address.” The remainder of the proposed rule would be renumbered following the inclusion of: </w:t>
      </w:r>
    </w:p>
    <w:p w14:paraId="2D844438" w14:textId="77777777" w:rsidR="00517872" w:rsidRDefault="00517872" w:rsidP="00517872">
      <w:pPr>
        <w:widowControl/>
        <w:ind w:left="1440" w:right="1440"/>
        <w:jc w:val="both"/>
        <w:rPr>
          <w:rFonts w:ascii="Times New Roman" w:hAnsi="Times New Roman"/>
          <w:snapToGrid/>
          <w:color w:val="000000"/>
          <w:sz w:val="28"/>
          <w:szCs w:val="28"/>
        </w:rPr>
      </w:pPr>
      <w:r w:rsidRPr="000D215D">
        <w:rPr>
          <w:rFonts w:ascii="Times New Roman" w:hAnsi="Times New Roman"/>
          <w:b/>
          <w:bCs/>
          <w:snapToGrid/>
          <w:color w:val="000000"/>
          <w:sz w:val="28"/>
          <w:szCs w:val="28"/>
        </w:rPr>
        <w:t>(g)</w:t>
      </w:r>
      <w:r>
        <w:rPr>
          <w:rFonts w:ascii="Times New Roman" w:hAnsi="Times New Roman"/>
          <w:snapToGrid/>
          <w:color w:val="000000"/>
          <w:sz w:val="28"/>
          <w:szCs w:val="28"/>
        </w:rPr>
        <w:t xml:space="preserve"> </w:t>
      </w:r>
      <w:r w:rsidRPr="00F36B1D">
        <w:rPr>
          <w:rFonts w:ascii="Times New Roman" w:hAnsi="Times New Roman"/>
          <w:b/>
          <w:bCs/>
          <w:snapToGrid/>
          <w:color w:val="000000"/>
          <w:sz w:val="28"/>
          <w:szCs w:val="28"/>
        </w:rPr>
        <w:t>Notice to the Defendant.</w:t>
      </w:r>
      <w:r>
        <w:rPr>
          <w:rFonts w:ascii="Times New Roman" w:hAnsi="Times New Roman"/>
          <w:snapToGrid/>
          <w:color w:val="000000"/>
          <w:sz w:val="28"/>
          <w:szCs w:val="28"/>
        </w:rPr>
        <w:t xml:space="preserve"> The court must provide the defendant’s sentencing counsel notice of the victim’s petition, including the information provided in the victim’s petition pursuant to Rule 43(e)(1)-(3) &amp; (5). If the defendant was unrepresented by counsel at sentencing, the court must provide notice to the defendant. The defendant must have the opportunity file a written response before the court issues a lifetime no-contact injunction. </w:t>
      </w:r>
    </w:p>
    <w:p w14:paraId="4639EC90" w14:textId="77777777" w:rsidR="00517872" w:rsidRDefault="00517872" w:rsidP="00517872">
      <w:pPr>
        <w:widowControl/>
        <w:jc w:val="both"/>
        <w:rPr>
          <w:rFonts w:ascii="Times New Roman" w:hAnsi="Times New Roman"/>
          <w:snapToGrid/>
          <w:color w:val="000000"/>
          <w:sz w:val="28"/>
          <w:szCs w:val="28"/>
        </w:rPr>
      </w:pPr>
    </w:p>
    <w:p w14:paraId="37353072" w14:textId="567C950B" w:rsidR="00517872" w:rsidRDefault="00517872" w:rsidP="00517872">
      <w:pPr>
        <w:widowControl/>
        <w:spacing w:line="480" w:lineRule="auto"/>
        <w:ind w:firstLine="720"/>
        <w:jc w:val="both"/>
        <w:rPr>
          <w:rFonts w:ascii="Times New Roman" w:hAnsi="Times New Roman"/>
          <w:snapToGrid/>
          <w:color w:val="000000"/>
          <w:sz w:val="28"/>
          <w:szCs w:val="28"/>
        </w:rPr>
      </w:pPr>
      <w:r>
        <w:rPr>
          <w:rFonts w:ascii="Times New Roman" w:hAnsi="Times New Roman"/>
          <w:snapToGrid/>
          <w:color w:val="000000"/>
          <w:sz w:val="28"/>
          <w:szCs w:val="28"/>
        </w:rPr>
        <w:t xml:space="preserve">By incorporating the suggested change into Proposed Rule 43, the due process rights of defendants would be protected while also promoting judicial economy. Erroneously ordered lifetime no-contact injunctions will be avoided without requiring judicial hearings absent a showing of good cause. Rights of victims will also be protected by shifting the notice requirement to the court rather than risking </w:t>
      </w:r>
      <w:r w:rsidR="008558E3">
        <w:rPr>
          <w:rFonts w:ascii="Times New Roman" w:hAnsi="Times New Roman"/>
          <w:snapToGrid/>
          <w:color w:val="000000"/>
          <w:sz w:val="28"/>
          <w:szCs w:val="28"/>
        </w:rPr>
        <w:t xml:space="preserve">that </w:t>
      </w:r>
      <w:r w:rsidR="004E6757">
        <w:rPr>
          <w:rFonts w:ascii="Times New Roman" w:hAnsi="Times New Roman"/>
          <w:snapToGrid/>
          <w:color w:val="000000"/>
          <w:sz w:val="28"/>
          <w:szCs w:val="28"/>
        </w:rPr>
        <w:t xml:space="preserve">a </w:t>
      </w:r>
      <w:r w:rsidR="008558E3">
        <w:rPr>
          <w:rFonts w:ascii="Times New Roman" w:hAnsi="Times New Roman"/>
          <w:snapToGrid/>
          <w:color w:val="000000"/>
          <w:sz w:val="28"/>
          <w:szCs w:val="28"/>
        </w:rPr>
        <w:t>victim</w:t>
      </w:r>
      <w:r>
        <w:rPr>
          <w:rFonts w:ascii="Times New Roman" w:hAnsi="Times New Roman"/>
          <w:snapToGrid/>
          <w:color w:val="000000"/>
          <w:sz w:val="28"/>
          <w:szCs w:val="28"/>
        </w:rPr>
        <w:t xml:space="preserve"> inadvertently disclose confidential information through compliance with service requirements otherwise contemplated by Rule 1.7(c) of the Arizona Rules of Criminal Procedure. </w:t>
      </w:r>
    </w:p>
    <w:p w14:paraId="0E9060FB" w14:textId="77777777" w:rsidR="00517872" w:rsidRDefault="00517872" w:rsidP="00517872">
      <w:pPr>
        <w:widowControl/>
        <w:spacing w:line="480" w:lineRule="auto"/>
        <w:ind w:firstLine="720"/>
        <w:jc w:val="both"/>
        <w:rPr>
          <w:rFonts w:ascii="Times New Roman" w:hAnsi="Times New Roman"/>
          <w:snapToGrid/>
          <w:color w:val="000000"/>
          <w:sz w:val="28"/>
          <w:szCs w:val="28"/>
        </w:rPr>
      </w:pPr>
      <w:r>
        <w:rPr>
          <w:rFonts w:ascii="Times New Roman" w:hAnsi="Times New Roman"/>
          <w:snapToGrid/>
          <w:color w:val="000000"/>
          <w:sz w:val="28"/>
          <w:szCs w:val="28"/>
        </w:rPr>
        <w:t>Moreover, the proposed change would merely accord defendants the same procedural protections afforded to victims under Proposed Rule 43(i)(3).</w:t>
      </w:r>
    </w:p>
    <w:p w14:paraId="53E52F4F" w14:textId="77777777" w:rsidR="00517872" w:rsidRDefault="00517872" w:rsidP="00517872">
      <w:pPr>
        <w:widowControl/>
        <w:spacing w:line="480" w:lineRule="auto"/>
        <w:ind w:firstLine="720"/>
        <w:jc w:val="both"/>
        <w:rPr>
          <w:rFonts w:ascii="Times New Roman" w:hAnsi="Times New Roman"/>
          <w:snapToGrid/>
          <w:color w:val="000000"/>
          <w:sz w:val="28"/>
          <w:szCs w:val="28"/>
        </w:rPr>
      </w:pPr>
      <w:r>
        <w:rPr>
          <w:rFonts w:ascii="Times New Roman" w:hAnsi="Times New Roman"/>
          <w:snapToGrid/>
          <w:color w:val="000000"/>
          <w:sz w:val="28"/>
          <w:szCs w:val="28"/>
        </w:rPr>
        <w:lastRenderedPageBreak/>
        <w:t>The second recommendation offered by the Maricopa County Indigent Defense Offices concerns the discrepancy between the ambiguous language in Proposed Rule 43(i)(1) and the clear mandate of A</w:t>
      </w:r>
      <w:r w:rsidRPr="008E3B9D">
        <w:rPr>
          <w:rFonts w:ascii="Times New Roman" w:hAnsi="Times New Roman"/>
          <w:snapToGrid/>
          <w:color w:val="000000"/>
          <w:sz w:val="28"/>
          <w:szCs w:val="28"/>
        </w:rPr>
        <w:t>.R.S. § 13-719(E)(2).</w:t>
      </w:r>
    </w:p>
    <w:p w14:paraId="1A54D766" w14:textId="77777777" w:rsidR="00517872" w:rsidRPr="00196659" w:rsidRDefault="00517872" w:rsidP="00517872">
      <w:pPr>
        <w:pStyle w:val="ListParagraph"/>
        <w:widowControl/>
        <w:numPr>
          <w:ilvl w:val="0"/>
          <w:numId w:val="1"/>
        </w:numPr>
        <w:ind w:left="720"/>
        <w:jc w:val="both"/>
        <w:rPr>
          <w:rFonts w:ascii="Times New Roman" w:hAnsi="Times New Roman"/>
          <w:b/>
          <w:bCs/>
          <w:snapToGrid/>
          <w:color w:val="000000"/>
          <w:sz w:val="28"/>
          <w:szCs w:val="28"/>
        </w:rPr>
      </w:pPr>
      <w:r w:rsidRPr="000D3EFD">
        <w:rPr>
          <w:rFonts w:ascii="Times New Roman" w:hAnsi="Times New Roman"/>
          <w:b/>
          <w:bCs/>
          <w:snapToGrid/>
          <w:color w:val="000000"/>
          <w:sz w:val="28"/>
          <w:szCs w:val="28"/>
        </w:rPr>
        <w:t>Amend Proposed Rule 43(i)(1) to conform with a court’s mandatory obligation to dismiss a lifetime no-contact</w:t>
      </w:r>
      <w:r>
        <w:rPr>
          <w:rFonts w:ascii="Times New Roman" w:hAnsi="Times New Roman"/>
          <w:b/>
          <w:bCs/>
          <w:snapToGrid/>
          <w:color w:val="000000"/>
          <w:sz w:val="28"/>
          <w:szCs w:val="28"/>
        </w:rPr>
        <w:t xml:space="preserve"> injunction</w:t>
      </w:r>
      <w:r w:rsidRPr="000D3EFD">
        <w:rPr>
          <w:rFonts w:ascii="Times New Roman" w:hAnsi="Times New Roman"/>
          <w:b/>
          <w:bCs/>
          <w:snapToGrid/>
          <w:color w:val="000000"/>
          <w:sz w:val="28"/>
          <w:szCs w:val="28"/>
        </w:rPr>
        <w:t xml:space="preserve"> at the victim’s request as required by </w:t>
      </w:r>
      <w:bookmarkStart w:id="0" w:name="_Hlk116982392"/>
      <w:r w:rsidRPr="000D3EFD">
        <w:rPr>
          <w:rFonts w:ascii="Times New Roman" w:hAnsi="Times New Roman"/>
          <w:b/>
          <w:bCs/>
          <w:sz w:val="28"/>
          <w:szCs w:val="28"/>
        </w:rPr>
        <w:t>A</w:t>
      </w:r>
      <w:bookmarkStart w:id="1" w:name="_Hlk116976138"/>
      <w:r w:rsidRPr="000D3EFD">
        <w:rPr>
          <w:rFonts w:ascii="Times New Roman" w:hAnsi="Times New Roman"/>
          <w:b/>
          <w:bCs/>
          <w:sz w:val="28"/>
          <w:szCs w:val="28"/>
        </w:rPr>
        <w:t xml:space="preserve">.R.S. § 13-719(E)(2) </w:t>
      </w:r>
      <w:bookmarkEnd w:id="0"/>
      <w:r w:rsidRPr="000D3EFD">
        <w:rPr>
          <w:rFonts w:ascii="Times New Roman" w:hAnsi="Times New Roman"/>
          <w:b/>
          <w:bCs/>
          <w:sz w:val="28"/>
          <w:szCs w:val="28"/>
        </w:rPr>
        <w:t>or upon the defendant’s request as required by A.R.S. § 13-719(E)(1).</w:t>
      </w:r>
      <w:r>
        <w:rPr>
          <w:rFonts w:ascii="Times New Roman" w:hAnsi="Times New Roman"/>
          <w:b/>
          <w:bCs/>
          <w:sz w:val="26"/>
          <w:szCs w:val="26"/>
        </w:rPr>
        <w:t xml:space="preserve"> </w:t>
      </w:r>
    </w:p>
    <w:bookmarkEnd w:id="1"/>
    <w:p w14:paraId="43D81489" w14:textId="77777777" w:rsidR="00517872" w:rsidRDefault="00517872" w:rsidP="00517872">
      <w:pPr>
        <w:widowControl/>
        <w:jc w:val="both"/>
        <w:rPr>
          <w:rFonts w:ascii="Times New Roman" w:hAnsi="Times New Roman"/>
          <w:snapToGrid/>
          <w:color w:val="000000"/>
          <w:sz w:val="28"/>
          <w:szCs w:val="28"/>
        </w:rPr>
      </w:pPr>
    </w:p>
    <w:p w14:paraId="53989340" w14:textId="77777777" w:rsidR="00517872" w:rsidRDefault="00517872" w:rsidP="00517872">
      <w:pPr>
        <w:widowControl/>
        <w:spacing w:line="480" w:lineRule="auto"/>
        <w:ind w:firstLine="720"/>
        <w:jc w:val="both"/>
        <w:rPr>
          <w:rFonts w:ascii="Times New Roman" w:hAnsi="Times New Roman"/>
          <w:snapToGrid/>
          <w:color w:val="000000"/>
          <w:sz w:val="28"/>
          <w:szCs w:val="28"/>
        </w:rPr>
      </w:pPr>
      <w:r>
        <w:rPr>
          <w:rFonts w:ascii="Times New Roman" w:hAnsi="Times New Roman"/>
          <w:snapToGrid/>
          <w:color w:val="000000"/>
          <w:sz w:val="28"/>
          <w:szCs w:val="28"/>
        </w:rPr>
        <w:t xml:space="preserve">A.R.S. </w:t>
      </w:r>
      <w:r w:rsidRPr="008E3B9D">
        <w:rPr>
          <w:rFonts w:ascii="Times New Roman" w:hAnsi="Times New Roman"/>
          <w:snapToGrid/>
          <w:color w:val="000000"/>
          <w:sz w:val="28"/>
          <w:szCs w:val="28"/>
        </w:rPr>
        <w:t>§</w:t>
      </w:r>
      <w:r>
        <w:rPr>
          <w:rFonts w:ascii="Times New Roman" w:hAnsi="Times New Roman"/>
          <w:snapToGrid/>
          <w:color w:val="000000"/>
          <w:sz w:val="28"/>
          <w:szCs w:val="28"/>
        </w:rPr>
        <w:t xml:space="preserve"> 13-719(E)(2) requires courts to grant a victim’s request to terminate a lifetime no-contact injunction. </w:t>
      </w:r>
    </w:p>
    <w:p w14:paraId="1F55E308" w14:textId="77777777" w:rsidR="00517872" w:rsidRDefault="00517872" w:rsidP="00517872">
      <w:pPr>
        <w:widowControl/>
        <w:spacing w:line="480" w:lineRule="auto"/>
        <w:ind w:firstLine="720"/>
        <w:jc w:val="both"/>
        <w:rPr>
          <w:rFonts w:ascii="Times New Roman" w:hAnsi="Times New Roman"/>
          <w:snapToGrid/>
          <w:color w:val="000000"/>
          <w:sz w:val="28"/>
          <w:szCs w:val="28"/>
        </w:rPr>
      </w:pPr>
      <w:r>
        <w:rPr>
          <w:rFonts w:ascii="Times New Roman" w:hAnsi="Times New Roman"/>
          <w:snapToGrid/>
          <w:color w:val="000000"/>
          <w:sz w:val="28"/>
          <w:szCs w:val="28"/>
        </w:rPr>
        <w:t>A.R.S.</w:t>
      </w:r>
      <w:r w:rsidRPr="00731545">
        <w:rPr>
          <w:rFonts w:ascii="Times New Roman" w:hAnsi="Times New Roman"/>
          <w:snapToGrid/>
          <w:color w:val="000000"/>
          <w:sz w:val="28"/>
          <w:szCs w:val="28"/>
        </w:rPr>
        <w:t xml:space="preserve"> </w:t>
      </w:r>
      <w:r w:rsidRPr="008E3B9D">
        <w:rPr>
          <w:rFonts w:ascii="Times New Roman" w:hAnsi="Times New Roman"/>
          <w:snapToGrid/>
          <w:color w:val="000000"/>
          <w:sz w:val="28"/>
          <w:szCs w:val="28"/>
        </w:rPr>
        <w:t>§</w:t>
      </w:r>
      <w:r>
        <w:rPr>
          <w:rFonts w:ascii="Times New Roman" w:hAnsi="Times New Roman"/>
          <w:snapToGrid/>
          <w:color w:val="000000"/>
          <w:sz w:val="28"/>
          <w:szCs w:val="28"/>
        </w:rPr>
        <w:t xml:space="preserve"> 13-719(E)(1) requires courts to grant a defendant’s request to terminate a lifetime no-contact injunction upon meeting the statutory criteria.</w:t>
      </w:r>
    </w:p>
    <w:p w14:paraId="3CF36925" w14:textId="77777777" w:rsidR="00517872" w:rsidRDefault="00517872" w:rsidP="00517872">
      <w:pPr>
        <w:widowControl/>
        <w:spacing w:line="480" w:lineRule="auto"/>
        <w:ind w:firstLine="720"/>
        <w:jc w:val="both"/>
        <w:rPr>
          <w:rFonts w:ascii="Times New Roman" w:hAnsi="Times New Roman"/>
          <w:snapToGrid/>
          <w:color w:val="000000"/>
          <w:sz w:val="28"/>
          <w:szCs w:val="28"/>
        </w:rPr>
      </w:pPr>
      <w:r>
        <w:rPr>
          <w:rFonts w:ascii="Times New Roman" w:hAnsi="Times New Roman"/>
          <w:snapToGrid/>
          <w:color w:val="000000"/>
          <w:sz w:val="28"/>
          <w:szCs w:val="28"/>
        </w:rPr>
        <w:t xml:space="preserve">But Proposed Rule 43(i) does not include language reflecting this statutory directive. Instead, Proposed Rule 43(i) is—at best—ambiguous as to whether a court has discretion to grant or deny such requests even where the criteria set forth in A.R.S. </w:t>
      </w:r>
      <w:r w:rsidRPr="008E3B9D">
        <w:rPr>
          <w:rFonts w:ascii="Times New Roman" w:hAnsi="Times New Roman"/>
          <w:snapToGrid/>
          <w:color w:val="000000"/>
          <w:sz w:val="28"/>
          <w:szCs w:val="28"/>
        </w:rPr>
        <w:t>§</w:t>
      </w:r>
      <w:r>
        <w:rPr>
          <w:rFonts w:ascii="Times New Roman" w:hAnsi="Times New Roman"/>
          <w:snapToGrid/>
          <w:color w:val="000000"/>
          <w:sz w:val="28"/>
          <w:szCs w:val="28"/>
        </w:rPr>
        <w:t xml:space="preserve"> 13-719(E) have been met. </w:t>
      </w:r>
    </w:p>
    <w:p w14:paraId="611595F8" w14:textId="77777777" w:rsidR="00517872" w:rsidRDefault="00517872" w:rsidP="00517872">
      <w:pPr>
        <w:widowControl/>
        <w:spacing w:line="480" w:lineRule="auto"/>
        <w:ind w:firstLine="720"/>
        <w:jc w:val="both"/>
        <w:rPr>
          <w:rFonts w:ascii="Times New Roman" w:hAnsi="Times New Roman"/>
          <w:snapToGrid/>
          <w:color w:val="000000"/>
          <w:sz w:val="28"/>
          <w:szCs w:val="28"/>
        </w:rPr>
      </w:pPr>
      <w:r>
        <w:rPr>
          <w:rFonts w:ascii="Times New Roman" w:hAnsi="Times New Roman"/>
          <w:snapToGrid/>
          <w:color w:val="000000"/>
          <w:sz w:val="28"/>
          <w:szCs w:val="28"/>
        </w:rPr>
        <w:t xml:space="preserve">Accordingly, the Maricopa County Indigent Defense Offices recommend that Proposed Rule 43(i) be amended to reflect the rights to the termination of a lifetime no-contact injunction established by A.R.S. </w:t>
      </w:r>
      <w:r w:rsidRPr="008E3B9D">
        <w:rPr>
          <w:rFonts w:ascii="Times New Roman" w:hAnsi="Times New Roman"/>
          <w:snapToGrid/>
          <w:color w:val="000000"/>
          <w:sz w:val="28"/>
          <w:szCs w:val="28"/>
        </w:rPr>
        <w:t>§</w:t>
      </w:r>
      <w:r>
        <w:rPr>
          <w:rFonts w:ascii="Times New Roman" w:hAnsi="Times New Roman"/>
          <w:snapToGrid/>
          <w:color w:val="000000"/>
          <w:sz w:val="28"/>
          <w:szCs w:val="28"/>
        </w:rPr>
        <w:t xml:space="preserve"> 13-719(E). </w:t>
      </w:r>
    </w:p>
    <w:p w14:paraId="142729A8" w14:textId="77777777" w:rsidR="00517872" w:rsidRPr="003A18D8" w:rsidRDefault="00517872" w:rsidP="00517872">
      <w:pPr>
        <w:pStyle w:val="ListParagraph"/>
        <w:widowControl/>
        <w:numPr>
          <w:ilvl w:val="0"/>
          <w:numId w:val="2"/>
        </w:numPr>
        <w:jc w:val="both"/>
        <w:rPr>
          <w:rFonts w:ascii="Times New Roman" w:hAnsi="Times New Roman"/>
          <w:b/>
          <w:bCs/>
          <w:sz w:val="28"/>
          <w:szCs w:val="28"/>
        </w:rPr>
      </w:pPr>
      <w:r w:rsidRPr="003A18D8">
        <w:rPr>
          <w:rFonts w:ascii="Times New Roman" w:hAnsi="Times New Roman"/>
          <w:b/>
          <w:bCs/>
          <w:sz w:val="28"/>
          <w:szCs w:val="28"/>
        </w:rPr>
        <w:t xml:space="preserve">A.R.S. § 13-719(E)(2) requires a court to grant a victim’s request to terminate a lifetime no-contact injunction. </w:t>
      </w:r>
    </w:p>
    <w:p w14:paraId="3D75CE59" w14:textId="77777777" w:rsidR="00517872" w:rsidRDefault="00517872" w:rsidP="00517872">
      <w:pPr>
        <w:widowControl/>
        <w:jc w:val="both"/>
        <w:rPr>
          <w:rFonts w:ascii="Times New Roman" w:hAnsi="Times New Roman"/>
          <w:snapToGrid/>
          <w:color w:val="000000"/>
          <w:sz w:val="28"/>
          <w:szCs w:val="28"/>
        </w:rPr>
      </w:pPr>
    </w:p>
    <w:p w14:paraId="6B7A0EA3" w14:textId="77777777" w:rsidR="00517872" w:rsidRDefault="00517872" w:rsidP="00517872">
      <w:pPr>
        <w:widowControl/>
        <w:spacing w:line="480" w:lineRule="auto"/>
        <w:ind w:firstLine="720"/>
        <w:jc w:val="both"/>
        <w:rPr>
          <w:rFonts w:ascii="Times New Roman" w:hAnsi="Times New Roman"/>
          <w:snapToGrid/>
          <w:color w:val="000000"/>
          <w:sz w:val="28"/>
          <w:szCs w:val="28"/>
        </w:rPr>
      </w:pPr>
      <w:r>
        <w:rPr>
          <w:rFonts w:ascii="Times New Roman" w:hAnsi="Times New Roman"/>
          <w:snapToGrid/>
          <w:color w:val="000000"/>
          <w:sz w:val="28"/>
          <w:szCs w:val="28"/>
        </w:rPr>
        <w:t xml:space="preserve">A.R.S. </w:t>
      </w:r>
      <w:bookmarkStart w:id="2" w:name="_Hlk116984239"/>
      <w:r w:rsidRPr="008E3B9D">
        <w:rPr>
          <w:rFonts w:ascii="Times New Roman" w:hAnsi="Times New Roman"/>
          <w:snapToGrid/>
          <w:color w:val="000000"/>
          <w:sz w:val="28"/>
          <w:szCs w:val="28"/>
        </w:rPr>
        <w:t>§</w:t>
      </w:r>
      <w:bookmarkEnd w:id="2"/>
      <w:r w:rsidRPr="008E3B9D">
        <w:rPr>
          <w:rFonts w:ascii="Times New Roman" w:hAnsi="Times New Roman"/>
          <w:snapToGrid/>
          <w:color w:val="000000"/>
          <w:sz w:val="28"/>
          <w:szCs w:val="28"/>
        </w:rPr>
        <w:t xml:space="preserve"> 13-719(E)</w:t>
      </w:r>
      <w:r>
        <w:rPr>
          <w:rFonts w:ascii="Times New Roman" w:hAnsi="Times New Roman"/>
          <w:snapToGrid/>
          <w:color w:val="000000"/>
          <w:sz w:val="28"/>
          <w:szCs w:val="28"/>
        </w:rPr>
        <w:t xml:space="preserve">(2) provides that a lifetime no-contact injunction “does not expire and is valid for the defendant’s natural lifetime unless” “a victim submits a </w:t>
      </w:r>
      <w:r>
        <w:rPr>
          <w:rFonts w:ascii="Times New Roman" w:hAnsi="Times New Roman"/>
          <w:snapToGrid/>
          <w:color w:val="000000"/>
          <w:sz w:val="28"/>
          <w:szCs w:val="28"/>
        </w:rPr>
        <w:lastRenderedPageBreak/>
        <w:t xml:space="preserve">written request to the court for an early expiration.” The statute authorizes further court inquiry via a hearing only to “verify the victim’s request.” </w:t>
      </w:r>
      <w:r w:rsidRPr="00274AB2">
        <w:rPr>
          <w:rFonts w:ascii="Times New Roman" w:hAnsi="Times New Roman"/>
          <w:i/>
          <w:iCs/>
          <w:snapToGrid/>
          <w:color w:val="000000"/>
          <w:sz w:val="28"/>
          <w:szCs w:val="28"/>
        </w:rPr>
        <w:t>Id.</w:t>
      </w:r>
      <w:r>
        <w:rPr>
          <w:rFonts w:ascii="Times New Roman" w:hAnsi="Times New Roman"/>
          <w:snapToGrid/>
          <w:color w:val="000000"/>
          <w:sz w:val="28"/>
          <w:szCs w:val="28"/>
        </w:rPr>
        <w:t xml:space="preserve"> </w:t>
      </w:r>
    </w:p>
    <w:p w14:paraId="4490690B" w14:textId="77777777" w:rsidR="00517872" w:rsidRDefault="00517872" w:rsidP="00517872">
      <w:pPr>
        <w:widowControl/>
        <w:spacing w:line="480" w:lineRule="auto"/>
        <w:ind w:firstLine="720"/>
        <w:jc w:val="both"/>
        <w:rPr>
          <w:rFonts w:ascii="Times New Roman" w:hAnsi="Times New Roman"/>
          <w:snapToGrid/>
          <w:color w:val="000000"/>
          <w:sz w:val="28"/>
          <w:szCs w:val="28"/>
        </w:rPr>
      </w:pPr>
      <w:r w:rsidRPr="001C61FA">
        <w:rPr>
          <w:rFonts w:ascii="Times New Roman" w:hAnsi="Times New Roman"/>
          <w:snapToGrid/>
          <w:color w:val="000000"/>
          <w:sz w:val="28"/>
          <w:szCs w:val="28"/>
        </w:rPr>
        <w:t xml:space="preserve">A plain reading of A.R.S. </w:t>
      </w:r>
      <w:r>
        <w:rPr>
          <w:rFonts w:ascii="Times New Roman" w:hAnsi="Times New Roman"/>
          <w:snapToGrid/>
          <w:color w:val="000000"/>
          <w:sz w:val="28"/>
          <w:szCs w:val="28"/>
        </w:rPr>
        <w:t xml:space="preserve">§ </w:t>
      </w:r>
      <w:r w:rsidRPr="001C61FA">
        <w:rPr>
          <w:rFonts w:ascii="Times New Roman" w:hAnsi="Times New Roman"/>
          <w:snapToGrid/>
          <w:color w:val="000000"/>
          <w:sz w:val="28"/>
          <w:szCs w:val="28"/>
        </w:rPr>
        <w:t>13-719(E)(2)</w:t>
      </w:r>
      <w:r>
        <w:rPr>
          <w:rFonts w:ascii="Times New Roman" w:hAnsi="Times New Roman"/>
          <w:snapToGrid/>
          <w:color w:val="000000"/>
          <w:sz w:val="28"/>
          <w:szCs w:val="28"/>
        </w:rPr>
        <w:t xml:space="preserve"> establishes that the statute</w:t>
      </w:r>
      <w:r w:rsidRPr="001C61FA">
        <w:rPr>
          <w:rFonts w:ascii="Times New Roman" w:hAnsi="Times New Roman"/>
          <w:snapToGrid/>
          <w:color w:val="000000"/>
          <w:sz w:val="28"/>
          <w:szCs w:val="28"/>
        </w:rPr>
        <w:t xml:space="preserve"> mandates courts to grant every request for early expiration filed by a victim. </w:t>
      </w:r>
      <w:r w:rsidRPr="001C61FA">
        <w:rPr>
          <w:rFonts w:ascii="Times New Roman" w:hAnsi="Times New Roman"/>
          <w:i/>
          <w:iCs/>
          <w:snapToGrid/>
          <w:color w:val="000000"/>
          <w:sz w:val="28"/>
          <w:szCs w:val="28"/>
        </w:rPr>
        <w:t>See</w:t>
      </w:r>
      <w:r w:rsidRPr="001C61FA">
        <w:rPr>
          <w:rFonts w:ascii="Times New Roman" w:hAnsi="Times New Roman"/>
          <w:snapToGrid/>
          <w:color w:val="000000"/>
          <w:sz w:val="28"/>
          <w:szCs w:val="28"/>
        </w:rPr>
        <w:t xml:space="preserve"> </w:t>
      </w:r>
      <w:r w:rsidRPr="00DD017F">
        <w:rPr>
          <w:rFonts w:ascii="Times New Roman" w:hAnsi="Times New Roman"/>
          <w:i/>
          <w:iCs/>
          <w:snapToGrid/>
          <w:color w:val="000000"/>
          <w:sz w:val="28"/>
          <w:szCs w:val="28"/>
          <w:bdr w:val="none" w:sz="0" w:space="0" w:color="auto" w:frame="1"/>
        </w:rPr>
        <w:t>Powers v. Carpenter</w:t>
      </w:r>
      <w:r w:rsidRPr="00DD017F">
        <w:rPr>
          <w:rFonts w:ascii="Times New Roman" w:hAnsi="Times New Roman"/>
          <w:snapToGrid/>
          <w:color w:val="000000"/>
          <w:sz w:val="28"/>
          <w:szCs w:val="28"/>
        </w:rPr>
        <w:t>, 203 Ariz. 116, 118, ¶ 9 (2002)</w:t>
      </w:r>
      <w:r w:rsidRPr="001C61FA">
        <w:rPr>
          <w:rFonts w:ascii="Times New Roman" w:hAnsi="Times New Roman"/>
          <w:snapToGrid/>
          <w:color w:val="000000"/>
          <w:sz w:val="28"/>
          <w:szCs w:val="28"/>
        </w:rPr>
        <w:t xml:space="preserve"> (plain language is most reliable indicator of statutory meaning)</w:t>
      </w:r>
      <w:r>
        <w:rPr>
          <w:rFonts w:ascii="Times New Roman" w:hAnsi="Times New Roman"/>
          <w:snapToGrid/>
          <w:color w:val="000000"/>
          <w:sz w:val="28"/>
          <w:szCs w:val="28"/>
        </w:rPr>
        <w:t xml:space="preserve">. </w:t>
      </w:r>
    </w:p>
    <w:p w14:paraId="2DBEBE98" w14:textId="6A206020" w:rsidR="006B75E0" w:rsidRPr="006B75E0" w:rsidRDefault="00517872" w:rsidP="00A0011D">
      <w:pPr>
        <w:widowControl/>
        <w:spacing w:line="480" w:lineRule="auto"/>
        <w:ind w:firstLine="720"/>
        <w:jc w:val="both"/>
        <w:rPr>
          <w:rFonts w:ascii="Times New Roman" w:hAnsi="Times New Roman"/>
          <w:color w:val="303336"/>
          <w:spacing w:val="3"/>
          <w:sz w:val="28"/>
          <w:szCs w:val="28"/>
          <w:shd w:val="clear" w:color="auto" w:fill="FFFFFF"/>
        </w:rPr>
      </w:pPr>
      <w:r w:rsidRPr="009C35A8">
        <w:rPr>
          <w:rFonts w:ascii="Times New Roman" w:hAnsi="Times New Roman"/>
          <w:snapToGrid/>
          <w:color w:val="000000"/>
          <w:sz w:val="28"/>
          <w:szCs w:val="28"/>
        </w:rPr>
        <w:t xml:space="preserve">The mandatory nature of the statute is established </w:t>
      </w:r>
      <w:r w:rsidR="004E6757" w:rsidRPr="009C35A8">
        <w:rPr>
          <w:rFonts w:ascii="Times New Roman" w:hAnsi="Times New Roman"/>
          <w:snapToGrid/>
          <w:color w:val="000000"/>
          <w:sz w:val="28"/>
          <w:szCs w:val="28"/>
        </w:rPr>
        <w:t>using</w:t>
      </w:r>
      <w:r w:rsidRPr="009C35A8">
        <w:rPr>
          <w:rFonts w:ascii="Times New Roman" w:hAnsi="Times New Roman"/>
          <w:snapToGrid/>
          <w:color w:val="000000"/>
          <w:sz w:val="28"/>
          <w:szCs w:val="28"/>
        </w:rPr>
        <w:t xml:space="preserve"> the word “unless” at the end of A.R.S. § 13-719(E). “Unless” is defined as</w:t>
      </w:r>
      <w:r>
        <w:rPr>
          <w:rFonts w:ascii="Times New Roman" w:hAnsi="Times New Roman"/>
          <w:snapToGrid/>
          <w:color w:val="000000"/>
          <w:sz w:val="28"/>
          <w:szCs w:val="28"/>
        </w:rPr>
        <w:t xml:space="preserve"> “</w:t>
      </w:r>
      <w:r w:rsidRPr="009C35A8">
        <w:rPr>
          <w:rFonts w:ascii="Times New Roman" w:hAnsi="Times New Roman"/>
          <w:color w:val="303336"/>
          <w:spacing w:val="3"/>
          <w:sz w:val="28"/>
          <w:szCs w:val="28"/>
          <w:shd w:val="clear" w:color="auto" w:fill="FFFFFF"/>
        </w:rPr>
        <w:t>except on the condition that</w:t>
      </w:r>
      <w:r>
        <w:rPr>
          <w:rFonts w:ascii="Times New Roman" w:hAnsi="Times New Roman"/>
          <w:color w:val="303336"/>
          <w:spacing w:val="3"/>
          <w:sz w:val="28"/>
          <w:szCs w:val="28"/>
          <w:shd w:val="clear" w:color="auto" w:fill="FFFFFF"/>
        </w:rPr>
        <w:t xml:space="preserve">: </w:t>
      </w:r>
      <w:r w:rsidRPr="009C35A8">
        <w:rPr>
          <w:rFonts w:ascii="Times New Roman" w:hAnsi="Times New Roman"/>
          <w:color w:val="303336"/>
          <w:spacing w:val="3"/>
          <w:sz w:val="28"/>
          <w:szCs w:val="28"/>
          <w:shd w:val="clear" w:color="auto" w:fill="FFFFFF"/>
        </w:rPr>
        <w:t xml:space="preserve">under any other circumstance than.” </w:t>
      </w:r>
      <w:r w:rsidRPr="008E1D8B">
        <w:rPr>
          <w:rFonts w:ascii="Times New Roman" w:hAnsi="Times New Roman"/>
          <w:color w:val="303336"/>
          <w:spacing w:val="3"/>
          <w:sz w:val="28"/>
          <w:szCs w:val="28"/>
          <w:shd w:val="clear" w:color="auto" w:fill="FFFFFF"/>
        </w:rPr>
        <w:t>Unless</w:t>
      </w:r>
      <w:r w:rsidRPr="009C35A8">
        <w:rPr>
          <w:rFonts w:ascii="Times New Roman" w:hAnsi="Times New Roman"/>
          <w:color w:val="303336"/>
          <w:spacing w:val="3"/>
          <w:sz w:val="28"/>
          <w:szCs w:val="28"/>
          <w:shd w:val="clear" w:color="auto" w:fill="FFFFFF"/>
        </w:rPr>
        <w:t>, Merriam-Webster Online</w:t>
      </w:r>
      <w:r w:rsidR="00A0011D">
        <w:rPr>
          <w:rFonts w:ascii="Times New Roman" w:hAnsi="Times New Roman"/>
          <w:color w:val="303336"/>
          <w:spacing w:val="3"/>
          <w:sz w:val="28"/>
          <w:szCs w:val="28"/>
          <w:shd w:val="clear" w:color="auto" w:fill="FFFFFF"/>
        </w:rPr>
        <w:t xml:space="preserve"> </w:t>
      </w:r>
      <w:r w:rsidRPr="009C35A8">
        <w:rPr>
          <w:rFonts w:ascii="Times New Roman" w:hAnsi="Times New Roman"/>
          <w:color w:val="303336"/>
          <w:spacing w:val="3"/>
          <w:sz w:val="28"/>
          <w:szCs w:val="28"/>
          <w:shd w:val="clear" w:color="auto" w:fill="FFFFFF"/>
        </w:rPr>
        <w:t>Dictionary</w:t>
      </w:r>
      <w:r w:rsidR="00A0011D">
        <w:rPr>
          <w:rFonts w:ascii="Times New Roman" w:hAnsi="Times New Roman"/>
          <w:color w:val="303336"/>
          <w:spacing w:val="3"/>
          <w:sz w:val="28"/>
          <w:szCs w:val="28"/>
          <w:shd w:val="clear" w:color="auto" w:fill="FFFFFF"/>
        </w:rPr>
        <w:t xml:space="preserve"> </w:t>
      </w:r>
      <w:r w:rsidRPr="009C35A8">
        <w:rPr>
          <w:rFonts w:ascii="Times New Roman" w:hAnsi="Times New Roman"/>
          <w:color w:val="303336"/>
          <w:spacing w:val="3"/>
          <w:sz w:val="28"/>
          <w:szCs w:val="28"/>
          <w:shd w:val="clear" w:color="auto" w:fill="FFFFFF"/>
        </w:rPr>
        <w:t>(available</w:t>
      </w:r>
      <w:r w:rsidR="00A0011D">
        <w:rPr>
          <w:rFonts w:ascii="Times New Roman" w:hAnsi="Times New Roman"/>
          <w:color w:val="303336"/>
          <w:spacing w:val="3"/>
          <w:sz w:val="28"/>
          <w:szCs w:val="28"/>
          <w:shd w:val="clear" w:color="auto" w:fill="FFFFFF"/>
        </w:rPr>
        <w:t xml:space="preserve"> </w:t>
      </w:r>
      <w:r w:rsidRPr="009C35A8">
        <w:rPr>
          <w:rFonts w:ascii="Times New Roman" w:hAnsi="Times New Roman"/>
          <w:color w:val="303336"/>
          <w:spacing w:val="3"/>
          <w:sz w:val="28"/>
          <w:szCs w:val="28"/>
          <w:shd w:val="clear" w:color="auto" w:fill="FFFFFF"/>
        </w:rPr>
        <w:t>at</w:t>
      </w:r>
      <w:r w:rsidR="00A0011D">
        <w:rPr>
          <w:rFonts w:ascii="Times New Roman" w:hAnsi="Times New Roman"/>
          <w:color w:val="303336"/>
          <w:spacing w:val="3"/>
          <w:sz w:val="28"/>
          <w:szCs w:val="28"/>
          <w:shd w:val="clear" w:color="auto" w:fill="FFFFFF"/>
        </w:rPr>
        <w:t xml:space="preserve"> </w:t>
      </w:r>
      <w:hyperlink r:id="rId12" w:history="1">
        <w:r w:rsidR="006D01B5" w:rsidRPr="00056F85">
          <w:rPr>
            <w:rStyle w:val="Hyperlink"/>
            <w:rFonts w:ascii="Times New Roman" w:hAnsi="Times New Roman"/>
            <w:spacing w:val="3"/>
            <w:sz w:val="28"/>
            <w:szCs w:val="28"/>
            <w:shd w:val="clear" w:color="auto" w:fill="FFFFFF"/>
          </w:rPr>
          <w:t>https://www.merriam-webster.com/dictionary/unless</w:t>
        </w:r>
      </w:hyperlink>
      <w:r w:rsidR="00A0011D">
        <w:rPr>
          <w:rFonts w:ascii="Times New Roman" w:hAnsi="Times New Roman"/>
          <w:color w:val="303336"/>
          <w:spacing w:val="3"/>
          <w:sz w:val="28"/>
          <w:szCs w:val="28"/>
          <w:shd w:val="clear" w:color="auto" w:fill="FFFFFF"/>
        </w:rPr>
        <w:t xml:space="preserve">) </w:t>
      </w:r>
      <w:r w:rsidRPr="009C35A8">
        <w:rPr>
          <w:rFonts w:ascii="Times New Roman" w:hAnsi="Times New Roman"/>
          <w:color w:val="303336"/>
          <w:spacing w:val="3"/>
          <w:sz w:val="28"/>
          <w:szCs w:val="28"/>
          <w:shd w:val="clear" w:color="auto" w:fill="FFFFFF"/>
        </w:rPr>
        <w:t>(last accessed Oct. 18, 2022)</w:t>
      </w:r>
      <w:r>
        <w:rPr>
          <w:rFonts w:ascii="Times New Roman" w:hAnsi="Times New Roman"/>
          <w:color w:val="303336"/>
          <w:spacing w:val="3"/>
          <w:sz w:val="28"/>
          <w:szCs w:val="28"/>
          <w:shd w:val="clear" w:color="auto" w:fill="FFFFFF"/>
        </w:rPr>
        <w:t>.</w:t>
      </w:r>
    </w:p>
    <w:p w14:paraId="5F58013E" w14:textId="41DF6621" w:rsidR="00517872" w:rsidRPr="00F64DE2" w:rsidRDefault="00517872" w:rsidP="00517872">
      <w:pPr>
        <w:widowControl/>
        <w:spacing w:line="480" w:lineRule="auto"/>
        <w:ind w:firstLine="720"/>
        <w:jc w:val="both"/>
        <w:rPr>
          <w:rFonts w:ascii="Times New Roman" w:hAnsi="Times New Roman"/>
          <w:sz w:val="28"/>
          <w:szCs w:val="28"/>
        </w:rPr>
      </w:pPr>
      <w:r w:rsidRPr="00F64DE2">
        <w:rPr>
          <w:rFonts w:ascii="Times New Roman" w:hAnsi="Times New Roman"/>
          <w:snapToGrid/>
          <w:color w:val="000000"/>
          <w:sz w:val="28"/>
          <w:szCs w:val="28"/>
        </w:rPr>
        <w:t xml:space="preserve">The only discretion available to the court under A.R.S. § 13-719(E)(2) is the discretion to hold a hearing, but the scope of the hearing is limited. That hearings are discretionary is established </w:t>
      </w:r>
      <w:r w:rsidR="002C359E" w:rsidRPr="00F64DE2">
        <w:rPr>
          <w:rFonts w:ascii="Times New Roman" w:hAnsi="Times New Roman"/>
          <w:snapToGrid/>
          <w:color w:val="000000"/>
          <w:sz w:val="28"/>
          <w:szCs w:val="28"/>
        </w:rPr>
        <w:t>using</w:t>
      </w:r>
      <w:r w:rsidRPr="00F64DE2">
        <w:rPr>
          <w:rFonts w:ascii="Times New Roman" w:hAnsi="Times New Roman"/>
          <w:snapToGrid/>
          <w:color w:val="000000"/>
          <w:sz w:val="28"/>
          <w:szCs w:val="28"/>
        </w:rPr>
        <w:t xml:space="preserve"> the word “may.</w:t>
      </w:r>
      <w:r>
        <w:rPr>
          <w:rFonts w:ascii="Times New Roman" w:hAnsi="Times New Roman"/>
          <w:snapToGrid/>
          <w:color w:val="000000"/>
          <w:sz w:val="28"/>
          <w:szCs w:val="28"/>
        </w:rPr>
        <w:t>”</w:t>
      </w:r>
      <w:r w:rsidRPr="00F64DE2">
        <w:rPr>
          <w:rFonts w:ascii="Times New Roman" w:hAnsi="Times New Roman"/>
          <w:snapToGrid/>
          <w:color w:val="000000"/>
          <w:sz w:val="28"/>
          <w:szCs w:val="28"/>
        </w:rPr>
        <w:t xml:space="preserve"> </w:t>
      </w:r>
      <w:bookmarkStart w:id="3" w:name="_Hlk116978953"/>
      <w:r w:rsidRPr="00F64DE2">
        <w:rPr>
          <w:rFonts w:ascii="Times New Roman" w:hAnsi="Times New Roman"/>
          <w:i/>
          <w:iCs/>
          <w:snapToGrid/>
          <w:color w:val="000000"/>
          <w:sz w:val="28"/>
          <w:szCs w:val="28"/>
        </w:rPr>
        <w:t>See</w:t>
      </w:r>
      <w:r w:rsidRPr="00F64DE2">
        <w:rPr>
          <w:rFonts w:ascii="Times New Roman" w:hAnsi="Times New Roman"/>
          <w:snapToGrid/>
          <w:color w:val="000000"/>
          <w:sz w:val="28"/>
          <w:szCs w:val="28"/>
        </w:rPr>
        <w:t xml:space="preserve"> </w:t>
      </w:r>
      <w:r w:rsidRPr="00F64DE2">
        <w:rPr>
          <w:rFonts w:ascii="Times New Roman" w:hAnsi="Times New Roman"/>
          <w:sz w:val="28"/>
          <w:szCs w:val="28"/>
        </w:rPr>
        <w:t>Antonin Scalia &amp; Bryan A. Garner, Reading Law: The Interpretation of Legal Texts at 112 (2012)</w:t>
      </w:r>
      <w:r>
        <w:rPr>
          <w:rFonts w:ascii="Times New Roman" w:hAnsi="Times New Roman"/>
          <w:sz w:val="28"/>
          <w:szCs w:val="28"/>
        </w:rPr>
        <w:t xml:space="preserve"> </w:t>
      </w:r>
      <w:r w:rsidRPr="00F64DE2">
        <w:rPr>
          <w:rFonts w:ascii="Times New Roman" w:hAnsi="Times New Roman"/>
          <w:sz w:val="28"/>
          <w:szCs w:val="28"/>
        </w:rPr>
        <w:t>(explaining the permissive use of “may” under the Permissive/Mandatory Canon of statutory construction)</w:t>
      </w:r>
      <w:r>
        <w:rPr>
          <w:rFonts w:ascii="Times New Roman" w:hAnsi="Times New Roman"/>
          <w:sz w:val="28"/>
          <w:szCs w:val="28"/>
        </w:rPr>
        <w:t>.</w:t>
      </w:r>
      <w:r w:rsidRPr="00F64DE2">
        <w:rPr>
          <w:rFonts w:ascii="Times New Roman" w:hAnsi="Times New Roman"/>
          <w:sz w:val="28"/>
          <w:szCs w:val="28"/>
        </w:rPr>
        <w:t xml:space="preserve"> </w:t>
      </w:r>
    </w:p>
    <w:bookmarkEnd w:id="3"/>
    <w:p w14:paraId="4E34875B" w14:textId="77777777" w:rsidR="00517872" w:rsidRPr="00F64DE2" w:rsidRDefault="00517872" w:rsidP="00517872">
      <w:pPr>
        <w:widowControl/>
        <w:spacing w:line="480" w:lineRule="auto"/>
        <w:ind w:firstLine="720"/>
        <w:jc w:val="both"/>
        <w:rPr>
          <w:rFonts w:ascii="Times New Roman" w:hAnsi="Times New Roman"/>
          <w:sz w:val="28"/>
          <w:szCs w:val="28"/>
        </w:rPr>
      </w:pPr>
      <w:r w:rsidRPr="00F64DE2">
        <w:rPr>
          <w:rFonts w:ascii="Times New Roman" w:hAnsi="Times New Roman"/>
          <w:sz w:val="28"/>
          <w:szCs w:val="28"/>
        </w:rPr>
        <w:t xml:space="preserve">The scope of the hearing is also expressly limited “to verify a victim’s request.” </w:t>
      </w:r>
      <w:r w:rsidRPr="00F64DE2">
        <w:rPr>
          <w:rFonts w:ascii="Times New Roman" w:hAnsi="Times New Roman"/>
          <w:snapToGrid/>
          <w:color w:val="000000"/>
          <w:sz w:val="28"/>
          <w:szCs w:val="28"/>
        </w:rPr>
        <w:t xml:space="preserve">A.R.S. § 13-719(E)(2). Absent an issue with verification, the statute unambiguously requires a court to grant a request for early expiration. By including </w:t>
      </w:r>
      <w:r w:rsidRPr="00F64DE2">
        <w:rPr>
          <w:rFonts w:ascii="Times New Roman" w:hAnsi="Times New Roman"/>
          <w:snapToGrid/>
          <w:color w:val="000000"/>
          <w:sz w:val="28"/>
          <w:szCs w:val="28"/>
        </w:rPr>
        <w:lastRenderedPageBreak/>
        <w:t>only one condition for the court to conduct a hearing to consider a victim’s request, the Legislature has excluded from the court’s consideration any issues not associated with simple verification of a victim’s request</w:t>
      </w:r>
      <w:r w:rsidRPr="009F7737">
        <w:rPr>
          <w:rFonts w:ascii="Times New Roman" w:hAnsi="Times New Roman"/>
          <w:snapToGrid/>
          <w:color w:val="000000"/>
          <w:sz w:val="28"/>
          <w:szCs w:val="28"/>
        </w:rPr>
        <w:t xml:space="preserve">. </w:t>
      </w:r>
      <w:r w:rsidRPr="00F64DE2">
        <w:rPr>
          <w:rFonts w:ascii="Times New Roman" w:hAnsi="Times New Roman"/>
          <w:i/>
          <w:iCs/>
          <w:snapToGrid/>
          <w:color w:val="000000"/>
          <w:sz w:val="28"/>
          <w:szCs w:val="28"/>
        </w:rPr>
        <w:t>See</w:t>
      </w:r>
      <w:r w:rsidRPr="00F64DE2">
        <w:rPr>
          <w:rFonts w:ascii="Times New Roman" w:hAnsi="Times New Roman"/>
          <w:snapToGrid/>
          <w:color w:val="000000"/>
          <w:sz w:val="28"/>
          <w:szCs w:val="28"/>
        </w:rPr>
        <w:t xml:space="preserve"> </w:t>
      </w:r>
      <w:r w:rsidRPr="00F64DE2">
        <w:rPr>
          <w:rFonts w:ascii="Times New Roman" w:hAnsi="Times New Roman"/>
          <w:sz w:val="28"/>
          <w:szCs w:val="28"/>
        </w:rPr>
        <w:t>Antonin Scalia &amp; Bryan A. Garner, Reading Law: The Interpretation of Legal Texts at</w:t>
      </w:r>
      <w:r>
        <w:rPr>
          <w:rFonts w:ascii="Times New Roman" w:hAnsi="Times New Roman"/>
          <w:sz w:val="28"/>
          <w:szCs w:val="28"/>
        </w:rPr>
        <w:t xml:space="preserve"> 112</w:t>
      </w:r>
      <w:r w:rsidRPr="00F64DE2">
        <w:rPr>
          <w:rFonts w:ascii="Times New Roman" w:hAnsi="Times New Roman"/>
          <w:sz w:val="28"/>
          <w:szCs w:val="28"/>
        </w:rPr>
        <w:t xml:space="preserve"> (2012)</w:t>
      </w:r>
      <w:r>
        <w:rPr>
          <w:rFonts w:ascii="Times New Roman" w:hAnsi="Times New Roman"/>
          <w:sz w:val="28"/>
          <w:szCs w:val="28"/>
        </w:rPr>
        <w:t xml:space="preserve"> </w:t>
      </w:r>
      <w:r w:rsidRPr="00F64DE2">
        <w:rPr>
          <w:rFonts w:ascii="Times New Roman" w:hAnsi="Times New Roman"/>
          <w:sz w:val="28"/>
          <w:szCs w:val="28"/>
        </w:rPr>
        <w:t>(explaining that under the Negative-Implication Canon of statutory construction, the inclusion of one thing implies the exclusion of others)</w:t>
      </w:r>
      <w:r>
        <w:rPr>
          <w:rFonts w:ascii="Times New Roman" w:hAnsi="Times New Roman"/>
          <w:sz w:val="28"/>
          <w:szCs w:val="28"/>
        </w:rPr>
        <w:t>.</w:t>
      </w:r>
      <w:r w:rsidRPr="00F64DE2">
        <w:rPr>
          <w:rFonts w:ascii="Times New Roman" w:hAnsi="Times New Roman"/>
          <w:sz w:val="28"/>
          <w:szCs w:val="28"/>
        </w:rPr>
        <w:t xml:space="preserve"> </w:t>
      </w:r>
    </w:p>
    <w:p w14:paraId="5039941C" w14:textId="77777777" w:rsidR="00517872" w:rsidRDefault="00517872" w:rsidP="00517872">
      <w:pPr>
        <w:widowControl/>
        <w:spacing w:line="480" w:lineRule="auto"/>
        <w:ind w:firstLine="720"/>
        <w:jc w:val="both"/>
        <w:rPr>
          <w:rFonts w:ascii="Times New Roman" w:hAnsi="Times New Roman"/>
          <w:snapToGrid/>
          <w:color w:val="000000"/>
          <w:sz w:val="28"/>
          <w:szCs w:val="28"/>
        </w:rPr>
      </w:pPr>
      <w:r>
        <w:rPr>
          <w:rFonts w:ascii="Times New Roman" w:hAnsi="Times New Roman"/>
          <w:snapToGrid/>
          <w:color w:val="000000"/>
          <w:sz w:val="28"/>
          <w:szCs w:val="28"/>
        </w:rPr>
        <w:t xml:space="preserve">However, Proposed Rule 43(i) adds unnecessary ambiguity with superfluous language concerning a court’s obligation to grant a victim’s request. Under Proposed Rule 43(i)(1), courts are authorized to “schedule a hearing to make a determination on the victim’s request for dismissal.” The scope of the court’s “determination” is not defined by the Proposed Rule 43(i)(1) despite the limitation required by </w:t>
      </w:r>
      <w:r w:rsidRPr="001C61FA">
        <w:rPr>
          <w:rFonts w:ascii="Times New Roman" w:hAnsi="Times New Roman"/>
          <w:snapToGrid/>
          <w:color w:val="000000"/>
          <w:sz w:val="28"/>
          <w:szCs w:val="28"/>
        </w:rPr>
        <w:t xml:space="preserve">A.R.S. </w:t>
      </w:r>
      <w:r>
        <w:rPr>
          <w:rFonts w:ascii="Times New Roman" w:hAnsi="Times New Roman"/>
          <w:snapToGrid/>
          <w:color w:val="000000"/>
          <w:sz w:val="28"/>
          <w:szCs w:val="28"/>
        </w:rPr>
        <w:t xml:space="preserve">§ </w:t>
      </w:r>
      <w:r w:rsidRPr="001C61FA">
        <w:rPr>
          <w:rFonts w:ascii="Times New Roman" w:hAnsi="Times New Roman"/>
          <w:snapToGrid/>
          <w:color w:val="000000"/>
          <w:sz w:val="28"/>
          <w:szCs w:val="28"/>
        </w:rPr>
        <w:t>13-719(E)(2)</w:t>
      </w:r>
      <w:r>
        <w:rPr>
          <w:rFonts w:ascii="Times New Roman" w:hAnsi="Times New Roman"/>
          <w:snapToGrid/>
          <w:color w:val="000000"/>
          <w:sz w:val="28"/>
          <w:szCs w:val="28"/>
        </w:rPr>
        <w:t xml:space="preserve"> concerning verification of the victim’s request. </w:t>
      </w:r>
    </w:p>
    <w:p w14:paraId="4BF3DF25" w14:textId="77777777" w:rsidR="00517872" w:rsidRDefault="00517872" w:rsidP="00517872">
      <w:pPr>
        <w:widowControl/>
        <w:spacing w:line="480" w:lineRule="auto"/>
        <w:ind w:firstLine="720"/>
        <w:jc w:val="both"/>
        <w:rPr>
          <w:rFonts w:ascii="Times New Roman" w:hAnsi="Times New Roman"/>
          <w:sz w:val="28"/>
          <w:szCs w:val="28"/>
        </w:rPr>
      </w:pPr>
      <w:r w:rsidRPr="00F64DE2">
        <w:rPr>
          <w:rFonts w:ascii="Times New Roman" w:hAnsi="Times New Roman"/>
          <w:snapToGrid/>
          <w:color w:val="000000"/>
          <w:sz w:val="28"/>
          <w:szCs w:val="28"/>
        </w:rPr>
        <w:t>“Determination” is defined as “</w:t>
      </w:r>
      <w:r w:rsidRPr="00F64DE2">
        <w:rPr>
          <w:rFonts w:ascii="Times New Roman" w:hAnsi="Times New Roman"/>
          <w:color w:val="303336"/>
          <w:spacing w:val="3"/>
          <w:sz w:val="28"/>
          <w:szCs w:val="28"/>
          <w:shd w:val="clear" w:color="auto" w:fill="FFFFFF"/>
        </w:rPr>
        <w:t xml:space="preserve">a judicial decision settling and ending a controversy.” Determination, Merriam-Webster Online Dictionary, (available at </w:t>
      </w:r>
      <w:hyperlink r:id="rId13" w:history="1">
        <w:r w:rsidRPr="00F64DE2">
          <w:rPr>
            <w:rStyle w:val="Hyperlink"/>
            <w:rFonts w:ascii="Times New Roman" w:hAnsi="Times New Roman"/>
            <w:spacing w:val="3"/>
            <w:sz w:val="28"/>
            <w:szCs w:val="28"/>
            <w:shd w:val="clear" w:color="auto" w:fill="FFFFFF"/>
          </w:rPr>
          <w:t>https://www.merriam-webster.com/dictionary/determination</w:t>
        </w:r>
      </w:hyperlink>
      <w:r w:rsidRPr="00F64DE2">
        <w:rPr>
          <w:rFonts w:ascii="Times New Roman" w:hAnsi="Times New Roman"/>
          <w:color w:val="303336"/>
          <w:spacing w:val="3"/>
          <w:sz w:val="28"/>
          <w:szCs w:val="28"/>
          <w:shd w:val="clear" w:color="auto" w:fill="FFFFFF"/>
        </w:rPr>
        <w:t>) (last accessed Oct. 18, 2022)</w:t>
      </w:r>
      <w:r>
        <w:rPr>
          <w:rFonts w:ascii="Times New Roman" w:hAnsi="Times New Roman"/>
          <w:color w:val="303336"/>
          <w:spacing w:val="3"/>
          <w:sz w:val="28"/>
          <w:szCs w:val="28"/>
          <w:shd w:val="clear" w:color="auto" w:fill="FFFFFF"/>
        </w:rPr>
        <w:t>.</w:t>
      </w:r>
      <w:r w:rsidRPr="00F64DE2">
        <w:rPr>
          <w:rFonts w:ascii="Times New Roman" w:hAnsi="Times New Roman"/>
          <w:color w:val="303336"/>
          <w:spacing w:val="3"/>
          <w:sz w:val="28"/>
          <w:szCs w:val="28"/>
          <w:shd w:val="clear" w:color="auto" w:fill="FFFFFF"/>
        </w:rPr>
        <w:t xml:space="preserve"> </w:t>
      </w:r>
      <w:r>
        <w:rPr>
          <w:rFonts w:ascii="Times New Roman" w:hAnsi="Times New Roman"/>
          <w:color w:val="303336"/>
          <w:spacing w:val="3"/>
          <w:sz w:val="28"/>
          <w:szCs w:val="28"/>
          <w:shd w:val="clear" w:color="auto" w:fill="FFFFFF"/>
        </w:rPr>
        <w:t xml:space="preserve">Given this common dictionary definition, it is evident that the plain language of Proposed Rule 43(i)(1) expands the scope of judicial discretion beyond the confines of </w:t>
      </w:r>
      <w:r w:rsidRPr="001C61FA">
        <w:rPr>
          <w:rFonts w:ascii="Times New Roman" w:hAnsi="Times New Roman"/>
          <w:snapToGrid/>
          <w:color w:val="000000"/>
          <w:sz w:val="28"/>
          <w:szCs w:val="28"/>
        </w:rPr>
        <w:t xml:space="preserve">A.R.S. </w:t>
      </w:r>
      <w:r>
        <w:rPr>
          <w:rFonts w:ascii="Times New Roman" w:hAnsi="Times New Roman"/>
          <w:snapToGrid/>
          <w:color w:val="000000"/>
          <w:sz w:val="28"/>
          <w:szCs w:val="28"/>
        </w:rPr>
        <w:t xml:space="preserve">§ </w:t>
      </w:r>
      <w:r w:rsidRPr="001C61FA">
        <w:rPr>
          <w:rFonts w:ascii="Times New Roman" w:hAnsi="Times New Roman"/>
          <w:snapToGrid/>
          <w:color w:val="000000"/>
          <w:sz w:val="28"/>
          <w:szCs w:val="28"/>
        </w:rPr>
        <w:t>13-719(E)(2)</w:t>
      </w:r>
      <w:r>
        <w:rPr>
          <w:rFonts w:ascii="Times New Roman" w:hAnsi="Times New Roman"/>
          <w:snapToGrid/>
          <w:color w:val="000000"/>
          <w:sz w:val="28"/>
          <w:szCs w:val="28"/>
        </w:rPr>
        <w:t xml:space="preserve">. </w:t>
      </w:r>
      <w:r w:rsidRPr="00F64DE2">
        <w:rPr>
          <w:rFonts w:ascii="Times New Roman" w:hAnsi="Times New Roman"/>
          <w:i/>
          <w:iCs/>
          <w:snapToGrid/>
          <w:color w:val="000000"/>
          <w:sz w:val="28"/>
          <w:szCs w:val="28"/>
        </w:rPr>
        <w:t>See</w:t>
      </w:r>
      <w:r w:rsidRPr="00F64DE2">
        <w:rPr>
          <w:rFonts w:ascii="Times New Roman" w:hAnsi="Times New Roman"/>
          <w:snapToGrid/>
          <w:color w:val="000000"/>
          <w:sz w:val="28"/>
          <w:szCs w:val="28"/>
        </w:rPr>
        <w:t xml:space="preserve"> </w:t>
      </w:r>
      <w:r w:rsidRPr="00F64DE2">
        <w:rPr>
          <w:rFonts w:ascii="Times New Roman" w:hAnsi="Times New Roman"/>
          <w:sz w:val="28"/>
          <w:szCs w:val="28"/>
        </w:rPr>
        <w:t>Antonin Scalia &amp; Bryan A. Garner, Reading Law: The Interpretation of Legal Texts at</w:t>
      </w:r>
      <w:r>
        <w:rPr>
          <w:rFonts w:ascii="Times New Roman" w:hAnsi="Times New Roman"/>
          <w:sz w:val="28"/>
          <w:szCs w:val="28"/>
        </w:rPr>
        <w:t xml:space="preserve"> 69 </w:t>
      </w:r>
      <w:r w:rsidRPr="00F64DE2">
        <w:rPr>
          <w:rFonts w:ascii="Times New Roman" w:hAnsi="Times New Roman"/>
          <w:sz w:val="28"/>
          <w:szCs w:val="28"/>
        </w:rPr>
        <w:t>(2012)</w:t>
      </w:r>
      <w:r>
        <w:rPr>
          <w:rFonts w:ascii="Times New Roman" w:hAnsi="Times New Roman"/>
          <w:sz w:val="28"/>
          <w:szCs w:val="28"/>
        </w:rPr>
        <w:t xml:space="preserve"> </w:t>
      </w:r>
      <w:r w:rsidRPr="00F64DE2">
        <w:rPr>
          <w:rFonts w:ascii="Times New Roman" w:hAnsi="Times New Roman"/>
          <w:sz w:val="28"/>
          <w:szCs w:val="28"/>
        </w:rPr>
        <w:t>(explaining</w:t>
      </w:r>
      <w:r>
        <w:rPr>
          <w:rFonts w:ascii="Times New Roman" w:hAnsi="Times New Roman"/>
          <w:sz w:val="28"/>
          <w:szCs w:val="28"/>
        </w:rPr>
        <w:t xml:space="preserve"> </w:t>
      </w:r>
      <w:r>
        <w:rPr>
          <w:rFonts w:ascii="Times New Roman" w:hAnsi="Times New Roman"/>
          <w:sz w:val="28"/>
          <w:szCs w:val="28"/>
        </w:rPr>
        <w:lastRenderedPageBreak/>
        <w:t>that words are to be accorded ordinary everyday meanings under the Ordinary-Meaning Canon of statutory construction).</w:t>
      </w:r>
    </w:p>
    <w:p w14:paraId="65C47AA3" w14:textId="77777777" w:rsidR="00517872" w:rsidRDefault="00517872" w:rsidP="00517872">
      <w:pPr>
        <w:widowControl/>
        <w:spacing w:line="480" w:lineRule="auto"/>
        <w:ind w:firstLine="720"/>
        <w:jc w:val="both"/>
        <w:rPr>
          <w:rFonts w:ascii="Times New Roman" w:hAnsi="Times New Roman"/>
          <w:sz w:val="28"/>
          <w:szCs w:val="28"/>
        </w:rPr>
      </w:pPr>
      <w:r>
        <w:rPr>
          <w:rFonts w:ascii="Times New Roman" w:hAnsi="Times New Roman"/>
          <w:sz w:val="28"/>
          <w:szCs w:val="28"/>
        </w:rPr>
        <w:t>The ambiguity concerning the existence of the court’s discretion is compounded by the next sentence of Proposed Rule 43(i)(1): “</w:t>
      </w:r>
      <w:r w:rsidRPr="0004242E">
        <w:rPr>
          <w:rFonts w:ascii="Times New Roman" w:hAnsi="Times New Roman"/>
          <w:i/>
          <w:iCs/>
          <w:sz w:val="28"/>
          <w:szCs w:val="28"/>
        </w:rPr>
        <w:t>If</w:t>
      </w:r>
      <w:r>
        <w:rPr>
          <w:rFonts w:ascii="Times New Roman" w:hAnsi="Times New Roman"/>
          <w:sz w:val="28"/>
          <w:szCs w:val="28"/>
        </w:rPr>
        <w:t xml:space="preserve"> the court grants the victim’s request…’ (emphasis added). Read in context, Proposed Rule 43(i)(1) bestows upon courts unfettered discretion to grant or deny a victim’s request to terminate a lifetime no-contact injunction. </w:t>
      </w:r>
    </w:p>
    <w:p w14:paraId="3DA1A425" w14:textId="77777777" w:rsidR="00517872" w:rsidRDefault="00517872" w:rsidP="00517872">
      <w:pPr>
        <w:widowControl/>
        <w:shd w:val="clear" w:color="auto" w:fill="FFFFFF"/>
        <w:spacing w:line="480" w:lineRule="auto"/>
        <w:ind w:firstLine="720"/>
        <w:jc w:val="both"/>
        <w:textAlignment w:val="baseline"/>
        <w:rPr>
          <w:rFonts w:ascii="Times New Roman" w:hAnsi="Times New Roman"/>
          <w:snapToGrid/>
          <w:color w:val="000000"/>
          <w:sz w:val="28"/>
          <w:szCs w:val="28"/>
          <w:shd w:val="clear" w:color="auto" w:fill="FFFFFF"/>
        </w:rPr>
      </w:pPr>
      <w:r w:rsidRPr="00214B29">
        <w:rPr>
          <w:rFonts w:ascii="Times New Roman" w:hAnsi="Times New Roman"/>
          <w:sz w:val="28"/>
          <w:szCs w:val="28"/>
        </w:rPr>
        <w:t xml:space="preserve">Such a construction of </w:t>
      </w:r>
      <w:r w:rsidRPr="00214B29">
        <w:rPr>
          <w:rFonts w:ascii="Times New Roman" w:hAnsi="Times New Roman"/>
          <w:snapToGrid/>
          <w:color w:val="000000"/>
          <w:sz w:val="28"/>
          <w:szCs w:val="28"/>
        </w:rPr>
        <w:t>A.R.S. § 13-719(E)(2) is inconsistent with the Legislature’s directive “</w:t>
      </w:r>
      <w:r w:rsidRPr="00214B29">
        <w:rPr>
          <w:rFonts w:ascii="Times New Roman" w:hAnsi="Times New Roman"/>
          <w:snapToGrid/>
          <w:color w:val="000000"/>
          <w:sz w:val="28"/>
          <w:szCs w:val="28"/>
          <w:shd w:val="clear" w:color="auto" w:fill="FFFFFF"/>
        </w:rPr>
        <w:t>that its statutes ‘shall be liberally construed to preserve and protect the</w:t>
      </w:r>
      <w:r>
        <w:rPr>
          <w:rFonts w:ascii="Times New Roman" w:hAnsi="Times New Roman"/>
          <w:snapToGrid/>
          <w:color w:val="000000"/>
          <w:sz w:val="28"/>
          <w:szCs w:val="28"/>
          <w:shd w:val="clear" w:color="auto" w:fill="FFFFFF"/>
        </w:rPr>
        <w:t xml:space="preserve"> </w:t>
      </w:r>
      <w:r w:rsidRPr="00214B29">
        <w:rPr>
          <w:rFonts w:ascii="Times New Roman" w:hAnsi="Times New Roman"/>
          <w:snapToGrid/>
          <w:color w:val="000000"/>
          <w:sz w:val="28"/>
          <w:szCs w:val="28"/>
          <w:bdr w:val="none" w:sz="0" w:space="0" w:color="auto" w:frame="1"/>
          <w:shd w:val="clear" w:color="auto" w:fill="FFFFFF"/>
        </w:rPr>
        <w:t>rights</w:t>
      </w:r>
      <w:r>
        <w:rPr>
          <w:rFonts w:ascii="Times New Roman" w:hAnsi="Times New Roman"/>
          <w:snapToGrid/>
          <w:color w:val="000000"/>
          <w:sz w:val="28"/>
          <w:szCs w:val="28"/>
          <w:shd w:val="clear" w:color="auto" w:fill="FFFFFF"/>
        </w:rPr>
        <w:t xml:space="preserve"> </w:t>
      </w:r>
      <w:r w:rsidRPr="00214B29">
        <w:rPr>
          <w:rFonts w:ascii="Times New Roman" w:hAnsi="Times New Roman"/>
          <w:snapToGrid/>
          <w:color w:val="000000"/>
          <w:sz w:val="28"/>
          <w:szCs w:val="28"/>
          <w:shd w:val="clear" w:color="auto" w:fill="FFFFFF"/>
        </w:rPr>
        <w:t>to which</w:t>
      </w:r>
      <w:r>
        <w:rPr>
          <w:rFonts w:ascii="Times New Roman" w:hAnsi="Times New Roman"/>
          <w:snapToGrid/>
          <w:color w:val="000000"/>
          <w:sz w:val="28"/>
          <w:szCs w:val="28"/>
          <w:shd w:val="clear" w:color="auto" w:fill="FFFFFF"/>
        </w:rPr>
        <w:t xml:space="preserve"> </w:t>
      </w:r>
      <w:r w:rsidRPr="00214B29">
        <w:rPr>
          <w:rFonts w:ascii="Times New Roman" w:hAnsi="Times New Roman"/>
          <w:snapToGrid/>
          <w:color w:val="000000"/>
          <w:sz w:val="28"/>
          <w:szCs w:val="28"/>
          <w:bdr w:val="none" w:sz="0" w:space="0" w:color="auto" w:frame="1"/>
          <w:shd w:val="clear" w:color="auto" w:fill="FFFFFF"/>
        </w:rPr>
        <w:t>victims</w:t>
      </w:r>
      <w:r>
        <w:rPr>
          <w:rFonts w:ascii="Times New Roman" w:hAnsi="Times New Roman"/>
          <w:snapToGrid/>
          <w:color w:val="000000"/>
          <w:sz w:val="28"/>
          <w:szCs w:val="28"/>
          <w:shd w:val="clear" w:color="auto" w:fill="FFFFFF"/>
        </w:rPr>
        <w:t xml:space="preserve"> </w:t>
      </w:r>
      <w:r w:rsidRPr="00214B29">
        <w:rPr>
          <w:rFonts w:ascii="Times New Roman" w:hAnsi="Times New Roman"/>
          <w:snapToGrid/>
          <w:color w:val="000000"/>
          <w:sz w:val="28"/>
          <w:szCs w:val="28"/>
          <w:shd w:val="clear" w:color="auto" w:fill="FFFFFF"/>
        </w:rPr>
        <w:t xml:space="preserve">are entitled.’” </w:t>
      </w:r>
      <w:r w:rsidRPr="002D69FB">
        <w:rPr>
          <w:rFonts w:ascii="Times New Roman" w:hAnsi="Times New Roman"/>
          <w:i/>
          <w:iCs/>
          <w:snapToGrid/>
          <w:color w:val="000000"/>
          <w:sz w:val="28"/>
          <w:szCs w:val="28"/>
          <w:bdr w:val="none" w:sz="0" w:space="0" w:color="auto" w:frame="1"/>
        </w:rPr>
        <w:t>Fay v. Fox in &amp; for Cnty. of Maricopa</w:t>
      </w:r>
      <w:r w:rsidRPr="002D69FB">
        <w:rPr>
          <w:rFonts w:ascii="Times New Roman" w:hAnsi="Times New Roman"/>
          <w:snapToGrid/>
          <w:color w:val="000000"/>
          <w:sz w:val="28"/>
          <w:szCs w:val="28"/>
        </w:rPr>
        <w:t>, 251 Ariz. 537, 541, ¶ 21 (2021)</w:t>
      </w:r>
      <w:r w:rsidRPr="00214B29">
        <w:rPr>
          <w:rFonts w:ascii="Times New Roman" w:hAnsi="Times New Roman"/>
          <w:snapToGrid/>
          <w:color w:val="000000"/>
          <w:sz w:val="28"/>
          <w:szCs w:val="28"/>
        </w:rPr>
        <w:t xml:space="preserve"> (quoting </w:t>
      </w:r>
      <w:r w:rsidRPr="00214B29">
        <w:rPr>
          <w:rFonts w:ascii="Times New Roman" w:hAnsi="Times New Roman"/>
          <w:snapToGrid/>
          <w:color w:val="000000"/>
          <w:sz w:val="28"/>
          <w:szCs w:val="28"/>
          <w:shd w:val="clear" w:color="auto" w:fill="FFFFFF"/>
        </w:rPr>
        <w:t>A.R.S. § 13-4418)</w:t>
      </w:r>
      <w:r>
        <w:rPr>
          <w:rFonts w:ascii="Times New Roman" w:hAnsi="Times New Roman"/>
          <w:snapToGrid/>
          <w:color w:val="000000"/>
          <w:sz w:val="28"/>
          <w:szCs w:val="28"/>
          <w:shd w:val="clear" w:color="auto" w:fill="FFFFFF"/>
        </w:rPr>
        <w:t>.</w:t>
      </w:r>
    </w:p>
    <w:p w14:paraId="7D22EC9D" w14:textId="6473E77A" w:rsidR="00517872" w:rsidRDefault="00517872" w:rsidP="00517872">
      <w:pPr>
        <w:widowControl/>
        <w:spacing w:line="480" w:lineRule="auto"/>
        <w:ind w:firstLine="720"/>
        <w:jc w:val="both"/>
        <w:rPr>
          <w:rFonts w:ascii="Times New Roman" w:hAnsi="Times New Roman"/>
          <w:snapToGrid/>
          <w:color w:val="000000"/>
          <w:sz w:val="28"/>
          <w:szCs w:val="28"/>
        </w:rPr>
      </w:pPr>
      <w:r w:rsidRPr="008F3990">
        <w:rPr>
          <w:rFonts w:ascii="Times New Roman" w:hAnsi="Times New Roman"/>
          <w:snapToGrid/>
          <w:color w:val="000000"/>
          <w:sz w:val="28"/>
          <w:szCs w:val="28"/>
        </w:rPr>
        <w:t>“</w:t>
      </w:r>
      <w:r w:rsidRPr="008F3990">
        <w:rPr>
          <w:rFonts w:ascii="Times New Roman" w:hAnsi="Times New Roman"/>
          <w:snapToGrid/>
          <w:color w:val="000000"/>
          <w:sz w:val="28"/>
          <w:szCs w:val="28"/>
          <w:shd w:val="clear" w:color="auto" w:fill="FFFFFF"/>
        </w:rPr>
        <w:t>The legislature possesses authority to enact substantive laws</w:t>
      </w:r>
      <w:r>
        <w:rPr>
          <w:rFonts w:ascii="Times New Roman" w:hAnsi="Times New Roman"/>
          <w:snapToGrid/>
          <w:color w:val="000000"/>
          <w:sz w:val="28"/>
          <w:szCs w:val="28"/>
          <w:shd w:val="clear" w:color="auto" w:fill="FFFFFF"/>
        </w:rPr>
        <w:t xml:space="preserve"> </w:t>
      </w:r>
      <w:r w:rsidRPr="008F3990">
        <w:rPr>
          <w:rFonts w:ascii="Times New Roman" w:hAnsi="Times New Roman"/>
          <w:snapToGrid/>
          <w:color w:val="000000"/>
          <w:sz w:val="28"/>
          <w:szCs w:val="28"/>
          <w:shd w:val="clear" w:color="auto" w:fill="FFFFFF"/>
        </w:rPr>
        <w:t xml:space="preserve">but may also enact </w:t>
      </w:r>
      <w:r>
        <w:rPr>
          <w:rFonts w:ascii="Times New Roman" w:hAnsi="Times New Roman"/>
          <w:snapToGrid/>
          <w:color w:val="000000"/>
          <w:sz w:val="28"/>
          <w:szCs w:val="28"/>
          <w:shd w:val="clear" w:color="auto" w:fill="FFFFFF"/>
        </w:rPr>
        <w:t>‘</w:t>
      </w:r>
      <w:r w:rsidRPr="008F3990">
        <w:rPr>
          <w:rFonts w:ascii="Times New Roman" w:hAnsi="Times New Roman"/>
          <w:snapToGrid/>
          <w:color w:val="000000"/>
          <w:sz w:val="28"/>
          <w:szCs w:val="28"/>
          <w:shd w:val="clear" w:color="auto" w:fill="FFFFFF"/>
        </w:rPr>
        <w:t xml:space="preserve">procedural laws to define, implement, </w:t>
      </w:r>
      <w:r w:rsidR="002C359E" w:rsidRPr="008F3990">
        <w:rPr>
          <w:rFonts w:ascii="Times New Roman" w:hAnsi="Times New Roman"/>
          <w:snapToGrid/>
          <w:color w:val="000000"/>
          <w:sz w:val="28"/>
          <w:szCs w:val="28"/>
          <w:shd w:val="clear" w:color="auto" w:fill="FFFFFF"/>
        </w:rPr>
        <w:t>preserve,</w:t>
      </w:r>
      <w:r w:rsidRPr="008F3990">
        <w:rPr>
          <w:rFonts w:ascii="Times New Roman" w:hAnsi="Times New Roman"/>
          <w:snapToGrid/>
          <w:color w:val="000000"/>
          <w:sz w:val="28"/>
          <w:szCs w:val="28"/>
          <w:shd w:val="clear" w:color="auto" w:fill="FFFFFF"/>
        </w:rPr>
        <w:t xml:space="preserve"> and protect the</w:t>
      </w:r>
      <w:r>
        <w:rPr>
          <w:rFonts w:ascii="Times New Roman" w:hAnsi="Times New Roman"/>
          <w:snapToGrid/>
          <w:color w:val="000000"/>
          <w:sz w:val="28"/>
          <w:szCs w:val="28"/>
          <w:shd w:val="clear" w:color="auto" w:fill="FFFFFF"/>
        </w:rPr>
        <w:t xml:space="preserve"> </w:t>
      </w:r>
      <w:r w:rsidRPr="008F3990">
        <w:rPr>
          <w:rFonts w:ascii="Times New Roman" w:hAnsi="Times New Roman"/>
          <w:snapToGrid/>
          <w:color w:val="000000"/>
          <w:sz w:val="28"/>
          <w:szCs w:val="28"/>
          <w:bdr w:val="none" w:sz="0" w:space="0" w:color="auto" w:frame="1"/>
          <w:shd w:val="clear" w:color="auto" w:fill="FFFFFF"/>
        </w:rPr>
        <w:t>rights</w:t>
      </w:r>
      <w:r>
        <w:rPr>
          <w:rFonts w:ascii="Times New Roman" w:hAnsi="Times New Roman"/>
          <w:snapToGrid/>
          <w:color w:val="000000"/>
          <w:sz w:val="28"/>
          <w:szCs w:val="28"/>
          <w:shd w:val="clear" w:color="auto" w:fill="FFFFFF"/>
        </w:rPr>
        <w:t xml:space="preserve"> </w:t>
      </w:r>
      <w:r w:rsidRPr="008F3990">
        <w:rPr>
          <w:rFonts w:ascii="Times New Roman" w:hAnsi="Times New Roman"/>
          <w:snapToGrid/>
          <w:color w:val="000000"/>
          <w:sz w:val="28"/>
          <w:szCs w:val="28"/>
          <w:shd w:val="clear" w:color="auto" w:fill="FFFFFF"/>
        </w:rPr>
        <w:t>guaranteed to victims</w:t>
      </w:r>
      <w:r>
        <w:rPr>
          <w:rFonts w:ascii="Times New Roman" w:hAnsi="Times New Roman"/>
          <w:snapToGrid/>
          <w:color w:val="000000"/>
          <w:sz w:val="28"/>
          <w:szCs w:val="28"/>
          <w:shd w:val="clear" w:color="auto" w:fill="FFFFFF"/>
        </w:rPr>
        <w:t>’ b</w:t>
      </w:r>
      <w:r w:rsidRPr="008F3990">
        <w:rPr>
          <w:rFonts w:ascii="Times New Roman" w:hAnsi="Times New Roman"/>
          <w:snapToGrid/>
          <w:color w:val="000000"/>
          <w:sz w:val="28"/>
          <w:szCs w:val="28"/>
          <w:shd w:val="clear" w:color="auto" w:fill="FFFFFF"/>
        </w:rPr>
        <w:t>y the Victim</w:t>
      </w:r>
      <w:r>
        <w:rPr>
          <w:rFonts w:ascii="Times New Roman" w:hAnsi="Times New Roman"/>
          <w:snapToGrid/>
          <w:color w:val="000000"/>
          <w:sz w:val="28"/>
          <w:szCs w:val="28"/>
          <w:shd w:val="clear" w:color="auto" w:fill="FFFFFF"/>
        </w:rPr>
        <w:t>’</w:t>
      </w:r>
      <w:r w:rsidRPr="008F3990">
        <w:rPr>
          <w:rFonts w:ascii="Times New Roman" w:hAnsi="Times New Roman"/>
          <w:snapToGrid/>
          <w:color w:val="000000"/>
          <w:sz w:val="28"/>
          <w:szCs w:val="28"/>
          <w:shd w:val="clear" w:color="auto" w:fill="FFFFFF"/>
        </w:rPr>
        <w:t>s Bill of</w:t>
      </w:r>
      <w:r>
        <w:rPr>
          <w:rFonts w:ascii="Times New Roman" w:hAnsi="Times New Roman"/>
          <w:snapToGrid/>
          <w:color w:val="000000"/>
          <w:sz w:val="28"/>
          <w:szCs w:val="28"/>
          <w:shd w:val="clear" w:color="auto" w:fill="FFFFFF"/>
        </w:rPr>
        <w:t xml:space="preserve"> </w:t>
      </w:r>
      <w:r w:rsidRPr="008F3990">
        <w:rPr>
          <w:rFonts w:ascii="Times New Roman" w:hAnsi="Times New Roman"/>
          <w:snapToGrid/>
          <w:color w:val="000000"/>
          <w:sz w:val="28"/>
          <w:szCs w:val="28"/>
          <w:bdr w:val="none" w:sz="0" w:space="0" w:color="auto" w:frame="1"/>
          <w:shd w:val="clear" w:color="auto" w:fill="FFFFFF"/>
        </w:rPr>
        <w:t>Rights</w:t>
      </w:r>
      <w:r w:rsidRPr="008F3990">
        <w:rPr>
          <w:rFonts w:ascii="Times New Roman" w:hAnsi="Times New Roman"/>
          <w:snapToGrid/>
          <w:color w:val="000000"/>
          <w:sz w:val="28"/>
          <w:szCs w:val="28"/>
          <w:shd w:val="clear" w:color="auto" w:fill="FFFFFF"/>
        </w:rPr>
        <w:t>, Ariz. Const. art. 2, § 2.1.</w:t>
      </w:r>
      <w:r>
        <w:rPr>
          <w:rFonts w:ascii="Times New Roman" w:hAnsi="Times New Roman"/>
          <w:snapToGrid/>
          <w:color w:val="000000"/>
          <w:sz w:val="28"/>
          <w:szCs w:val="28"/>
          <w:shd w:val="clear" w:color="auto" w:fill="FFFFFF"/>
        </w:rPr>
        <w:t>”</w:t>
      </w:r>
      <w:r w:rsidRPr="008F3990">
        <w:rPr>
          <w:rFonts w:ascii="Times New Roman" w:hAnsi="Times New Roman"/>
          <w:snapToGrid/>
          <w:color w:val="000000"/>
          <w:sz w:val="28"/>
          <w:szCs w:val="28"/>
          <w:shd w:val="clear" w:color="auto" w:fill="FFFFFF"/>
        </w:rPr>
        <w:t xml:space="preserve"> </w:t>
      </w:r>
      <w:r w:rsidRPr="003E2FB0">
        <w:rPr>
          <w:rFonts w:ascii="Times New Roman" w:hAnsi="Times New Roman"/>
          <w:i/>
          <w:iCs/>
          <w:snapToGrid/>
          <w:color w:val="000000"/>
          <w:sz w:val="28"/>
          <w:szCs w:val="28"/>
          <w:bdr w:val="none" w:sz="0" w:space="0" w:color="auto" w:frame="1"/>
        </w:rPr>
        <w:t>State v. Reed</w:t>
      </w:r>
      <w:r w:rsidRPr="003E2FB0">
        <w:rPr>
          <w:rFonts w:ascii="Times New Roman" w:hAnsi="Times New Roman"/>
          <w:snapToGrid/>
          <w:color w:val="000000"/>
          <w:sz w:val="28"/>
          <w:szCs w:val="28"/>
        </w:rPr>
        <w:t>, 248 Ariz. 72, 76, ¶ 10 (2020)</w:t>
      </w:r>
      <w:r>
        <w:rPr>
          <w:rFonts w:ascii="Times New Roman" w:hAnsi="Times New Roman"/>
          <w:snapToGrid/>
          <w:color w:val="000000"/>
          <w:sz w:val="28"/>
          <w:szCs w:val="28"/>
        </w:rPr>
        <w:t xml:space="preserve"> (internal citation omitted). </w:t>
      </w:r>
      <w:r w:rsidRPr="008F3990">
        <w:rPr>
          <w:rFonts w:ascii="Times New Roman" w:hAnsi="Times New Roman"/>
          <w:snapToGrid/>
          <w:color w:val="000000"/>
          <w:sz w:val="28"/>
          <w:szCs w:val="28"/>
        </w:rPr>
        <w:t xml:space="preserve">A.R.S. § 13-719 bestows upon victims of certain crimes the right to obtain and rescind a lifetime no-contact </w:t>
      </w:r>
      <w:r>
        <w:rPr>
          <w:rFonts w:ascii="Times New Roman" w:hAnsi="Times New Roman"/>
          <w:snapToGrid/>
          <w:color w:val="000000"/>
          <w:sz w:val="28"/>
          <w:szCs w:val="28"/>
        </w:rPr>
        <w:t>injunction</w:t>
      </w:r>
      <w:r w:rsidRPr="008F3990">
        <w:rPr>
          <w:rFonts w:ascii="Times New Roman" w:hAnsi="Times New Roman"/>
          <w:snapToGrid/>
          <w:color w:val="000000"/>
          <w:sz w:val="28"/>
          <w:szCs w:val="28"/>
        </w:rPr>
        <w:t xml:space="preserve"> upon request.</w:t>
      </w:r>
      <w:r>
        <w:rPr>
          <w:rFonts w:ascii="Times New Roman" w:hAnsi="Times New Roman"/>
          <w:snapToGrid/>
          <w:color w:val="000000"/>
          <w:sz w:val="28"/>
          <w:szCs w:val="28"/>
        </w:rPr>
        <w:t xml:space="preserve"> Rules implementing A.R.S. </w:t>
      </w:r>
      <w:r w:rsidRPr="00214B29">
        <w:rPr>
          <w:rFonts w:ascii="Times New Roman" w:hAnsi="Times New Roman"/>
          <w:snapToGrid/>
          <w:color w:val="000000"/>
          <w:sz w:val="28"/>
          <w:szCs w:val="28"/>
        </w:rPr>
        <w:t>§ 13-719</w:t>
      </w:r>
      <w:r>
        <w:rPr>
          <w:rFonts w:ascii="Times New Roman" w:hAnsi="Times New Roman"/>
          <w:snapToGrid/>
          <w:color w:val="000000"/>
          <w:sz w:val="28"/>
          <w:szCs w:val="28"/>
        </w:rPr>
        <w:t xml:space="preserve"> must respect those rights and not limit them. </w:t>
      </w:r>
    </w:p>
    <w:p w14:paraId="3FDC46AF" w14:textId="77777777" w:rsidR="00517872" w:rsidRDefault="00517872" w:rsidP="00517872">
      <w:pPr>
        <w:widowControl/>
        <w:rPr>
          <w:rFonts w:ascii="Times New Roman" w:hAnsi="Times New Roman"/>
          <w:b/>
          <w:bCs/>
          <w:snapToGrid/>
          <w:color w:val="000000"/>
          <w:sz w:val="28"/>
          <w:szCs w:val="28"/>
        </w:rPr>
      </w:pPr>
      <w:r>
        <w:rPr>
          <w:rFonts w:ascii="Times New Roman" w:hAnsi="Times New Roman"/>
          <w:b/>
          <w:bCs/>
          <w:snapToGrid/>
          <w:color w:val="000000"/>
          <w:sz w:val="28"/>
          <w:szCs w:val="28"/>
        </w:rPr>
        <w:br w:type="page"/>
      </w:r>
    </w:p>
    <w:p w14:paraId="009086F6" w14:textId="77777777" w:rsidR="00517872" w:rsidRDefault="00517872" w:rsidP="00517872">
      <w:pPr>
        <w:pStyle w:val="ListParagraph"/>
        <w:widowControl/>
        <w:numPr>
          <w:ilvl w:val="0"/>
          <w:numId w:val="2"/>
        </w:numPr>
        <w:jc w:val="both"/>
        <w:rPr>
          <w:rFonts w:ascii="Times New Roman" w:hAnsi="Times New Roman"/>
          <w:snapToGrid/>
          <w:color w:val="000000"/>
          <w:sz w:val="28"/>
          <w:szCs w:val="28"/>
        </w:rPr>
      </w:pPr>
      <w:r w:rsidRPr="00432007">
        <w:rPr>
          <w:rFonts w:ascii="Times New Roman" w:hAnsi="Times New Roman"/>
          <w:b/>
          <w:bCs/>
          <w:snapToGrid/>
          <w:color w:val="000000"/>
          <w:sz w:val="28"/>
          <w:szCs w:val="28"/>
        </w:rPr>
        <w:lastRenderedPageBreak/>
        <w:t>A.R.S. § 13-719</w:t>
      </w:r>
      <w:r>
        <w:rPr>
          <w:rFonts w:ascii="Times New Roman" w:hAnsi="Times New Roman"/>
          <w:b/>
          <w:bCs/>
          <w:snapToGrid/>
          <w:color w:val="000000"/>
          <w:sz w:val="28"/>
          <w:szCs w:val="28"/>
        </w:rPr>
        <w:t>(E)</w:t>
      </w:r>
      <w:r w:rsidRPr="00432007">
        <w:rPr>
          <w:rFonts w:ascii="Times New Roman" w:hAnsi="Times New Roman"/>
          <w:b/>
          <w:bCs/>
          <w:snapToGrid/>
          <w:color w:val="000000"/>
          <w:sz w:val="28"/>
          <w:szCs w:val="28"/>
        </w:rPr>
        <w:t>(</w:t>
      </w:r>
      <w:r>
        <w:rPr>
          <w:rFonts w:ascii="Times New Roman" w:hAnsi="Times New Roman"/>
          <w:b/>
          <w:bCs/>
          <w:snapToGrid/>
          <w:color w:val="000000"/>
          <w:sz w:val="28"/>
          <w:szCs w:val="28"/>
        </w:rPr>
        <w:t>1</w:t>
      </w:r>
      <w:r w:rsidRPr="00432007">
        <w:rPr>
          <w:rFonts w:ascii="Times New Roman" w:hAnsi="Times New Roman"/>
          <w:b/>
          <w:bCs/>
          <w:snapToGrid/>
          <w:color w:val="000000"/>
          <w:sz w:val="28"/>
          <w:szCs w:val="28"/>
        </w:rPr>
        <w:t>) requires a court to grant a defendant’s request to terminate a lifetime no-contact injunction under three circumstances</w:t>
      </w:r>
      <w:r w:rsidRPr="00432007">
        <w:rPr>
          <w:rFonts w:ascii="Times New Roman" w:hAnsi="Times New Roman"/>
          <w:snapToGrid/>
          <w:color w:val="000000"/>
          <w:sz w:val="28"/>
          <w:szCs w:val="28"/>
        </w:rPr>
        <w:t xml:space="preserve">. </w:t>
      </w:r>
    </w:p>
    <w:p w14:paraId="4396479C" w14:textId="77777777" w:rsidR="00517872" w:rsidRDefault="00517872" w:rsidP="00517872">
      <w:pPr>
        <w:widowControl/>
        <w:jc w:val="both"/>
        <w:rPr>
          <w:rFonts w:ascii="Times New Roman" w:hAnsi="Times New Roman"/>
          <w:snapToGrid/>
          <w:color w:val="000000"/>
          <w:sz w:val="28"/>
          <w:szCs w:val="28"/>
        </w:rPr>
      </w:pPr>
    </w:p>
    <w:p w14:paraId="77460702" w14:textId="77777777" w:rsidR="00517872" w:rsidRDefault="00517872" w:rsidP="00517872">
      <w:pPr>
        <w:widowControl/>
        <w:spacing w:line="480" w:lineRule="auto"/>
        <w:ind w:firstLine="720"/>
        <w:jc w:val="both"/>
        <w:rPr>
          <w:rFonts w:ascii="Times New Roman" w:hAnsi="Times New Roman"/>
          <w:snapToGrid/>
          <w:color w:val="000000"/>
          <w:sz w:val="28"/>
          <w:szCs w:val="28"/>
        </w:rPr>
      </w:pPr>
      <w:r>
        <w:rPr>
          <w:rFonts w:ascii="Times New Roman" w:hAnsi="Times New Roman"/>
          <w:snapToGrid/>
          <w:color w:val="000000"/>
          <w:sz w:val="28"/>
          <w:szCs w:val="28"/>
        </w:rPr>
        <w:t xml:space="preserve">The preceding subsection established that </w:t>
      </w:r>
      <w:r w:rsidRPr="00ED5DEA">
        <w:rPr>
          <w:rFonts w:ascii="Times New Roman" w:hAnsi="Times New Roman"/>
          <w:snapToGrid/>
          <w:color w:val="000000"/>
          <w:sz w:val="28"/>
          <w:szCs w:val="28"/>
        </w:rPr>
        <w:t>A.R.S. § 13-719(</w:t>
      </w:r>
      <w:r>
        <w:rPr>
          <w:rFonts w:ascii="Times New Roman" w:hAnsi="Times New Roman"/>
          <w:snapToGrid/>
          <w:color w:val="000000"/>
          <w:sz w:val="28"/>
          <w:szCs w:val="28"/>
        </w:rPr>
        <w:t>E</w:t>
      </w:r>
      <w:r w:rsidRPr="00ED5DEA">
        <w:rPr>
          <w:rFonts w:ascii="Times New Roman" w:hAnsi="Times New Roman"/>
          <w:snapToGrid/>
          <w:color w:val="000000"/>
          <w:sz w:val="28"/>
          <w:szCs w:val="28"/>
        </w:rPr>
        <w:t>)</w:t>
      </w:r>
      <w:r>
        <w:rPr>
          <w:rFonts w:ascii="Times New Roman" w:hAnsi="Times New Roman"/>
          <w:snapToGrid/>
          <w:color w:val="000000"/>
          <w:sz w:val="28"/>
          <w:szCs w:val="28"/>
        </w:rPr>
        <w:t>(2) requires a court to terminate a lifetime no-contact injunction upon the request of a victim. The same statutory mandate applies to requests made by defendants subject to the satisfaction of any of the criteria</w:t>
      </w:r>
      <w:r w:rsidRPr="009F7737">
        <w:rPr>
          <w:rStyle w:val="FootnoteReference"/>
          <w:rFonts w:ascii="Times New Roman" w:hAnsi="Times New Roman"/>
          <w:snapToGrid/>
          <w:color w:val="000000"/>
          <w:sz w:val="28"/>
          <w:szCs w:val="28"/>
          <w:vertAlign w:val="superscript"/>
        </w:rPr>
        <w:footnoteReference w:id="1"/>
      </w:r>
      <w:r>
        <w:rPr>
          <w:rFonts w:ascii="Times New Roman" w:hAnsi="Times New Roman"/>
          <w:snapToGrid/>
          <w:color w:val="000000"/>
          <w:sz w:val="28"/>
          <w:szCs w:val="28"/>
        </w:rPr>
        <w:t xml:space="preserve"> listed in </w:t>
      </w:r>
      <w:r w:rsidRPr="00ED5DEA">
        <w:rPr>
          <w:rFonts w:ascii="Times New Roman" w:hAnsi="Times New Roman"/>
          <w:snapToGrid/>
          <w:color w:val="000000"/>
          <w:sz w:val="28"/>
          <w:szCs w:val="28"/>
        </w:rPr>
        <w:t>A.R.S. § 13-719(</w:t>
      </w:r>
      <w:r>
        <w:rPr>
          <w:rFonts w:ascii="Times New Roman" w:hAnsi="Times New Roman"/>
          <w:snapToGrid/>
          <w:color w:val="000000"/>
          <w:sz w:val="28"/>
          <w:szCs w:val="28"/>
        </w:rPr>
        <w:t>E</w:t>
      </w:r>
      <w:r w:rsidRPr="00ED5DEA">
        <w:rPr>
          <w:rFonts w:ascii="Times New Roman" w:hAnsi="Times New Roman"/>
          <w:snapToGrid/>
          <w:color w:val="000000"/>
          <w:sz w:val="28"/>
          <w:szCs w:val="28"/>
        </w:rPr>
        <w:t>)</w:t>
      </w:r>
      <w:r>
        <w:rPr>
          <w:rFonts w:ascii="Times New Roman" w:hAnsi="Times New Roman"/>
          <w:snapToGrid/>
          <w:color w:val="000000"/>
          <w:sz w:val="28"/>
          <w:szCs w:val="28"/>
        </w:rPr>
        <w:t>(1)(a)-(b).</w:t>
      </w:r>
    </w:p>
    <w:p w14:paraId="5487CD23" w14:textId="77777777" w:rsidR="00517872" w:rsidRDefault="00517872" w:rsidP="00517872">
      <w:pPr>
        <w:widowControl/>
        <w:spacing w:line="480" w:lineRule="auto"/>
        <w:ind w:firstLine="720"/>
        <w:jc w:val="both"/>
        <w:rPr>
          <w:rFonts w:ascii="Times New Roman" w:hAnsi="Times New Roman"/>
          <w:snapToGrid/>
          <w:color w:val="000000"/>
          <w:sz w:val="28"/>
          <w:szCs w:val="28"/>
        </w:rPr>
      </w:pPr>
      <w:r>
        <w:rPr>
          <w:rFonts w:ascii="Times New Roman" w:hAnsi="Times New Roman"/>
          <w:snapToGrid/>
          <w:color w:val="000000"/>
          <w:sz w:val="28"/>
          <w:szCs w:val="28"/>
        </w:rPr>
        <w:t xml:space="preserve">Yet, </w:t>
      </w:r>
      <w:bookmarkStart w:id="4" w:name="_Hlk116983356"/>
      <w:r>
        <w:rPr>
          <w:rFonts w:ascii="Times New Roman" w:hAnsi="Times New Roman"/>
          <w:snapToGrid/>
          <w:color w:val="000000"/>
          <w:sz w:val="28"/>
          <w:szCs w:val="28"/>
        </w:rPr>
        <w:t xml:space="preserve">Proposed Rule 43(i)(2) </w:t>
      </w:r>
      <w:bookmarkEnd w:id="4"/>
      <w:r>
        <w:rPr>
          <w:rFonts w:ascii="Times New Roman" w:hAnsi="Times New Roman"/>
          <w:snapToGrid/>
          <w:color w:val="000000"/>
          <w:sz w:val="28"/>
          <w:szCs w:val="28"/>
        </w:rPr>
        <w:t xml:space="preserve">also adds ambiguity concerning a court’s discretion to grant a defendant’s request. Nothing in Proposed Rule 43(i)(2) reflects the statutory requirement that a court grant the defendant’s request upon meeting the statutory criteria. Accordingly, the Maricopa County Indigent Defense Offices proposes that Proposed Rule 43(i)(2) also be amended to eliminate the ambiguity and align the text with its suggested change to Proposed Rule 43(i)(1). </w:t>
      </w:r>
    </w:p>
    <w:p w14:paraId="78D5A9D4" w14:textId="77777777" w:rsidR="00517872" w:rsidRPr="00432007" w:rsidRDefault="00517872" w:rsidP="00517872">
      <w:pPr>
        <w:pStyle w:val="ListParagraph"/>
        <w:widowControl/>
        <w:numPr>
          <w:ilvl w:val="0"/>
          <w:numId w:val="2"/>
        </w:numPr>
        <w:jc w:val="both"/>
        <w:rPr>
          <w:rFonts w:ascii="Times New Roman" w:hAnsi="Times New Roman"/>
          <w:b/>
          <w:bCs/>
          <w:snapToGrid/>
          <w:color w:val="000000"/>
          <w:sz w:val="28"/>
          <w:szCs w:val="28"/>
        </w:rPr>
      </w:pPr>
      <w:r w:rsidRPr="00432007">
        <w:rPr>
          <w:rFonts w:ascii="Times New Roman" w:hAnsi="Times New Roman"/>
          <w:b/>
          <w:bCs/>
          <w:snapToGrid/>
          <w:color w:val="000000"/>
          <w:sz w:val="28"/>
          <w:szCs w:val="28"/>
        </w:rPr>
        <w:t xml:space="preserve">The Maricopa County Indigent Offices recommend the following amendments to Proposed Rule 43(i)(1). </w:t>
      </w:r>
    </w:p>
    <w:p w14:paraId="37E11C5B" w14:textId="77777777" w:rsidR="00517872" w:rsidRDefault="00517872" w:rsidP="00517872">
      <w:pPr>
        <w:widowControl/>
        <w:jc w:val="both"/>
        <w:rPr>
          <w:rFonts w:ascii="Times New Roman" w:hAnsi="Times New Roman"/>
          <w:snapToGrid/>
          <w:color w:val="000000"/>
          <w:sz w:val="28"/>
          <w:szCs w:val="28"/>
        </w:rPr>
      </w:pPr>
    </w:p>
    <w:p w14:paraId="5209B017" w14:textId="77777777" w:rsidR="00517872" w:rsidRPr="00432007" w:rsidRDefault="00517872" w:rsidP="00517872">
      <w:pPr>
        <w:widowControl/>
        <w:spacing w:line="480" w:lineRule="auto"/>
        <w:ind w:firstLine="720"/>
        <w:jc w:val="both"/>
        <w:rPr>
          <w:rFonts w:ascii="Times New Roman" w:hAnsi="Times New Roman"/>
          <w:snapToGrid/>
          <w:sz w:val="28"/>
          <w:szCs w:val="28"/>
        </w:rPr>
      </w:pPr>
      <w:r w:rsidRPr="00432007">
        <w:rPr>
          <w:rFonts w:ascii="Times New Roman" w:hAnsi="Times New Roman"/>
          <w:snapToGrid/>
          <w:sz w:val="28"/>
          <w:szCs w:val="28"/>
        </w:rPr>
        <w:t xml:space="preserve">In order to ensure that both victims’ and defendants’ rights to terminate a lifetime no-contact injunction is not abrogated by the ambiguity provided in </w:t>
      </w:r>
      <w:r w:rsidRPr="00432007">
        <w:rPr>
          <w:rFonts w:ascii="Times New Roman" w:hAnsi="Times New Roman"/>
          <w:snapToGrid/>
          <w:sz w:val="28"/>
          <w:szCs w:val="28"/>
        </w:rPr>
        <w:lastRenderedPageBreak/>
        <w:t xml:space="preserve">Proposed Rule 43(i)(1), the Maricopa County Indigent Defense Offices proposes the following alternative language: </w:t>
      </w:r>
    </w:p>
    <w:p w14:paraId="58B544CF" w14:textId="77777777" w:rsidR="00517872" w:rsidRPr="00D840B7" w:rsidRDefault="00517872" w:rsidP="00517872">
      <w:pPr>
        <w:pStyle w:val="paragraph"/>
        <w:shd w:val="clear" w:color="auto" w:fill="FFFFFF"/>
        <w:spacing w:before="0" w:beforeAutospacing="0" w:after="0" w:afterAutospacing="0"/>
        <w:ind w:left="1440" w:right="1440"/>
        <w:jc w:val="both"/>
        <w:textAlignment w:val="baseline"/>
        <w:rPr>
          <w:sz w:val="28"/>
          <w:szCs w:val="28"/>
          <w:u w:val="single"/>
        </w:rPr>
      </w:pPr>
      <w:r w:rsidRPr="00227A74">
        <w:rPr>
          <w:rFonts w:ascii="Times New Roman Bold" w:hAnsi="Times New Roman Bold"/>
          <w:b/>
          <w:bCs/>
          <w:strike/>
          <w:sz w:val="28"/>
          <w:szCs w:val="28"/>
          <w:u w:val="single"/>
        </w:rPr>
        <w:t>(i)</w:t>
      </w:r>
      <w:r w:rsidRPr="00D840B7">
        <w:rPr>
          <w:b/>
          <w:bCs/>
          <w:sz w:val="28"/>
          <w:szCs w:val="28"/>
          <w:u w:val="single"/>
        </w:rPr>
        <w:t xml:space="preserve"> </w:t>
      </w:r>
      <w:r>
        <w:rPr>
          <w:b/>
          <w:bCs/>
          <w:sz w:val="28"/>
          <w:szCs w:val="28"/>
          <w:u w:val="single"/>
        </w:rPr>
        <w:t xml:space="preserve">(j) </w:t>
      </w:r>
      <w:r w:rsidRPr="00D840B7">
        <w:rPr>
          <w:b/>
          <w:bCs/>
          <w:sz w:val="28"/>
          <w:szCs w:val="28"/>
          <w:u w:val="single"/>
        </w:rPr>
        <w:t>Validity; Dismissal.</w:t>
      </w:r>
      <w:r w:rsidRPr="00D840B7">
        <w:rPr>
          <w:sz w:val="28"/>
          <w:szCs w:val="28"/>
          <w:u w:val="single"/>
        </w:rPr>
        <w:t xml:space="preserve"> A lifetime</w:t>
      </w:r>
      <w:r>
        <w:rPr>
          <w:sz w:val="28"/>
          <w:szCs w:val="28"/>
          <w:u w:val="single"/>
        </w:rPr>
        <w:t xml:space="preserve"> no-contact</w:t>
      </w:r>
      <w:r w:rsidRPr="00D840B7">
        <w:rPr>
          <w:sz w:val="28"/>
          <w:szCs w:val="28"/>
          <w:u w:val="single"/>
        </w:rPr>
        <w:t xml:space="preserve"> injunction issued </w:t>
      </w:r>
      <w:r w:rsidRPr="00D840B7">
        <w:rPr>
          <w:rStyle w:val="normaltextrun"/>
          <w:sz w:val="28"/>
          <w:szCs w:val="28"/>
          <w:u w:val="single"/>
        </w:rPr>
        <w:t xml:space="preserve">pursuant to A.R.S. § 13-719(D) </w:t>
      </w:r>
      <w:r w:rsidRPr="00D840B7">
        <w:rPr>
          <w:sz w:val="28"/>
          <w:szCs w:val="28"/>
          <w:u w:val="single"/>
        </w:rPr>
        <w:t>is effective on service and is valid for the defendant’s natural lifetime</w:t>
      </w:r>
      <w:r w:rsidRPr="00D840B7">
        <w:rPr>
          <w:b/>
          <w:bCs/>
          <w:sz w:val="28"/>
          <w:szCs w:val="28"/>
          <w:u w:val="single"/>
        </w:rPr>
        <w:t xml:space="preserve"> </w:t>
      </w:r>
      <w:r w:rsidRPr="00D840B7">
        <w:rPr>
          <w:sz w:val="28"/>
          <w:szCs w:val="28"/>
          <w:u w:val="single"/>
        </w:rPr>
        <w:t xml:space="preserve">unless it is dismissed. </w:t>
      </w:r>
    </w:p>
    <w:p w14:paraId="3D1DACF7" w14:textId="77777777" w:rsidR="00517872" w:rsidRPr="00D01643" w:rsidRDefault="00517872" w:rsidP="00517872">
      <w:pPr>
        <w:pStyle w:val="paragraph"/>
        <w:shd w:val="clear" w:color="auto" w:fill="FFFFFF" w:themeFill="background1"/>
        <w:spacing w:before="0" w:beforeAutospacing="0" w:after="0" w:afterAutospacing="0"/>
        <w:ind w:left="1440" w:right="1440"/>
        <w:jc w:val="both"/>
        <w:textAlignment w:val="baseline"/>
        <w:rPr>
          <w:sz w:val="28"/>
          <w:szCs w:val="28"/>
          <w:u w:val="single"/>
        </w:rPr>
      </w:pPr>
      <w:r w:rsidRPr="00D840B7">
        <w:rPr>
          <w:sz w:val="28"/>
          <w:szCs w:val="28"/>
          <w:u w:val="single"/>
        </w:rPr>
        <w:t>(1)</w:t>
      </w:r>
      <w:r w:rsidRPr="00D840B7">
        <w:rPr>
          <w:i/>
          <w:iCs/>
          <w:sz w:val="28"/>
          <w:szCs w:val="28"/>
          <w:u w:val="single"/>
        </w:rPr>
        <w:t xml:space="preserve"> </w:t>
      </w:r>
      <w:r w:rsidRPr="00D01643">
        <w:rPr>
          <w:i/>
          <w:iCs/>
          <w:sz w:val="28"/>
          <w:szCs w:val="28"/>
          <w:u w:val="single"/>
        </w:rPr>
        <w:t xml:space="preserve">Dismissal on Request of the Victim. </w:t>
      </w:r>
      <w:r w:rsidRPr="00D01643">
        <w:rPr>
          <w:sz w:val="28"/>
          <w:szCs w:val="28"/>
          <w:u w:val="single"/>
        </w:rPr>
        <w:t xml:space="preserve">The victim may make a request to the court to dismiss the lifetime </w:t>
      </w:r>
      <w:r>
        <w:rPr>
          <w:sz w:val="28"/>
          <w:szCs w:val="28"/>
          <w:u w:val="single"/>
        </w:rPr>
        <w:t xml:space="preserve">no-contact </w:t>
      </w:r>
      <w:r w:rsidRPr="00D01643">
        <w:rPr>
          <w:sz w:val="28"/>
          <w:szCs w:val="28"/>
          <w:u w:val="single"/>
        </w:rPr>
        <w:t xml:space="preserve">injunction at any time by filing a written motion to dismiss. Court personnel must verify the </w:t>
      </w:r>
      <w:r>
        <w:rPr>
          <w:sz w:val="28"/>
          <w:szCs w:val="28"/>
          <w:u w:val="single"/>
        </w:rPr>
        <w:t>victim</w:t>
      </w:r>
      <w:r w:rsidRPr="00D01643">
        <w:rPr>
          <w:sz w:val="28"/>
          <w:szCs w:val="28"/>
          <w:u w:val="single"/>
        </w:rPr>
        <w:t xml:space="preserve">’s identity when the motion is filed. The court may schedule a hearing </w:t>
      </w:r>
      <w:r>
        <w:rPr>
          <w:sz w:val="28"/>
          <w:szCs w:val="28"/>
          <w:u w:val="single"/>
        </w:rPr>
        <w:t xml:space="preserve">to </w:t>
      </w:r>
      <w:r w:rsidRPr="008F48F6">
        <w:rPr>
          <w:strike/>
          <w:sz w:val="28"/>
          <w:szCs w:val="28"/>
          <w:u w:val="single"/>
        </w:rPr>
        <w:t>make a determination on</w:t>
      </w:r>
      <w:r w:rsidRPr="00D01643">
        <w:rPr>
          <w:sz w:val="28"/>
          <w:szCs w:val="28"/>
          <w:u w:val="single"/>
        </w:rPr>
        <w:t xml:space="preserve"> </w:t>
      </w:r>
      <w:r>
        <w:rPr>
          <w:b/>
          <w:bCs/>
          <w:sz w:val="28"/>
          <w:szCs w:val="28"/>
          <w:u w:val="single"/>
        </w:rPr>
        <w:t xml:space="preserve">verify </w:t>
      </w:r>
      <w:r w:rsidRPr="00D01643">
        <w:rPr>
          <w:sz w:val="28"/>
          <w:szCs w:val="28"/>
          <w:u w:val="single"/>
        </w:rPr>
        <w:t xml:space="preserve">the victim’s request for dismissal. </w:t>
      </w:r>
      <w:r w:rsidRPr="008F48F6">
        <w:rPr>
          <w:strike/>
          <w:sz w:val="28"/>
          <w:szCs w:val="28"/>
          <w:u w:val="single"/>
        </w:rPr>
        <w:t xml:space="preserve">If </w:t>
      </w:r>
      <w:r w:rsidRPr="005A2B86">
        <w:rPr>
          <w:b/>
          <w:bCs/>
          <w:sz w:val="28"/>
          <w:szCs w:val="28"/>
          <w:u w:val="single"/>
        </w:rPr>
        <w:t>T</w:t>
      </w:r>
      <w:r>
        <w:rPr>
          <w:sz w:val="28"/>
          <w:szCs w:val="28"/>
          <w:u w:val="single"/>
        </w:rPr>
        <w:t xml:space="preserve">he </w:t>
      </w:r>
      <w:r w:rsidRPr="005A2B86">
        <w:rPr>
          <w:sz w:val="28"/>
          <w:szCs w:val="28"/>
          <w:u w:val="single"/>
        </w:rPr>
        <w:t>court</w:t>
      </w:r>
      <w:r>
        <w:rPr>
          <w:sz w:val="28"/>
          <w:szCs w:val="28"/>
          <w:u w:val="single"/>
        </w:rPr>
        <w:t xml:space="preserve"> </w:t>
      </w:r>
      <w:r w:rsidRPr="00BF1F6A">
        <w:rPr>
          <w:b/>
          <w:bCs/>
          <w:sz w:val="28"/>
          <w:szCs w:val="28"/>
          <w:u w:val="single"/>
        </w:rPr>
        <w:t>must grant</w:t>
      </w:r>
      <w:r w:rsidRPr="00D01643">
        <w:rPr>
          <w:sz w:val="28"/>
          <w:szCs w:val="28"/>
          <w:u w:val="single"/>
        </w:rPr>
        <w:t xml:space="preserve"> the victim’s request</w:t>
      </w:r>
      <w:r>
        <w:rPr>
          <w:sz w:val="28"/>
          <w:szCs w:val="28"/>
          <w:u w:val="single"/>
        </w:rPr>
        <w:t xml:space="preserve"> </w:t>
      </w:r>
      <w:r w:rsidRPr="001F32A3">
        <w:rPr>
          <w:b/>
          <w:bCs/>
          <w:sz w:val="28"/>
          <w:szCs w:val="28"/>
          <w:u w:val="single"/>
        </w:rPr>
        <w:t>upon verification</w:t>
      </w:r>
      <w:r w:rsidRPr="00F43C9A">
        <w:rPr>
          <w:b/>
          <w:bCs/>
          <w:sz w:val="28"/>
          <w:szCs w:val="28"/>
          <w:u w:val="single"/>
        </w:rPr>
        <w:t xml:space="preserve">, </w:t>
      </w:r>
      <w:r w:rsidRPr="00F43C9A">
        <w:rPr>
          <w:strike/>
          <w:sz w:val="28"/>
          <w:szCs w:val="28"/>
          <w:u w:val="single"/>
        </w:rPr>
        <w:t>it must</w:t>
      </w:r>
      <w:r w:rsidRPr="00D01643">
        <w:rPr>
          <w:sz w:val="28"/>
          <w:szCs w:val="28"/>
          <w:u w:val="single"/>
        </w:rPr>
        <w:t xml:space="preserve"> issue a written order and provide a copy to the victim and the defendant. </w:t>
      </w:r>
    </w:p>
    <w:p w14:paraId="36814B8F" w14:textId="77777777" w:rsidR="00517872" w:rsidRPr="00D840B7" w:rsidRDefault="00517872" w:rsidP="00517872">
      <w:pPr>
        <w:pStyle w:val="paragraph"/>
        <w:shd w:val="clear" w:color="auto" w:fill="FFFFFF" w:themeFill="background1"/>
        <w:spacing w:before="0" w:beforeAutospacing="0" w:after="0" w:afterAutospacing="0"/>
        <w:ind w:left="1440" w:right="1440"/>
        <w:jc w:val="both"/>
        <w:textAlignment w:val="baseline"/>
        <w:rPr>
          <w:sz w:val="28"/>
          <w:szCs w:val="28"/>
          <w:u w:val="single"/>
        </w:rPr>
      </w:pPr>
      <w:r w:rsidRPr="00D01643">
        <w:rPr>
          <w:sz w:val="28"/>
          <w:szCs w:val="28"/>
          <w:u w:val="single"/>
        </w:rPr>
        <w:t xml:space="preserve">(2) </w:t>
      </w:r>
      <w:r w:rsidRPr="00D01643">
        <w:rPr>
          <w:i/>
          <w:iCs/>
          <w:sz w:val="28"/>
          <w:szCs w:val="28"/>
          <w:u w:val="single"/>
        </w:rPr>
        <w:t>Dismissal</w:t>
      </w:r>
      <w:r w:rsidRPr="00D01643">
        <w:rPr>
          <w:sz w:val="28"/>
          <w:szCs w:val="28"/>
          <w:u w:val="single"/>
        </w:rPr>
        <w:t xml:space="preserve"> </w:t>
      </w:r>
      <w:r w:rsidRPr="00D01643">
        <w:rPr>
          <w:i/>
          <w:iCs/>
          <w:sz w:val="28"/>
          <w:szCs w:val="28"/>
          <w:u w:val="single"/>
        </w:rPr>
        <w:t>on Request of the Defendant</w:t>
      </w:r>
      <w:r w:rsidRPr="00D01643">
        <w:rPr>
          <w:sz w:val="28"/>
          <w:szCs w:val="28"/>
          <w:u w:val="single"/>
        </w:rPr>
        <w:t>. The defendant, by filing a written motion, may request dismissal</w:t>
      </w:r>
      <w:r w:rsidRPr="00D840B7">
        <w:rPr>
          <w:sz w:val="28"/>
          <w:szCs w:val="28"/>
          <w:u w:val="single"/>
        </w:rPr>
        <w:t xml:space="preserve"> of a lifetime </w:t>
      </w:r>
      <w:r>
        <w:rPr>
          <w:sz w:val="28"/>
          <w:szCs w:val="28"/>
          <w:u w:val="single"/>
        </w:rPr>
        <w:t xml:space="preserve">no-contact </w:t>
      </w:r>
      <w:r w:rsidRPr="00D840B7">
        <w:rPr>
          <w:sz w:val="28"/>
          <w:szCs w:val="28"/>
          <w:u w:val="single"/>
        </w:rPr>
        <w:t>injunction</w:t>
      </w:r>
      <w:r>
        <w:rPr>
          <w:sz w:val="28"/>
          <w:szCs w:val="28"/>
          <w:u w:val="single"/>
        </w:rPr>
        <w:t xml:space="preserve">. </w:t>
      </w:r>
      <w:r w:rsidRPr="00320A9A">
        <w:rPr>
          <w:b/>
          <w:bCs/>
          <w:sz w:val="28"/>
          <w:szCs w:val="28"/>
          <w:u w:val="single"/>
        </w:rPr>
        <w:t>The court must grant the request</w:t>
      </w:r>
      <w:r w:rsidRPr="00D840B7">
        <w:rPr>
          <w:sz w:val="28"/>
          <w:szCs w:val="28"/>
          <w:u w:val="single"/>
        </w:rPr>
        <w:t xml:space="preserve"> </w:t>
      </w:r>
      <w:r w:rsidRPr="00320A9A">
        <w:rPr>
          <w:strike/>
          <w:sz w:val="28"/>
          <w:szCs w:val="28"/>
          <w:u w:val="single"/>
        </w:rPr>
        <w:t>only</w:t>
      </w:r>
      <w:r w:rsidRPr="00D840B7">
        <w:rPr>
          <w:sz w:val="28"/>
          <w:szCs w:val="28"/>
          <w:u w:val="single"/>
        </w:rPr>
        <w:t xml:space="preserve"> if: </w:t>
      </w:r>
    </w:p>
    <w:p w14:paraId="193C7FE6" w14:textId="77777777" w:rsidR="00517872" w:rsidRPr="00D840B7" w:rsidRDefault="00517872" w:rsidP="00517872">
      <w:pPr>
        <w:pStyle w:val="paragraph"/>
        <w:shd w:val="clear" w:color="auto" w:fill="FFFFFF"/>
        <w:spacing w:before="0" w:beforeAutospacing="0" w:after="0" w:afterAutospacing="0"/>
        <w:ind w:left="1440" w:right="1440" w:firstLine="720"/>
        <w:jc w:val="both"/>
        <w:textAlignment w:val="baseline"/>
        <w:rPr>
          <w:sz w:val="28"/>
          <w:szCs w:val="28"/>
          <w:u w:val="single"/>
        </w:rPr>
      </w:pPr>
      <w:r w:rsidRPr="00D840B7">
        <w:rPr>
          <w:sz w:val="28"/>
          <w:szCs w:val="28"/>
          <w:u w:val="single"/>
        </w:rPr>
        <w:t xml:space="preserve">(a) the victim has died; </w:t>
      </w:r>
    </w:p>
    <w:p w14:paraId="410350F4" w14:textId="77777777" w:rsidR="00517872" w:rsidRPr="00D840B7" w:rsidRDefault="00517872" w:rsidP="00517872">
      <w:pPr>
        <w:pStyle w:val="paragraph"/>
        <w:shd w:val="clear" w:color="auto" w:fill="FFFFFF"/>
        <w:spacing w:before="0" w:beforeAutospacing="0" w:after="0" w:afterAutospacing="0"/>
        <w:ind w:left="2160" w:right="1440"/>
        <w:jc w:val="both"/>
        <w:textAlignment w:val="baseline"/>
        <w:rPr>
          <w:sz w:val="28"/>
          <w:szCs w:val="28"/>
          <w:u w:val="single"/>
        </w:rPr>
      </w:pPr>
      <w:r w:rsidRPr="00D840B7">
        <w:rPr>
          <w:sz w:val="28"/>
          <w:szCs w:val="28"/>
          <w:u w:val="single"/>
        </w:rPr>
        <w:t xml:space="preserve">(b) the conviction on which the lifetime </w:t>
      </w:r>
      <w:r>
        <w:rPr>
          <w:sz w:val="28"/>
          <w:szCs w:val="28"/>
          <w:u w:val="single"/>
        </w:rPr>
        <w:t xml:space="preserve">no-contact </w:t>
      </w:r>
      <w:r w:rsidRPr="00D840B7">
        <w:rPr>
          <w:sz w:val="28"/>
          <w:szCs w:val="28"/>
          <w:u w:val="single"/>
        </w:rPr>
        <w:t>injunction is based has been dismissed, expunged or overturned</w:t>
      </w:r>
      <w:r>
        <w:rPr>
          <w:sz w:val="28"/>
          <w:szCs w:val="28"/>
          <w:u w:val="single"/>
        </w:rPr>
        <w:t>, or the defendant has been pardoned</w:t>
      </w:r>
      <w:r w:rsidRPr="00D840B7">
        <w:rPr>
          <w:sz w:val="28"/>
          <w:szCs w:val="28"/>
          <w:u w:val="single"/>
        </w:rPr>
        <w:t>; or</w:t>
      </w:r>
    </w:p>
    <w:p w14:paraId="37457589" w14:textId="77777777" w:rsidR="00517872" w:rsidRPr="00D840B7" w:rsidRDefault="00517872" w:rsidP="00517872">
      <w:pPr>
        <w:pStyle w:val="paragraph"/>
        <w:shd w:val="clear" w:color="auto" w:fill="FFFFFF"/>
        <w:spacing w:before="0" w:beforeAutospacing="0" w:after="0" w:afterAutospacing="0"/>
        <w:ind w:left="2160" w:right="1440"/>
        <w:jc w:val="both"/>
        <w:textAlignment w:val="baseline"/>
        <w:rPr>
          <w:sz w:val="28"/>
          <w:szCs w:val="28"/>
          <w:u w:val="single"/>
        </w:rPr>
      </w:pPr>
      <w:r w:rsidRPr="00D840B7">
        <w:rPr>
          <w:sz w:val="28"/>
          <w:szCs w:val="28"/>
          <w:u w:val="single"/>
        </w:rPr>
        <w:t>(c) the conviction on which the lifetime</w:t>
      </w:r>
      <w:r>
        <w:rPr>
          <w:sz w:val="28"/>
          <w:szCs w:val="28"/>
          <w:u w:val="single"/>
        </w:rPr>
        <w:t xml:space="preserve"> no-contact</w:t>
      </w:r>
      <w:r w:rsidRPr="00D840B7">
        <w:rPr>
          <w:sz w:val="28"/>
          <w:szCs w:val="28"/>
          <w:u w:val="single"/>
        </w:rPr>
        <w:t xml:space="preserve"> injunction is based is not a qualifying conviction.</w:t>
      </w:r>
    </w:p>
    <w:p w14:paraId="7EBADAE3" w14:textId="77777777" w:rsidR="00517872" w:rsidRPr="00D840B7" w:rsidRDefault="00517872" w:rsidP="00517872">
      <w:pPr>
        <w:pStyle w:val="paragraph"/>
        <w:shd w:val="clear" w:color="auto" w:fill="FFFFFF"/>
        <w:spacing w:before="0" w:beforeAutospacing="0" w:after="0" w:afterAutospacing="0"/>
        <w:ind w:left="1440" w:right="1440"/>
        <w:jc w:val="both"/>
        <w:textAlignment w:val="baseline"/>
        <w:rPr>
          <w:sz w:val="28"/>
          <w:szCs w:val="28"/>
          <w:u w:val="single"/>
        </w:rPr>
      </w:pPr>
      <w:r w:rsidRPr="00D840B7">
        <w:rPr>
          <w:sz w:val="28"/>
          <w:szCs w:val="28"/>
          <w:u w:val="single"/>
        </w:rPr>
        <w:t xml:space="preserve">(3) </w:t>
      </w:r>
      <w:r w:rsidRPr="00D840B7">
        <w:rPr>
          <w:i/>
          <w:iCs/>
          <w:sz w:val="28"/>
          <w:szCs w:val="28"/>
          <w:u w:val="single"/>
        </w:rPr>
        <w:t>Notification; Response.</w:t>
      </w:r>
      <w:r w:rsidRPr="00D840B7">
        <w:rPr>
          <w:sz w:val="28"/>
          <w:szCs w:val="28"/>
          <w:u w:val="single"/>
        </w:rPr>
        <w:t xml:space="preserve"> Before granting a defendant’s request to dismiss a lifetime </w:t>
      </w:r>
      <w:r>
        <w:rPr>
          <w:sz w:val="28"/>
          <w:szCs w:val="28"/>
          <w:u w:val="single"/>
        </w:rPr>
        <w:t xml:space="preserve">no-contact </w:t>
      </w:r>
      <w:r w:rsidRPr="00D840B7">
        <w:rPr>
          <w:sz w:val="28"/>
          <w:szCs w:val="28"/>
          <w:u w:val="single"/>
        </w:rPr>
        <w:t xml:space="preserve">injunction based on 2(b) or (c), the court must notify the victim of the request and give the victim an opportunity to file a written response. </w:t>
      </w:r>
    </w:p>
    <w:p w14:paraId="616C39AA" w14:textId="77777777" w:rsidR="00517872" w:rsidRDefault="00517872" w:rsidP="00517872">
      <w:pPr>
        <w:widowControl/>
        <w:spacing w:line="480" w:lineRule="auto"/>
        <w:jc w:val="both"/>
        <w:rPr>
          <w:rFonts w:ascii="Times New Roman" w:hAnsi="Times New Roman"/>
          <w:snapToGrid/>
          <w:sz w:val="28"/>
          <w:szCs w:val="28"/>
        </w:rPr>
      </w:pPr>
    </w:p>
    <w:p w14:paraId="0FED0AB3" w14:textId="77777777" w:rsidR="00517872" w:rsidRDefault="00517872" w:rsidP="00517872">
      <w:pPr>
        <w:widowControl/>
        <w:rPr>
          <w:rFonts w:ascii="Times New Roman" w:hAnsi="Times New Roman"/>
          <w:b/>
          <w:sz w:val="28"/>
          <w:szCs w:val="28"/>
        </w:rPr>
      </w:pPr>
      <w:r>
        <w:rPr>
          <w:rFonts w:ascii="Times New Roman" w:hAnsi="Times New Roman"/>
          <w:b/>
          <w:sz w:val="28"/>
          <w:szCs w:val="28"/>
        </w:rPr>
        <w:br w:type="page"/>
      </w:r>
    </w:p>
    <w:p w14:paraId="13C023A3" w14:textId="77777777" w:rsidR="00517872" w:rsidRPr="00C05810" w:rsidRDefault="00517872" w:rsidP="00517872">
      <w:pPr>
        <w:widowControl/>
        <w:spacing w:line="480" w:lineRule="auto"/>
        <w:jc w:val="center"/>
        <w:rPr>
          <w:rFonts w:ascii="Times New Roman" w:hAnsi="Times New Roman"/>
          <w:b/>
          <w:sz w:val="28"/>
          <w:szCs w:val="28"/>
        </w:rPr>
      </w:pPr>
      <w:r w:rsidRPr="00C05810">
        <w:rPr>
          <w:rFonts w:ascii="Times New Roman" w:hAnsi="Times New Roman"/>
          <w:b/>
          <w:sz w:val="28"/>
          <w:szCs w:val="28"/>
        </w:rPr>
        <w:lastRenderedPageBreak/>
        <w:t>Conclusion</w:t>
      </w:r>
    </w:p>
    <w:p w14:paraId="4D23D6F1" w14:textId="2DEACF34" w:rsidR="00517872" w:rsidRDefault="00517872" w:rsidP="00517872">
      <w:pPr>
        <w:widowControl/>
        <w:spacing w:line="480" w:lineRule="auto"/>
        <w:ind w:firstLine="720"/>
        <w:jc w:val="both"/>
        <w:rPr>
          <w:rFonts w:ascii="Times New Roman" w:hAnsi="Times New Roman"/>
          <w:sz w:val="28"/>
          <w:szCs w:val="28"/>
        </w:rPr>
      </w:pPr>
      <w:r w:rsidRPr="00350A59">
        <w:rPr>
          <w:rFonts w:ascii="Times New Roman" w:hAnsi="Times New Roman"/>
          <w:sz w:val="28"/>
          <w:szCs w:val="28"/>
        </w:rPr>
        <w:t xml:space="preserve">The Maricopa County Indigent Defense Offices, which jointly represent </w:t>
      </w:r>
      <w:r w:rsidR="00571625" w:rsidRPr="00350A59">
        <w:rPr>
          <w:rFonts w:ascii="Times New Roman" w:hAnsi="Times New Roman"/>
          <w:sz w:val="28"/>
          <w:szCs w:val="28"/>
        </w:rPr>
        <w:t>most</w:t>
      </w:r>
      <w:r w:rsidRPr="00350A59">
        <w:rPr>
          <w:rFonts w:ascii="Times New Roman" w:hAnsi="Times New Roman"/>
          <w:sz w:val="28"/>
          <w:szCs w:val="28"/>
        </w:rPr>
        <w:t xml:space="preserve"> indigent individuals charged with criminal offenses in our jurisdiction, suggest that two changes be made to Petition R-22-0039</w:t>
      </w:r>
      <w:r>
        <w:rPr>
          <w:rFonts w:ascii="Times New Roman" w:hAnsi="Times New Roman"/>
          <w:sz w:val="28"/>
          <w:szCs w:val="28"/>
        </w:rPr>
        <w:t xml:space="preserve">. </w:t>
      </w:r>
      <w:r w:rsidR="004D31D2">
        <w:rPr>
          <w:rFonts w:ascii="Times New Roman" w:hAnsi="Times New Roman"/>
          <w:sz w:val="28"/>
          <w:szCs w:val="28"/>
        </w:rPr>
        <w:t>T</w:t>
      </w:r>
      <w:r w:rsidRPr="00350A59">
        <w:rPr>
          <w:rFonts w:ascii="Times New Roman" w:hAnsi="Times New Roman"/>
          <w:sz w:val="28"/>
          <w:szCs w:val="28"/>
        </w:rPr>
        <w:t xml:space="preserve">he proposal comports with due process and the statutory language of A.R.S. § 13-719. </w:t>
      </w:r>
    </w:p>
    <w:p w14:paraId="72F9B443" w14:textId="77777777" w:rsidR="00517872" w:rsidRDefault="00517872" w:rsidP="00517872">
      <w:pPr>
        <w:widowControl/>
        <w:spacing w:line="480" w:lineRule="auto"/>
        <w:ind w:firstLine="720"/>
        <w:jc w:val="both"/>
        <w:rPr>
          <w:rFonts w:ascii="Times New Roman" w:hAnsi="Times New Roman"/>
          <w:sz w:val="28"/>
          <w:szCs w:val="28"/>
        </w:rPr>
      </w:pPr>
      <w:r>
        <w:rPr>
          <w:rFonts w:ascii="Times New Roman" w:hAnsi="Times New Roman"/>
          <w:sz w:val="28"/>
          <w:szCs w:val="28"/>
        </w:rPr>
        <w:t xml:space="preserve">The first suggestion is to require that courts provide notice to sentencing counsel before ruling upon a victim’s request for a lifetime no-contact injunction for offenses committed before September 24, 2022. The proposed amendment affords defendants the same procedural protections to defendants subject to lifetime no-contact injunctions requested at sentencing. Moreover, the proposed procedural protections mirror those afforded to victims under Proposed Rule 43(i)(3). </w:t>
      </w:r>
    </w:p>
    <w:p w14:paraId="708570F0" w14:textId="77777777" w:rsidR="00517872" w:rsidRDefault="00517872" w:rsidP="00517872">
      <w:pPr>
        <w:widowControl/>
        <w:spacing w:line="480" w:lineRule="auto"/>
        <w:ind w:firstLine="720"/>
        <w:jc w:val="both"/>
        <w:rPr>
          <w:rFonts w:ascii="Times New Roman" w:hAnsi="Times New Roman"/>
          <w:sz w:val="28"/>
          <w:szCs w:val="28"/>
        </w:rPr>
      </w:pPr>
      <w:r>
        <w:rPr>
          <w:rFonts w:ascii="Times New Roman" w:hAnsi="Times New Roman"/>
          <w:sz w:val="28"/>
          <w:szCs w:val="28"/>
        </w:rPr>
        <w:t xml:space="preserve">The second suggestion is to amend Proposed Rule 43(i) to reflect the plain meaning of </w:t>
      </w:r>
      <w:r w:rsidRPr="00350A59">
        <w:rPr>
          <w:rFonts w:ascii="Times New Roman" w:hAnsi="Times New Roman"/>
          <w:sz w:val="28"/>
          <w:szCs w:val="28"/>
        </w:rPr>
        <w:t>A.R.S. § 13-719</w:t>
      </w:r>
      <w:r>
        <w:rPr>
          <w:rFonts w:ascii="Times New Roman" w:hAnsi="Times New Roman"/>
          <w:sz w:val="28"/>
          <w:szCs w:val="28"/>
        </w:rPr>
        <w:t xml:space="preserve">(E). The statute vests victims with the right to terminate a lifetime no-contact injunction upon request. The statute similarly affords defendants the right to terminate a lifetime no-contact injunction if statutory criteria are met. However, Proposed Rule 43(i) is ambiguous. As written, Proposed Rule 43(i) could be interpreted to vest broad discretion with courts to grant or deny such requests. This ambiguity should be eliminated. </w:t>
      </w:r>
    </w:p>
    <w:p w14:paraId="4A4A981B" w14:textId="77777777" w:rsidR="00517872" w:rsidRDefault="00517872" w:rsidP="00517872">
      <w:pPr>
        <w:widowControl/>
        <w:spacing w:line="480" w:lineRule="auto"/>
        <w:ind w:firstLine="720"/>
        <w:jc w:val="both"/>
        <w:rPr>
          <w:rFonts w:ascii="Times New Roman" w:hAnsi="Times New Roman"/>
          <w:sz w:val="28"/>
          <w:szCs w:val="28"/>
        </w:rPr>
      </w:pPr>
      <w:r>
        <w:rPr>
          <w:rFonts w:ascii="Times New Roman" w:hAnsi="Times New Roman"/>
          <w:sz w:val="28"/>
          <w:szCs w:val="28"/>
        </w:rPr>
        <w:t xml:space="preserve">Both suggestions will ensure that the proposed rules </w:t>
      </w:r>
      <w:r w:rsidRPr="00350A59">
        <w:rPr>
          <w:rFonts w:ascii="Times New Roman" w:hAnsi="Times New Roman"/>
          <w:sz w:val="28"/>
          <w:szCs w:val="28"/>
        </w:rPr>
        <w:t>comport</w:t>
      </w:r>
      <w:r>
        <w:rPr>
          <w:rFonts w:ascii="Times New Roman" w:hAnsi="Times New Roman"/>
          <w:sz w:val="28"/>
          <w:szCs w:val="28"/>
        </w:rPr>
        <w:t xml:space="preserve"> </w:t>
      </w:r>
      <w:r w:rsidRPr="00350A59">
        <w:rPr>
          <w:rFonts w:ascii="Times New Roman" w:hAnsi="Times New Roman"/>
          <w:sz w:val="28"/>
          <w:szCs w:val="28"/>
        </w:rPr>
        <w:t xml:space="preserve">with due process and the statutory language of A.R.S. § 13-719. </w:t>
      </w:r>
    </w:p>
    <w:p w14:paraId="2ABA1376" w14:textId="77777777" w:rsidR="00517872" w:rsidRDefault="00517872" w:rsidP="00517872">
      <w:pPr>
        <w:widowControl/>
        <w:ind w:firstLine="720"/>
        <w:jc w:val="both"/>
        <w:rPr>
          <w:rFonts w:ascii="Times New Roman" w:hAnsi="Times New Roman"/>
          <w:sz w:val="28"/>
          <w:szCs w:val="28"/>
        </w:rPr>
      </w:pPr>
      <w:r>
        <w:rPr>
          <w:rFonts w:ascii="Times New Roman" w:hAnsi="Times New Roman"/>
          <w:sz w:val="28"/>
          <w:szCs w:val="28"/>
        </w:rPr>
        <w:lastRenderedPageBreak/>
        <w:t>Respectfully submitted October 31, 2022.</w:t>
      </w:r>
    </w:p>
    <w:p w14:paraId="3F894C91" w14:textId="77777777" w:rsidR="00517872" w:rsidRDefault="00517872" w:rsidP="00517872">
      <w:pPr>
        <w:widowControl/>
        <w:jc w:val="both"/>
        <w:rPr>
          <w:rFonts w:ascii="Times New Roman" w:hAnsi="Times New Roman"/>
          <w:sz w:val="28"/>
          <w:szCs w:val="28"/>
        </w:rPr>
      </w:pPr>
    </w:p>
    <w:p w14:paraId="114B2115" w14:textId="77777777" w:rsidR="00517872" w:rsidRDefault="00517872" w:rsidP="00517872">
      <w:pPr>
        <w:widowControl/>
        <w:jc w:val="both"/>
        <w:rPr>
          <w:rFonts w:ascii="Times New Roman" w:hAnsi="Times New Roman"/>
          <w:sz w:val="28"/>
          <w:szCs w:val="28"/>
        </w:rPr>
      </w:pPr>
    </w:p>
    <w:p w14:paraId="0A40E445" w14:textId="77777777" w:rsidR="00517872" w:rsidRPr="008E1D8B" w:rsidRDefault="00517872" w:rsidP="00517872">
      <w:pPr>
        <w:widowControl/>
        <w:jc w:val="both"/>
        <w:rPr>
          <w:rFonts w:ascii="Times New Roman" w:hAnsi="Times New Roman"/>
          <w:sz w:val="28"/>
          <w:szCs w:val="28"/>
          <w:u w:val="single"/>
        </w:rPr>
      </w:pPr>
      <w:r>
        <w:rPr>
          <w:rFonts w:ascii="Times New Roman" w:hAnsi="Times New Roman"/>
          <w:sz w:val="28"/>
          <w:szCs w:val="28"/>
        </w:rPr>
        <w:t>By</w:t>
      </w:r>
      <w:r>
        <w:rPr>
          <w:rFonts w:ascii="Times New Roman" w:hAnsi="Times New Roman"/>
          <w:sz w:val="28"/>
          <w:szCs w:val="28"/>
          <w:u w:val="single"/>
        </w:rPr>
        <w:tab/>
        <w:t xml:space="preserve">/s/ </w:t>
      </w:r>
      <w:r w:rsidRPr="00C16D2B">
        <w:rPr>
          <w:rFonts w:ascii="Times New Roman" w:hAnsi="Times New Roman"/>
          <w:i/>
          <w:iCs/>
          <w:sz w:val="28"/>
          <w:szCs w:val="28"/>
          <w:u w:val="single"/>
        </w:rPr>
        <w:t>Rosemarie Pena-Lynch</w:t>
      </w:r>
      <w:r>
        <w:rPr>
          <w:rFonts w:ascii="Times New Roman" w:hAnsi="Times New Roman"/>
          <w:sz w:val="28"/>
          <w:szCs w:val="28"/>
          <w:u w:val="single"/>
        </w:rPr>
        <w:tab/>
      </w:r>
      <w:r>
        <w:rPr>
          <w:rFonts w:ascii="Times New Roman" w:hAnsi="Times New Roman"/>
          <w:sz w:val="28"/>
          <w:szCs w:val="28"/>
        </w:rPr>
        <w:tab/>
        <w:t>By</w:t>
      </w:r>
      <w:r>
        <w:rPr>
          <w:rFonts w:ascii="Times New Roman" w:hAnsi="Times New Roman"/>
          <w:sz w:val="28"/>
          <w:szCs w:val="28"/>
          <w:u w:val="single"/>
        </w:rPr>
        <w:tab/>
        <w:t xml:space="preserve">/s/ </w:t>
      </w:r>
      <w:r w:rsidRPr="00C16D2B">
        <w:rPr>
          <w:rFonts w:ascii="Times New Roman" w:hAnsi="Times New Roman"/>
          <w:i/>
          <w:iCs/>
          <w:sz w:val="28"/>
          <w:szCs w:val="28"/>
          <w:u w:val="single"/>
        </w:rPr>
        <w:t>Gary Kula</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14:paraId="6FEFC468" w14:textId="2B32B89C" w:rsidR="00517872" w:rsidRPr="005B2963" w:rsidRDefault="00517872" w:rsidP="005B2963">
      <w:pPr>
        <w:widowControl/>
        <w:tabs>
          <w:tab w:val="left" w:pos="5400"/>
        </w:tabs>
        <w:ind w:firstLine="360"/>
        <w:jc w:val="both"/>
        <w:rPr>
          <w:rFonts w:ascii="Times New Roman" w:hAnsi="Times New Roman"/>
          <w:b/>
          <w:bCs/>
          <w:sz w:val="28"/>
          <w:szCs w:val="28"/>
        </w:rPr>
      </w:pPr>
      <w:r w:rsidRPr="00517872">
        <w:rPr>
          <w:rFonts w:ascii="Times New Roman" w:hAnsi="Times New Roman"/>
          <w:sz w:val="28"/>
          <w:szCs w:val="28"/>
        </w:rPr>
        <w:t>Rosemarie Pena-Lynch</w:t>
      </w:r>
      <w:r w:rsidR="005B2963">
        <w:rPr>
          <w:rFonts w:ascii="Times New Roman" w:hAnsi="Times New Roman"/>
          <w:sz w:val="28"/>
          <w:szCs w:val="28"/>
        </w:rPr>
        <w:t>, Director</w:t>
      </w:r>
      <w:r w:rsidRPr="00B67F38">
        <w:rPr>
          <w:rFonts w:ascii="Times New Roman" w:hAnsi="Times New Roman"/>
          <w:sz w:val="28"/>
          <w:szCs w:val="28"/>
        </w:rPr>
        <w:tab/>
      </w:r>
      <w:r w:rsidRPr="00517872">
        <w:rPr>
          <w:rFonts w:ascii="Times New Roman" w:hAnsi="Times New Roman"/>
          <w:sz w:val="28"/>
          <w:szCs w:val="28"/>
        </w:rPr>
        <w:t>Gary Kula</w:t>
      </w:r>
      <w:r w:rsidR="005B2963">
        <w:rPr>
          <w:rFonts w:ascii="Times New Roman" w:hAnsi="Times New Roman"/>
          <w:sz w:val="28"/>
          <w:szCs w:val="28"/>
        </w:rPr>
        <w:t>, Director</w:t>
      </w:r>
    </w:p>
    <w:p w14:paraId="530CB84C" w14:textId="7864D18F" w:rsidR="00517872" w:rsidRDefault="00517872" w:rsidP="008C6960">
      <w:pPr>
        <w:widowControl/>
        <w:tabs>
          <w:tab w:val="left" w:pos="5400"/>
        </w:tabs>
        <w:ind w:firstLine="360"/>
        <w:jc w:val="both"/>
        <w:rPr>
          <w:rFonts w:ascii="Times New Roman" w:hAnsi="Times New Roman"/>
          <w:sz w:val="28"/>
          <w:szCs w:val="28"/>
        </w:rPr>
      </w:pPr>
      <w:r w:rsidRPr="00B67F38">
        <w:rPr>
          <w:rFonts w:ascii="Times New Roman" w:hAnsi="Times New Roman"/>
          <w:sz w:val="28"/>
          <w:szCs w:val="28"/>
        </w:rPr>
        <w:t>Mcpa.</w:t>
      </w:r>
      <w:r>
        <w:rPr>
          <w:rFonts w:ascii="Times New Roman" w:hAnsi="Times New Roman"/>
          <w:sz w:val="28"/>
          <w:szCs w:val="28"/>
        </w:rPr>
        <w:t xml:space="preserve"> Cnty.</w:t>
      </w:r>
      <w:r w:rsidRPr="00B67F38">
        <w:rPr>
          <w:rFonts w:ascii="Times New Roman" w:hAnsi="Times New Roman"/>
          <w:sz w:val="28"/>
          <w:szCs w:val="28"/>
        </w:rPr>
        <w:t xml:space="preserve"> Of</w:t>
      </w:r>
      <w:r>
        <w:rPr>
          <w:rFonts w:ascii="Times New Roman" w:hAnsi="Times New Roman"/>
          <w:sz w:val="28"/>
          <w:szCs w:val="28"/>
        </w:rPr>
        <w:t>c.</w:t>
      </w:r>
      <w:r w:rsidRPr="00B67F38">
        <w:rPr>
          <w:rFonts w:ascii="Times New Roman" w:hAnsi="Times New Roman"/>
          <w:sz w:val="28"/>
          <w:szCs w:val="28"/>
        </w:rPr>
        <w:t xml:space="preserve"> of Public Defense Svc.</w:t>
      </w:r>
      <w:r>
        <w:rPr>
          <w:rFonts w:ascii="Times New Roman" w:hAnsi="Times New Roman"/>
          <w:sz w:val="28"/>
          <w:szCs w:val="28"/>
        </w:rPr>
        <w:tab/>
      </w:r>
      <w:r w:rsidRPr="00B67F38">
        <w:rPr>
          <w:rFonts w:ascii="Times New Roman" w:hAnsi="Times New Roman"/>
          <w:sz w:val="28"/>
          <w:szCs w:val="28"/>
        </w:rPr>
        <w:t xml:space="preserve">Mcpa. </w:t>
      </w:r>
      <w:r>
        <w:rPr>
          <w:rFonts w:ascii="Times New Roman" w:hAnsi="Times New Roman"/>
          <w:sz w:val="28"/>
          <w:szCs w:val="28"/>
        </w:rPr>
        <w:t xml:space="preserve">Cnty. </w:t>
      </w:r>
      <w:r w:rsidRPr="00B67F38">
        <w:rPr>
          <w:rFonts w:ascii="Times New Roman" w:hAnsi="Times New Roman"/>
          <w:sz w:val="28"/>
          <w:szCs w:val="28"/>
        </w:rPr>
        <w:t>Public Defenders</w:t>
      </w:r>
      <w:r w:rsidR="008C6960">
        <w:rPr>
          <w:rFonts w:ascii="Times New Roman" w:hAnsi="Times New Roman"/>
          <w:sz w:val="28"/>
          <w:szCs w:val="28"/>
        </w:rPr>
        <w:t xml:space="preserve"> Ofc.</w:t>
      </w:r>
    </w:p>
    <w:p w14:paraId="2A0718F9" w14:textId="77777777" w:rsidR="00517872" w:rsidRDefault="00517872" w:rsidP="00517872">
      <w:pPr>
        <w:widowControl/>
        <w:jc w:val="both"/>
        <w:rPr>
          <w:rFonts w:ascii="Times New Roman" w:hAnsi="Times New Roman"/>
          <w:sz w:val="28"/>
          <w:szCs w:val="28"/>
        </w:rPr>
      </w:pPr>
    </w:p>
    <w:p w14:paraId="6D55C85E" w14:textId="77777777" w:rsidR="00517872" w:rsidRPr="00B67F38" w:rsidRDefault="00517872" w:rsidP="00517872">
      <w:pPr>
        <w:widowControl/>
        <w:jc w:val="both"/>
        <w:rPr>
          <w:rFonts w:ascii="Times New Roman" w:hAnsi="Times New Roman"/>
          <w:sz w:val="28"/>
          <w:szCs w:val="28"/>
        </w:rPr>
      </w:pPr>
    </w:p>
    <w:p w14:paraId="0EF4BC08" w14:textId="77777777" w:rsidR="00517872" w:rsidRPr="008E1D8B" w:rsidRDefault="00517872" w:rsidP="00517872">
      <w:pPr>
        <w:widowControl/>
        <w:jc w:val="both"/>
        <w:rPr>
          <w:rFonts w:ascii="Times New Roman" w:hAnsi="Times New Roman"/>
          <w:sz w:val="28"/>
          <w:szCs w:val="28"/>
          <w:u w:val="single"/>
        </w:rPr>
      </w:pPr>
      <w:r>
        <w:rPr>
          <w:rFonts w:ascii="Times New Roman" w:hAnsi="Times New Roman"/>
          <w:sz w:val="28"/>
          <w:szCs w:val="28"/>
        </w:rPr>
        <w:t>By</w:t>
      </w:r>
      <w:r>
        <w:rPr>
          <w:rFonts w:ascii="Times New Roman" w:hAnsi="Times New Roman"/>
          <w:sz w:val="28"/>
          <w:szCs w:val="28"/>
          <w:u w:val="single"/>
        </w:rPr>
        <w:tab/>
        <w:t xml:space="preserve">/s/ </w:t>
      </w:r>
      <w:r w:rsidRPr="00C16D2B">
        <w:rPr>
          <w:rFonts w:ascii="Times New Roman" w:hAnsi="Times New Roman"/>
          <w:i/>
          <w:iCs/>
          <w:sz w:val="28"/>
          <w:szCs w:val="28"/>
          <w:u w:val="single"/>
        </w:rPr>
        <w:t>Steve Koestner</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rPr>
        <w:tab/>
        <w:t>By</w:t>
      </w:r>
      <w:r>
        <w:rPr>
          <w:rFonts w:ascii="Times New Roman" w:hAnsi="Times New Roman"/>
          <w:sz w:val="28"/>
          <w:szCs w:val="28"/>
          <w:u w:val="single"/>
        </w:rPr>
        <w:tab/>
        <w:t xml:space="preserve">/s/ </w:t>
      </w:r>
      <w:r w:rsidRPr="00C16D2B">
        <w:rPr>
          <w:rFonts w:ascii="Times New Roman" w:hAnsi="Times New Roman"/>
          <w:i/>
          <w:iCs/>
          <w:sz w:val="28"/>
          <w:szCs w:val="28"/>
          <w:u w:val="single"/>
        </w:rPr>
        <w:t>Shannon Burns</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14:paraId="04C60272" w14:textId="3DD29583" w:rsidR="00CD0B1E" w:rsidRDefault="00517872" w:rsidP="00517872">
      <w:pPr>
        <w:widowControl/>
        <w:tabs>
          <w:tab w:val="left" w:pos="5400"/>
        </w:tabs>
        <w:ind w:firstLine="360"/>
        <w:jc w:val="both"/>
        <w:rPr>
          <w:rFonts w:ascii="Times New Roman" w:hAnsi="Times New Roman"/>
          <w:b/>
          <w:bCs/>
          <w:sz w:val="28"/>
          <w:szCs w:val="28"/>
        </w:rPr>
      </w:pPr>
      <w:r w:rsidRPr="00517872">
        <w:rPr>
          <w:rFonts w:ascii="Times New Roman" w:hAnsi="Times New Roman"/>
          <w:sz w:val="28"/>
          <w:szCs w:val="28"/>
        </w:rPr>
        <w:t>Steve Koestner</w:t>
      </w:r>
      <w:r w:rsidR="005B2963">
        <w:rPr>
          <w:rFonts w:ascii="Times New Roman" w:hAnsi="Times New Roman"/>
          <w:sz w:val="28"/>
          <w:szCs w:val="28"/>
        </w:rPr>
        <w:t>, Director</w:t>
      </w:r>
      <w:r w:rsidRPr="00B67F38">
        <w:rPr>
          <w:rFonts w:ascii="Times New Roman" w:hAnsi="Times New Roman"/>
          <w:sz w:val="28"/>
          <w:szCs w:val="28"/>
        </w:rPr>
        <w:tab/>
      </w:r>
      <w:r w:rsidRPr="00517872">
        <w:rPr>
          <w:rFonts w:ascii="Times New Roman" w:hAnsi="Times New Roman"/>
          <w:sz w:val="28"/>
          <w:szCs w:val="28"/>
        </w:rPr>
        <w:t>Shannon Burns</w:t>
      </w:r>
      <w:r w:rsidR="005B2963">
        <w:rPr>
          <w:rFonts w:ascii="Times New Roman" w:hAnsi="Times New Roman"/>
          <w:sz w:val="28"/>
          <w:szCs w:val="28"/>
        </w:rPr>
        <w:t>, Director</w:t>
      </w:r>
    </w:p>
    <w:p w14:paraId="697FD7BC" w14:textId="0E94BE8F" w:rsidR="00517872" w:rsidRDefault="00517872" w:rsidP="008C6960">
      <w:pPr>
        <w:widowControl/>
        <w:tabs>
          <w:tab w:val="left" w:pos="5400"/>
        </w:tabs>
        <w:ind w:left="4320" w:right="-1350" w:hanging="3960"/>
        <w:jc w:val="both"/>
        <w:rPr>
          <w:rFonts w:ascii="Times New Roman" w:hAnsi="Times New Roman"/>
          <w:sz w:val="28"/>
          <w:szCs w:val="28"/>
        </w:rPr>
      </w:pPr>
      <w:r w:rsidRPr="00B67F38">
        <w:rPr>
          <w:rFonts w:ascii="Times New Roman" w:hAnsi="Times New Roman"/>
          <w:sz w:val="28"/>
          <w:szCs w:val="28"/>
        </w:rPr>
        <w:t xml:space="preserve">Mcpa. </w:t>
      </w:r>
      <w:r>
        <w:rPr>
          <w:rFonts w:ascii="Times New Roman" w:hAnsi="Times New Roman"/>
          <w:sz w:val="28"/>
          <w:szCs w:val="28"/>
        </w:rPr>
        <w:t xml:space="preserve">Cnty. </w:t>
      </w:r>
      <w:r w:rsidRPr="00B67F38">
        <w:rPr>
          <w:rFonts w:ascii="Times New Roman" w:hAnsi="Times New Roman"/>
          <w:sz w:val="28"/>
          <w:szCs w:val="28"/>
        </w:rPr>
        <w:t>Of</w:t>
      </w:r>
      <w:r>
        <w:rPr>
          <w:rFonts w:ascii="Times New Roman" w:hAnsi="Times New Roman"/>
          <w:sz w:val="28"/>
          <w:szCs w:val="28"/>
        </w:rPr>
        <w:t>c.</w:t>
      </w:r>
      <w:r w:rsidRPr="00B67F38">
        <w:rPr>
          <w:rFonts w:ascii="Times New Roman" w:hAnsi="Times New Roman"/>
          <w:sz w:val="28"/>
          <w:szCs w:val="28"/>
        </w:rPr>
        <w:t xml:space="preserve"> of Legal Advocate</w:t>
      </w:r>
      <w:r>
        <w:rPr>
          <w:rFonts w:ascii="Times New Roman" w:hAnsi="Times New Roman"/>
          <w:sz w:val="28"/>
          <w:szCs w:val="28"/>
        </w:rPr>
        <w:tab/>
      </w:r>
      <w:r w:rsidRPr="00B67F38">
        <w:rPr>
          <w:rFonts w:ascii="Times New Roman" w:hAnsi="Times New Roman"/>
          <w:sz w:val="28"/>
          <w:szCs w:val="28"/>
        </w:rPr>
        <w:t xml:space="preserve">Mcpa. </w:t>
      </w:r>
      <w:r>
        <w:rPr>
          <w:rFonts w:ascii="Times New Roman" w:hAnsi="Times New Roman"/>
          <w:sz w:val="28"/>
          <w:szCs w:val="28"/>
        </w:rPr>
        <w:t xml:space="preserve">Cnty. </w:t>
      </w:r>
      <w:r w:rsidRPr="00B67F38">
        <w:rPr>
          <w:rFonts w:ascii="Times New Roman" w:hAnsi="Times New Roman"/>
          <w:sz w:val="28"/>
          <w:szCs w:val="28"/>
        </w:rPr>
        <w:t>Of</w:t>
      </w:r>
      <w:r>
        <w:rPr>
          <w:rFonts w:ascii="Times New Roman" w:hAnsi="Times New Roman"/>
          <w:sz w:val="28"/>
          <w:szCs w:val="28"/>
        </w:rPr>
        <w:t>c.</w:t>
      </w:r>
      <w:r w:rsidRPr="00B67F38">
        <w:rPr>
          <w:rFonts w:ascii="Times New Roman" w:hAnsi="Times New Roman"/>
          <w:sz w:val="28"/>
          <w:szCs w:val="28"/>
        </w:rPr>
        <w:t xml:space="preserve"> of Public</w:t>
      </w:r>
      <w:r w:rsidR="008C6960">
        <w:rPr>
          <w:rFonts w:ascii="Times New Roman" w:hAnsi="Times New Roman"/>
          <w:sz w:val="28"/>
          <w:szCs w:val="28"/>
        </w:rPr>
        <w:t xml:space="preserve"> Advocate</w:t>
      </w:r>
      <w:r w:rsidRPr="00B67F38">
        <w:rPr>
          <w:rFonts w:ascii="Times New Roman" w:hAnsi="Times New Roman"/>
          <w:sz w:val="28"/>
          <w:szCs w:val="28"/>
        </w:rPr>
        <w:t xml:space="preserve"> </w:t>
      </w:r>
    </w:p>
    <w:p w14:paraId="68842C39" w14:textId="77777777" w:rsidR="00517872" w:rsidRDefault="00517872" w:rsidP="00517872">
      <w:pPr>
        <w:widowControl/>
        <w:jc w:val="both"/>
        <w:rPr>
          <w:rFonts w:ascii="Times New Roman" w:hAnsi="Times New Roman"/>
          <w:sz w:val="28"/>
          <w:szCs w:val="28"/>
        </w:rPr>
      </w:pPr>
    </w:p>
    <w:p w14:paraId="31A17A3F" w14:textId="77777777" w:rsidR="00517872" w:rsidRPr="00B67F38" w:rsidRDefault="00517872" w:rsidP="00517872">
      <w:pPr>
        <w:widowControl/>
        <w:jc w:val="both"/>
        <w:rPr>
          <w:rFonts w:ascii="Times New Roman" w:hAnsi="Times New Roman"/>
          <w:sz w:val="28"/>
          <w:szCs w:val="28"/>
        </w:rPr>
      </w:pPr>
    </w:p>
    <w:p w14:paraId="1ADBA02D" w14:textId="77777777" w:rsidR="00517872" w:rsidRPr="008E1D8B" w:rsidRDefault="00517872" w:rsidP="00517872">
      <w:pPr>
        <w:widowControl/>
        <w:jc w:val="both"/>
        <w:rPr>
          <w:rFonts w:ascii="Times New Roman" w:hAnsi="Times New Roman"/>
          <w:sz w:val="28"/>
          <w:szCs w:val="28"/>
          <w:u w:val="single"/>
        </w:rPr>
      </w:pPr>
      <w:r>
        <w:rPr>
          <w:rFonts w:ascii="Times New Roman" w:hAnsi="Times New Roman"/>
          <w:sz w:val="28"/>
          <w:szCs w:val="28"/>
        </w:rPr>
        <w:t>By</w:t>
      </w:r>
      <w:r>
        <w:rPr>
          <w:rFonts w:ascii="Times New Roman" w:hAnsi="Times New Roman"/>
          <w:sz w:val="28"/>
          <w:szCs w:val="28"/>
          <w:u w:val="single"/>
        </w:rPr>
        <w:tab/>
        <w:t xml:space="preserve">/s/ </w:t>
      </w:r>
      <w:r w:rsidRPr="00C16D2B">
        <w:rPr>
          <w:rFonts w:ascii="Times New Roman" w:hAnsi="Times New Roman"/>
          <w:i/>
          <w:iCs/>
          <w:sz w:val="28"/>
          <w:szCs w:val="28"/>
          <w:u w:val="single"/>
        </w:rPr>
        <w:t>Sherri McGuire Lawson</w:t>
      </w:r>
      <w:r>
        <w:rPr>
          <w:rFonts w:ascii="Times New Roman" w:hAnsi="Times New Roman"/>
          <w:sz w:val="28"/>
          <w:szCs w:val="28"/>
          <w:u w:val="single"/>
        </w:rPr>
        <w:tab/>
      </w:r>
    </w:p>
    <w:p w14:paraId="769C974A" w14:textId="7334DCCC" w:rsidR="00517872" w:rsidRPr="00517872" w:rsidRDefault="00517872" w:rsidP="00517872">
      <w:pPr>
        <w:widowControl/>
        <w:ind w:firstLine="360"/>
        <w:jc w:val="both"/>
        <w:rPr>
          <w:rFonts w:ascii="Times New Roman" w:hAnsi="Times New Roman"/>
          <w:sz w:val="28"/>
          <w:szCs w:val="28"/>
        </w:rPr>
      </w:pPr>
      <w:r w:rsidRPr="00517872">
        <w:rPr>
          <w:rFonts w:ascii="Times New Roman" w:hAnsi="Times New Roman"/>
          <w:sz w:val="28"/>
          <w:szCs w:val="28"/>
        </w:rPr>
        <w:t>Sherri McGuire Lawson</w:t>
      </w:r>
      <w:r w:rsidR="005B2963">
        <w:rPr>
          <w:rFonts w:ascii="Times New Roman" w:hAnsi="Times New Roman"/>
          <w:sz w:val="28"/>
          <w:szCs w:val="28"/>
        </w:rPr>
        <w:t>, Director</w:t>
      </w:r>
    </w:p>
    <w:p w14:paraId="6BED04A2" w14:textId="77777777" w:rsidR="00517872" w:rsidRPr="00B67F38" w:rsidRDefault="00517872" w:rsidP="00517872">
      <w:pPr>
        <w:widowControl/>
        <w:ind w:firstLine="360"/>
        <w:jc w:val="both"/>
        <w:rPr>
          <w:rFonts w:ascii="Times New Roman" w:hAnsi="Times New Roman"/>
          <w:sz w:val="28"/>
          <w:szCs w:val="28"/>
        </w:rPr>
      </w:pPr>
      <w:r w:rsidRPr="00B67F38">
        <w:rPr>
          <w:rFonts w:ascii="Times New Roman" w:hAnsi="Times New Roman"/>
          <w:sz w:val="28"/>
          <w:szCs w:val="28"/>
        </w:rPr>
        <w:t>Mcpa.</w:t>
      </w:r>
      <w:r>
        <w:rPr>
          <w:rFonts w:ascii="Times New Roman" w:hAnsi="Times New Roman"/>
          <w:sz w:val="28"/>
          <w:szCs w:val="28"/>
        </w:rPr>
        <w:t xml:space="preserve"> Cnty.</w:t>
      </w:r>
      <w:r w:rsidRPr="00B67F38">
        <w:rPr>
          <w:rFonts w:ascii="Times New Roman" w:hAnsi="Times New Roman"/>
          <w:sz w:val="28"/>
          <w:szCs w:val="28"/>
        </w:rPr>
        <w:t xml:space="preserve"> Of</w:t>
      </w:r>
      <w:r>
        <w:rPr>
          <w:rFonts w:ascii="Times New Roman" w:hAnsi="Times New Roman"/>
          <w:sz w:val="28"/>
          <w:szCs w:val="28"/>
        </w:rPr>
        <w:t>c.</w:t>
      </w:r>
      <w:r w:rsidRPr="00B67F38">
        <w:rPr>
          <w:rFonts w:ascii="Times New Roman" w:hAnsi="Times New Roman"/>
          <w:sz w:val="28"/>
          <w:szCs w:val="28"/>
        </w:rPr>
        <w:t xml:space="preserve"> of Legal Defender</w:t>
      </w:r>
    </w:p>
    <w:p w14:paraId="0FA914E6" w14:textId="77777777" w:rsidR="0031043B" w:rsidRDefault="0031043B"/>
    <w:sectPr w:rsidR="003104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0DB38" w14:textId="77777777" w:rsidR="00C75775" w:rsidRDefault="00C75775" w:rsidP="00517872">
      <w:r>
        <w:separator/>
      </w:r>
    </w:p>
  </w:endnote>
  <w:endnote w:type="continuationSeparator" w:id="0">
    <w:p w14:paraId="07D5F030" w14:textId="77777777" w:rsidR="00C75775" w:rsidRDefault="00C75775" w:rsidP="00517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F50F9" w14:textId="77777777" w:rsidR="00C75775" w:rsidRDefault="00C75775" w:rsidP="00517872">
      <w:r>
        <w:separator/>
      </w:r>
    </w:p>
  </w:footnote>
  <w:footnote w:type="continuationSeparator" w:id="0">
    <w:p w14:paraId="71C5AF2C" w14:textId="77777777" w:rsidR="00C75775" w:rsidRDefault="00C75775" w:rsidP="00517872">
      <w:r>
        <w:continuationSeparator/>
      </w:r>
    </w:p>
  </w:footnote>
  <w:footnote w:id="1">
    <w:p w14:paraId="7ED7AB77" w14:textId="77777777" w:rsidR="00517872" w:rsidRPr="00566D1E" w:rsidRDefault="00517872" w:rsidP="00517872">
      <w:pPr>
        <w:keepLines/>
        <w:widowControl/>
        <w:jc w:val="both"/>
        <w:rPr>
          <w:rFonts w:ascii="Times New Roman" w:hAnsi="Times New Roman"/>
          <w:snapToGrid/>
          <w:color w:val="000000"/>
          <w:sz w:val="28"/>
          <w:szCs w:val="28"/>
        </w:rPr>
      </w:pPr>
      <w:r w:rsidRPr="00566D1E">
        <w:rPr>
          <w:rStyle w:val="FootnoteReference"/>
          <w:rFonts w:ascii="Times New Roman" w:hAnsi="Times New Roman"/>
          <w:sz w:val="28"/>
          <w:szCs w:val="28"/>
          <w:vertAlign w:val="superscript"/>
        </w:rPr>
        <w:footnoteRef/>
      </w:r>
      <w:r w:rsidRPr="00504AF0">
        <w:rPr>
          <w:rFonts w:ascii="Times New Roman" w:hAnsi="Times New Roman"/>
          <w:sz w:val="28"/>
          <w:szCs w:val="28"/>
        </w:rPr>
        <w:t xml:space="preserve"> The Maricopa County Indigent Defense Offices agrees with the inclusion of Proposed Rule 43(i)(2)(3) permitting a defendant to seek the termination of a lifetime no-contact injunction issued pursuant to a non-qualifying conviction. Such an order would be void and unenforceable and should be subject to termination at the defendant’s request. </w:t>
      </w:r>
      <w:r w:rsidRPr="00504AF0">
        <w:rPr>
          <w:rFonts w:ascii="Times New Roman" w:hAnsi="Times New Roman"/>
          <w:i/>
          <w:iCs/>
          <w:sz w:val="28"/>
          <w:szCs w:val="28"/>
        </w:rPr>
        <w:t xml:space="preserve">See </w:t>
      </w:r>
      <w:r w:rsidRPr="00F90DAA">
        <w:rPr>
          <w:rFonts w:ascii="Times New Roman" w:hAnsi="Times New Roman"/>
          <w:i/>
          <w:iCs/>
          <w:snapToGrid/>
          <w:color w:val="000000"/>
          <w:sz w:val="28"/>
          <w:szCs w:val="28"/>
          <w:bdr w:val="none" w:sz="0" w:space="0" w:color="auto" w:frame="1"/>
        </w:rPr>
        <w:t>State v. Serrano</w:t>
      </w:r>
      <w:r w:rsidRPr="00F90DAA">
        <w:rPr>
          <w:rFonts w:ascii="Times New Roman" w:hAnsi="Times New Roman"/>
          <w:snapToGrid/>
          <w:color w:val="000000"/>
          <w:sz w:val="28"/>
          <w:szCs w:val="28"/>
        </w:rPr>
        <w:t>, 234 Ariz. 491, 495, ¶ 14 (App. 2014)</w:t>
      </w:r>
      <w:r w:rsidRPr="00504AF0">
        <w:rPr>
          <w:rFonts w:ascii="Times New Roman" w:hAnsi="Times New Roman"/>
          <w:snapToGrid/>
          <w:color w:val="000000"/>
          <w:sz w:val="28"/>
          <w:szCs w:val="28"/>
        </w:rPr>
        <w:t xml:space="preserve"> (establishing that post-sentencing collateral orders are void unless authorized by statute</w:t>
      </w:r>
      <w:r>
        <w:rPr>
          <w:rFonts w:ascii="Times New Roman" w:hAnsi="Times New Roman"/>
          <w:snapToGrid/>
          <w:color w:val="000000"/>
          <w:sz w:val="28"/>
          <w:szCs w:val="28"/>
        </w:rPr>
        <w:t>.</w:t>
      </w:r>
      <w:r w:rsidRPr="00504AF0">
        <w:rPr>
          <w:rFonts w:ascii="Times New Roman" w:hAnsi="Times New Roman"/>
          <w:snapToGrid/>
          <w:color w:val="000000"/>
          <w:sz w:val="28"/>
          <w:szCs w:val="28"/>
        </w:rPr>
        <w:t>)</w:t>
      </w:r>
      <w:r>
        <w:rPr>
          <w:rFonts w:ascii="Times New Roman" w:hAnsi="Times New Roman"/>
          <w:snapToGrid/>
          <w:color w:val="000000"/>
          <w:sz w:val="28"/>
          <w:szCs w:val="2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E1E67"/>
    <w:multiLevelType w:val="hybridMultilevel"/>
    <w:tmpl w:val="A18AD182"/>
    <w:lvl w:ilvl="0" w:tplc="FB14C8E2">
      <w:start w:val="1"/>
      <w:numFmt w:val="decimal"/>
      <w:lvlText w:val="%1."/>
      <w:lvlJc w:val="left"/>
      <w:pPr>
        <w:ind w:left="1080" w:hanging="360"/>
      </w:pPr>
      <w:rPr>
        <w:rFonts w:hint="default"/>
        <w:b/>
        <w:bCs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F36432A"/>
    <w:multiLevelType w:val="hybridMultilevel"/>
    <w:tmpl w:val="D2823DBA"/>
    <w:lvl w:ilvl="0" w:tplc="C0DC3808">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0C"/>
    <w:rsid w:val="00282FB2"/>
    <w:rsid w:val="002C359E"/>
    <w:rsid w:val="0031043B"/>
    <w:rsid w:val="00353959"/>
    <w:rsid w:val="003D666F"/>
    <w:rsid w:val="004D31D2"/>
    <w:rsid w:val="004E6757"/>
    <w:rsid w:val="004F2DD2"/>
    <w:rsid w:val="00517872"/>
    <w:rsid w:val="005462C0"/>
    <w:rsid w:val="0056562E"/>
    <w:rsid w:val="00571625"/>
    <w:rsid w:val="005B2963"/>
    <w:rsid w:val="006B75E0"/>
    <w:rsid w:val="006D01B5"/>
    <w:rsid w:val="00747041"/>
    <w:rsid w:val="008558E3"/>
    <w:rsid w:val="008C6960"/>
    <w:rsid w:val="00A0011D"/>
    <w:rsid w:val="00A00E0C"/>
    <w:rsid w:val="00BE6519"/>
    <w:rsid w:val="00C75775"/>
    <w:rsid w:val="00CD0B1E"/>
    <w:rsid w:val="00E25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43BA6"/>
  <w15:chartTrackingRefBased/>
  <w15:docId w15:val="{A25CBAAA-BEBE-4D84-BB26-ADF432C0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0C"/>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00E0C"/>
    <w:rPr>
      <w:color w:val="0000FF"/>
      <w:u w:val="single"/>
    </w:rPr>
  </w:style>
  <w:style w:type="character" w:styleId="FootnoteReference">
    <w:name w:val="footnote reference"/>
    <w:semiHidden/>
    <w:rsid w:val="00517872"/>
  </w:style>
  <w:style w:type="paragraph" w:styleId="ListParagraph">
    <w:name w:val="List Paragraph"/>
    <w:basedOn w:val="Normal"/>
    <w:uiPriority w:val="34"/>
    <w:qFormat/>
    <w:rsid w:val="00517872"/>
    <w:pPr>
      <w:ind w:left="720"/>
      <w:contextualSpacing/>
    </w:pPr>
  </w:style>
  <w:style w:type="character" w:customStyle="1" w:styleId="normaltextrun">
    <w:name w:val="normaltextrun"/>
    <w:basedOn w:val="DefaultParagraphFont"/>
    <w:rsid w:val="00517872"/>
  </w:style>
  <w:style w:type="paragraph" w:customStyle="1" w:styleId="paragraph">
    <w:name w:val="paragraph"/>
    <w:basedOn w:val="Normal"/>
    <w:rsid w:val="00517872"/>
    <w:pPr>
      <w:widowControl/>
      <w:spacing w:before="100" w:beforeAutospacing="1" w:after="100" w:afterAutospacing="1"/>
    </w:pPr>
    <w:rPr>
      <w:rFonts w:ascii="Times New Roman" w:hAnsi="Times New Roman"/>
      <w:snapToGrid/>
      <w:szCs w:val="24"/>
    </w:rPr>
  </w:style>
  <w:style w:type="character" w:styleId="UnresolvedMention">
    <w:name w:val="Unresolved Mention"/>
    <w:basedOn w:val="DefaultParagraphFont"/>
    <w:uiPriority w:val="99"/>
    <w:semiHidden/>
    <w:unhideWhenUsed/>
    <w:rsid w:val="006B7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y.Kula@maricopa.gov" TargetMode="External"/><Relationship Id="rId13" Type="http://schemas.openxmlformats.org/officeDocument/2006/relationships/hyperlink" Target="https://www.merriam-webster.com/dictionary/determination" TargetMode="External"/><Relationship Id="rId3" Type="http://schemas.openxmlformats.org/officeDocument/2006/relationships/settings" Target="settings.xml"/><Relationship Id="rId7" Type="http://schemas.openxmlformats.org/officeDocument/2006/relationships/hyperlink" Target="mailto:Rosemarie.Pena-Lynch@maricopa.gov" TargetMode="External"/><Relationship Id="rId12" Type="http://schemas.openxmlformats.org/officeDocument/2006/relationships/hyperlink" Target="https://www.merriam-webster.com/dictionary/unl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erri.mcguire@maricopa.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hannon.Burns@maricopa.gov" TargetMode="External"/><Relationship Id="rId4" Type="http://schemas.openxmlformats.org/officeDocument/2006/relationships/webSettings" Target="webSettings.xml"/><Relationship Id="rId9" Type="http://schemas.openxmlformats.org/officeDocument/2006/relationships/hyperlink" Target="mailto:Steve.Koestner@marico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12</Pages>
  <Words>2453</Words>
  <Characters>13985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Garcia (OPD)</dc:creator>
  <cp:keywords/>
  <dc:description/>
  <cp:lastModifiedBy>Lina Garcia (OPD)</cp:lastModifiedBy>
  <cp:revision>20</cp:revision>
  <dcterms:created xsi:type="dcterms:W3CDTF">2022-10-24T19:30:00Z</dcterms:created>
  <dcterms:modified xsi:type="dcterms:W3CDTF">2022-10-31T01:14:00Z</dcterms:modified>
</cp:coreProperties>
</file>