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94E86" w14:textId="77777777" w:rsidR="00502497" w:rsidRPr="00663D10" w:rsidRDefault="00502497" w:rsidP="00387FFB">
      <w:pPr>
        <w:contextualSpacing/>
        <w:rPr>
          <w:sz w:val="26"/>
          <w:szCs w:val="26"/>
        </w:rPr>
      </w:pPr>
      <w:r w:rsidRPr="00663D10">
        <w:rPr>
          <w:sz w:val="26"/>
          <w:szCs w:val="26"/>
        </w:rPr>
        <w:t xml:space="preserve">Honorable </w:t>
      </w:r>
      <w:r w:rsidR="00B1426C">
        <w:rPr>
          <w:sz w:val="26"/>
          <w:szCs w:val="26"/>
        </w:rPr>
        <w:t>Pamela S. Gates</w:t>
      </w:r>
    </w:p>
    <w:p w14:paraId="15463BD4" w14:textId="77777777" w:rsidR="00D64F45" w:rsidRDefault="00502497" w:rsidP="00B1426C">
      <w:pPr>
        <w:contextualSpacing/>
        <w:rPr>
          <w:sz w:val="26"/>
          <w:szCs w:val="26"/>
        </w:rPr>
      </w:pPr>
      <w:r w:rsidRPr="00663D10">
        <w:rPr>
          <w:sz w:val="26"/>
          <w:szCs w:val="26"/>
        </w:rPr>
        <w:t xml:space="preserve">Chair, </w:t>
      </w:r>
      <w:r w:rsidR="00B1426C">
        <w:rPr>
          <w:sz w:val="26"/>
          <w:szCs w:val="26"/>
        </w:rPr>
        <w:t xml:space="preserve">Task Force on Jury </w:t>
      </w:r>
    </w:p>
    <w:p w14:paraId="427202FD" w14:textId="5DBA20D3" w:rsidR="00D64F45" w:rsidRDefault="00B1426C" w:rsidP="00B1426C">
      <w:pPr>
        <w:contextualSpacing/>
        <w:rPr>
          <w:sz w:val="26"/>
          <w:szCs w:val="26"/>
        </w:rPr>
      </w:pPr>
      <w:r>
        <w:rPr>
          <w:sz w:val="26"/>
          <w:szCs w:val="26"/>
        </w:rPr>
        <w:t xml:space="preserve">Data Collection, Practices, and </w:t>
      </w:r>
      <w:proofErr w:type="gramStart"/>
      <w:r w:rsidR="00CB6507">
        <w:rPr>
          <w:sz w:val="26"/>
          <w:szCs w:val="26"/>
        </w:rPr>
        <w:t>Procedures</w:t>
      </w:r>
      <w:r>
        <w:rPr>
          <w:sz w:val="26"/>
          <w:szCs w:val="26"/>
        </w:rPr>
        <w:t>;</w:t>
      </w:r>
      <w:proofErr w:type="gramEnd"/>
      <w:r>
        <w:rPr>
          <w:sz w:val="26"/>
          <w:szCs w:val="26"/>
        </w:rPr>
        <w:t xml:space="preserve"> </w:t>
      </w:r>
    </w:p>
    <w:p w14:paraId="2AE98EFC" w14:textId="77777777" w:rsidR="00502497" w:rsidRDefault="00B1426C" w:rsidP="00B1426C">
      <w:pPr>
        <w:contextualSpacing/>
        <w:rPr>
          <w:sz w:val="26"/>
          <w:szCs w:val="26"/>
        </w:rPr>
      </w:pPr>
      <w:r>
        <w:rPr>
          <w:sz w:val="26"/>
          <w:szCs w:val="26"/>
        </w:rPr>
        <w:t>Statewide Jury Selection</w:t>
      </w:r>
      <w:r w:rsidR="00D64F45">
        <w:rPr>
          <w:sz w:val="26"/>
          <w:szCs w:val="26"/>
        </w:rPr>
        <w:t xml:space="preserve"> </w:t>
      </w:r>
      <w:r>
        <w:rPr>
          <w:sz w:val="26"/>
          <w:szCs w:val="26"/>
        </w:rPr>
        <w:t>Workgroup</w:t>
      </w:r>
    </w:p>
    <w:p w14:paraId="5D1F22AD" w14:textId="77777777" w:rsidR="00D64F45" w:rsidRDefault="00D64F45" w:rsidP="00B1426C">
      <w:pPr>
        <w:contextualSpacing/>
        <w:rPr>
          <w:sz w:val="26"/>
          <w:szCs w:val="26"/>
        </w:rPr>
      </w:pPr>
      <w:r>
        <w:rPr>
          <w:sz w:val="26"/>
          <w:szCs w:val="26"/>
        </w:rPr>
        <w:t>Phoenix, Arizona</w:t>
      </w:r>
    </w:p>
    <w:p w14:paraId="0E822B7B" w14:textId="77777777" w:rsidR="00D64F45" w:rsidRPr="00663D10" w:rsidRDefault="00D64F45" w:rsidP="00D64F45">
      <w:pPr>
        <w:keepNext/>
        <w:contextualSpacing/>
        <w:outlineLvl w:val="6"/>
        <w:rPr>
          <w:sz w:val="26"/>
          <w:szCs w:val="26"/>
        </w:rPr>
      </w:pPr>
      <w:r w:rsidRPr="00663D10">
        <w:rPr>
          <w:sz w:val="26"/>
          <w:szCs w:val="26"/>
        </w:rPr>
        <w:t>Telephone: (</w:t>
      </w:r>
      <w:r>
        <w:rPr>
          <w:sz w:val="26"/>
          <w:szCs w:val="26"/>
        </w:rPr>
        <w:t>602) 506-6391</w:t>
      </w:r>
    </w:p>
    <w:p w14:paraId="32CABEFD" w14:textId="531120D5" w:rsidR="00502497" w:rsidRPr="00663D10" w:rsidRDefault="00502497" w:rsidP="00387FFB">
      <w:pPr>
        <w:contextualSpacing/>
        <w:jc w:val="both"/>
        <w:rPr>
          <w:sz w:val="26"/>
          <w:szCs w:val="26"/>
        </w:rPr>
      </w:pPr>
      <w:r w:rsidRPr="00663D10">
        <w:rPr>
          <w:sz w:val="26"/>
          <w:szCs w:val="26"/>
        </w:rPr>
        <w:t xml:space="preserve">Staff: </w:t>
      </w:r>
      <w:hyperlink r:id="rId11" w:history="1">
        <w:r w:rsidR="00B1426C" w:rsidRPr="00502515">
          <w:rPr>
            <w:rStyle w:val="Hyperlink"/>
            <w:sz w:val="26"/>
            <w:szCs w:val="26"/>
          </w:rPr>
          <w:t>tmunn@courts.az.gov</w:t>
        </w:r>
      </w:hyperlink>
      <w:r w:rsidRPr="00663D10">
        <w:rPr>
          <w:sz w:val="26"/>
          <w:szCs w:val="26"/>
        </w:rPr>
        <w:t xml:space="preserve"> </w:t>
      </w:r>
    </w:p>
    <w:p w14:paraId="270DB752" w14:textId="77777777" w:rsidR="00502497" w:rsidRDefault="00502497" w:rsidP="00387FFB">
      <w:pPr>
        <w:contextualSpacing/>
        <w:jc w:val="both"/>
        <w:rPr>
          <w:sz w:val="26"/>
          <w:szCs w:val="26"/>
        </w:rPr>
      </w:pPr>
    </w:p>
    <w:p w14:paraId="543E7C3C" w14:textId="77777777" w:rsidR="00444133" w:rsidRDefault="00444133" w:rsidP="00387FFB">
      <w:pPr>
        <w:contextualSpacing/>
        <w:jc w:val="both"/>
        <w:rPr>
          <w:sz w:val="26"/>
          <w:szCs w:val="26"/>
        </w:rPr>
      </w:pPr>
    </w:p>
    <w:p w14:paraId="7C30F384" w14:textId="77777777" w:rsidR="0030698A" w:rsidRPr="0030698A" w:rsidRDefault="0030698A" w:rsidP="0030698A">
      <w:pPr>
        <w:contextualSpacing/>
        <w:jc w:val="center"/>
        <w:rPr>
          <w:b/>
          <w:bCs/>
          <w:sz w:val="26"/>
          <w:szCs w:val="26"/>
        </w:rPr>
      </w:pPr>
      <w:r w:rsidRPr="0030698A">
        <w:rPr>
          <w:b/>
          <w:bCs/>
          <w:sz w:val="26"/>
          <w:szCs w:val="26"/>
        </w:rPr>
        <w:t>IN THE SUPREME COURT</w:t>
      </w:r>
    </w:p>
    <w:p w14:paraId="7CFB1A77" w14:textId="77777777" w:rsidR="0030698A" w:rsidRPr="0030698A" w:rsidRDefault="0030698A" w:rsidP="0030698A">
      <w:pPr>
        <w:contextualSpacing/>
        <w:jc w:val="center"/>
        <w:rPr>
          <w:b/>
          <w:bCs/>
          <w:sz w:val="26"/>
          <w:szCs w:val="26"/>
        </w:rPr>
      </w:pPr>
      <w:r w:rsidRPr="0030698A">
        <w:rPr>
          <w:b/>
          <w:bCs/>
          <w:sz w:val="26"/>
          <w:szCs w:val="26"/>
        </w:rPr>
        <w:t>STATE OF ARIZONA</w:t>
      </w:r>
    </w:p>
    <w:p w14:paraId="48334FD3" w14:textId="77777777" w:rsidR="0030698A" w:rsidRDefault="0030698A" w:rsidP="00387FFB">
      <w:pPr>
        <w:contextualSpacing/>
        <w:jc w:val="both"/>
        <w:rPr>
          <w:sz w:val="26"/>
          <w:szCs w:val="26"/>
        </w:rPr>
      </w:pPr>
    </w:p>
    <w:p w14:paraId="738A3095" w14:textId="4D9A698D" w:rsidR="0030698A" w:rsidRDefault="0030698A" w:rsidP="0030698A">
      <w:pPr>
        <w:tabs>
          <w:tab w:val="right" w:pos="4896"/>
          <w:tab w:val="left" w:pos="5040"/>
        </w:tabs>
        <w:contextualSpacing/>
        <w:jc w:val="both"/>
        <w:rPr>
          <w:sz w:val="26"/>
          <w:szCs w:val="26"/>
        </w:rPr>
      </w:pPr>
      <w:r>
        <w:rPr>
          <w:sz w:val="26"/>
          <w:szCs w:val="26"/>
        </w:rPr>
        <w:t>In the Matter of:</w:t>
      </w:r>
      <w:r>
        <w:rPr>
          <w:sz w:val="26"/>
          <w:szCs w:val="26"/>
        </w:rPr>
        <w:tab/>
        <w:t>)</w:t>
      </w:r>
    </w:p>
    <w:p w14:paraId="1776C9A7" w14:textId="77777777" w:rsidR="0030698A" w:rsidRDefault="0030698A" w:rsidP="0030698A">
      <w:pPr>
        <w:tabs>
          <w:tab w:val="right" w:pos="4896"/>
          <w:tab w:val="left" w:pos="5040"/>
        </w:tabs>
        <w:contextualSpacing/>
        <w:jc w:val="both"/>
        <w:rPr>
          <w:sz w:val="26"/>
          <w:szCs w:val="26"/>
        </w:rPr>
      </w:pPr>
      <w:r>
        <w:rPr>
          <w:sz w:val="26"/>
          <w:szCs w:val="26"/>
        </w:rPr>
        <w:t>Petition to Amend Rules of Criminal</w:t>
      </w:r>
      <w:r>
        <w:rPr>
          <w:sz w:val="26"/>
          <w:szCs w:val="26"/>
        </w:rPr>
        <w:tab/>
        <w:t>)</w:t>
      </w:r>
      <w:r w:rsidR="0090276D">
        <w:rPr>
          <w:sz w:val="26"/>
          <w:szCs w:val="26"/>
        </w:rPr>
        <w:tab/>
        <w:t>Supreme Court No. R-21-0045</w:t>
      </w:r>
    </w:p>
    <w:p w14:paraId="4322D985" w14:textId="77777777" w:rsidR="0030698A" w:rsidRDefault="0030698A" w:rsidP="0030698A">
      <w:pPr>
        <w:tabs>
          <w:tab w:val="right" w:pos="4896"/>
          <w:tab w:val="left" w:pos="5040"/>
        </w:tabs>
        <w:contextualSpacing/>
        <w:jc w:val="both"/>
        <w:rPr>
          <w:sz w:val="26"/>
          <w:szCs w:val="26"/>
        </w:rPr>
      </w:pPr>
      <w:r>
        <w:rPr>
          <w:sz w:val="26"/>
          <w:szCs w:val="26"/>
        </w:rPr>
        <w:t>Procedure 16.3, 18.3, 18.4, and 18.5; Rules</w:t>
      </w:r>
      <w:r>
        <w:rPr>
          <w:sz w:val="26"/>
          <w:szCs w:val="26"/>
        </w:rPr>
        <w:tab/>
        <w:t>)</w:t>
      </w:r>
    </w:p>
    <w:p w14:paraId="2AFF9298" w14:textId="77777777" w:rsidR="0030698A" w:rsidRDefault="0090276D" w:rsidP="0030698A">
      <w:pPr>
        <w:tabs>
          <w:tab w:val="right" w:pos="4896"/>
          <w:tab w:val="left" w:pos="5040"/>
        </w:tabs>
        <w:contextualSpacing/>
        <w:jc w:val="both"/>
        <w:rPr>
          <w:sz w:val="26"/>
          <w:szCs w:val="26"/>
        </w:rPr>
      </w:pPr>
      <w:r>
        <w:rPr>
          <w:sz w:val="26"/>
          <w:szCs w:val="26"/>
        </w:rPr>
        <w:t xml:space="preserve">of </w:t>
      </w:r>
      <w:r w:rsidR="0030698A">
        <w:rPr>
          <w:sz w:val="26"/>
          <w:szCs w:val="26"/>
        </w:rPr>
        <w:t>Civil Procedure 16 and 47; Justice</w:t>
      </w:r>
      <w:r>
        <w:rPr>
          <w:sz w:val="26"/>
          <w:szCs w:val="26"/>
        </w:rPr>
        <w:t xml:space="preserve"> Court</w:t>
      </w:r>
      <w:r>
        <w:rPr>
          <w:sz w:val="26"/>
          <w:szCs w:val="26"/>
        </w:rPr>
        <w:tab/>
        <w:t>)</w:t>
      </w:r>
      <w:r>
        <w:rPr>
          <w:sz w:val="26"/>
          <w:szCs w:val="26"/>
        </w:rPr>
        <w:tab/>
        <w:t>Reply to Comments</w:t>
      </w:r>
    </w:p>
    <w:p w14:paraId="29A78B71" w14:textId="77777777" w:rsidR="0090276D" w:rsidRDefault="0090276D" w:rsidP="0030698A">
      <w:pPr>
        <w:tabs>
          <w:tab w:val="right" w:pos="4896"/>
          <w:tab w:val="left" w:pos="5040"/>
        </w:tabs>
        <w:contextualSpacing/>
        <w:jc w:val="both"/>
        <w:rPr>
          <w:sz w:val="26"/>
          <w:szCs w:val="26"/>
        </w:rPr>
      </w:pPr>
      <w:r>
        <w:rPr>
          <w:sz w:val="26"/>
          <w:szCs w:val="26"/>
        </w:rPr>
        <w:t>Rule of Civil Procedure 134; and Rule of</w:t>
      </w:r>
      <w:r>
        <w:rPr>
          <w:sz w:val="26"/>
          <w:szCs w:val="26"/>
        </w:rPr>
        <w:tab/>
        <w:t>)</w:t>
      </w:r>
    </w:p>
    <w:p w14:paraId="27AE2F5C" w14:textId="3815E967" w:rsidR="00924133" w:rsidRPr="00A054B7" w:rsidRDefault="0090276D" w:rsidP="00A054B7">
      <w:pPr>
        <w:tabs>
          <w:tab w:val="right" w:pos="4896"/>
          <w:tab w:val="left" w:pos="5040"/>
        </w:tabs>
        <w:spacing w:before="240"/>
        <w:contextualSpacing/>
        <w:jc w:val="both"/>
        <w:rPr>
          <w:sz w:val="26"/>
          <w:szCs w:val="26"/>
        </w:rPr>
      </w:pPr>
      <w:r w:rsidRPr="00A054B7">
        <w:rPr>
          <w:sz w:val="26"/>
          <w:szCs w:val="26"/>
        </w:rPr>
        <w:t>Procedure for Eviction Actions 12</w:t>
      </w:r>
      <w:r w:rsidR="00924133">
        <w:rPr>
          <w:sz w:val="26"/>
          <w:szCs w:val="26"/>
        </w:rPr>
        <w:tab/>
        <w:t>)</w:t>
      </w:r>
    </w:p>
    <w:p w14:paraId="1B9D26B3" w14:textId="467C3FF3" w:rsidR="0090276D" w:rsidRDefault="0090276D" w:rsidP="0030698A">
      <w:pPr>
        <w:tabs>
          <w:tab w:val="right" w:pos="4896"/>
          <w:tab w:val="left" w:pos="5040"/>
        </w:tabs>
        <w:contextualSpacing/>
        <w:jc w:val="both"/>
        <w:rPr>
          <w:sz w:val="26"/>
          <w:szCs w:val="26"/>
        </w:rPr>
      </w:pPr>
      <w:r w:rsidRPr="0090276D">
        <w:rPr>
          <w:sz w:val="26"/>
          <w:szCs w:val="26"/>
          <w:u w:val="single"/>
        </w:rPr>
        <w:tab/>
      </w:r>
      <w:r>
        <w:rPr>
          <w:sz w:val="26"/>
          <w:szCs w:val="26"/>
        </w:rPr>
        <w:t>)</w:t>
      </w:r>
    </w:p>
    <w:p w14:paraId="76E260CA" w14:textId="77777777" w:rsidR="0030698A" w:rsidRPr="00663D10" w:rsidRDefault="0030698A" w:rsidP="0030698A">
      <w:pPr>
        <w:tabs>
          <w:tab w:val="right" w:pos="4896"/>
          <w:tab w:val="left" w:pos="5040"/>
        </w:tabs>
        <w:contextualSpacing/>
        <w:jc w:val="both"/>
        <w:rPr>
          <w:sz w:val="26"/>
          <w:szCs w:val="26"/>
        </w:rPr>
      </w:pPr>
    </w:p>
    <w:p w14:paraId="65A81553" w14:textId="77777777" w:rsidR="00444133" w:rsidRPr="00663D10" w:rsidRDefault="00444133" w:rsidP="0062297E">
      <w:pPr>
        <w:autoSpaceDE w:val="0"/>
        <w:autoSpaceDN w:val="0"/>
        <w:adjustRightInd w:val="0"/>
        <w:spacing w:line="276" w:lineRule="auto"/>
        <w:contextualSpacing/>
        <w:rPr>
          <w:sz w:val="26"/>
          <w:szCs w:val="26"/>
        </w:rPr>
      </w:pPr>
    </w:p>
    <w:p w14:paraId="7C46F960" w14:textId="2115C7DE" w:rsidR="00A23373" w:rsidRPr="00663D10" w:rsidRDefault="2CFB089D" w:rsidP="002B381D">
      <w:pPr>
        <w:spacing w:line="480" w:lineRule="auto"/>
        <w:ind w:firstLine="360"/>
        <w:jc w:val="both"/>
        <w:rPr>
          <w:sz w:val="26"/>
          <w:szCs w:val="26"/>
        </w:rPr>
      </w:pPr>
      <w:r w:rsidRPr="2CFB089D">
        <w:rPr>
          <w:sz w:val="26"/>
          <w:szCs w:val="26"/>
        </w:rPr>
        <w:t xml:space="preserve">Petitioner, the Statewide Jury Selection Workgroup (SJSW), of the Task Force on Jury Data Collection, Practices, and </w:t>
      </w:r>
      <w:r w:rsidR="00C96DAF">
        <w:rPr>
          <w:sz w:val="26"/>
          <w:szCs w:val="26"/>
        </w:rPr>
        <w:t>Procedures</w:t>
      </w:r>
      <w:r w:rsidRPr="2CFB089D">
        <w:rPr>
          <w:sz w:val="26"/>
          <w:szCs w:val="26"/>
        </w:rPr>
        <w:t xml:space="preserve">, respectfully submits this reply to comments posted in this matter. The SJSW initially filed Petition R-21-0045 on November 23, 2021, requesting expedited consideration and emergency adoption of proposed changes to the captioned rules. This was done at the request of the Supreme Court after it had issued an order abolishing peremptory challenges in jury selection in the courts of the State of Arizona effective January 1, 2022. The Supreme Court adopted the SJSW’s proposed rule amendments on an emergency basis on </w:t>
      </w:r>
      <w:proofErr w:type="gramStart"/>
      <w:r w:rsidRPr="2CFB089D">
        <w:rPr>
          <w:sz w:val="26"/>
          <w:szCs w:val="26"/>
        </w:rPr>
        <w:t>December 8, 2021</w:t>
      </w:r>
      <w:r w:rsidR="00BD3C5C">
        <w:rPr>
          <w:sz w:val="26"/>
          <w:szCs w:val="26"/>
        </w:rPr>
        <w:t>,</w:t>
      </w:r>
      <w:r w:rsidRPr="2CFB089D">
        <w:rPr>
          <w:sz w:val="26"/>
          <w:szCs w:val="26"/>
        </w:rPr>
        <w:t xml:space="preserve"> and</w:t>
      </w:r>
      <w:proofErr w:type="gramEnd"/>
      <w:r w:rsidRPr="2CFB089D">
        <w:rPr>
          <w:sz w:val="26"/>
          <w:szCs w:val="26"/>
        </w:rPr>
        <w:t xml:space="preserve"> opened the petition for public comment until May 1, 2022.  </w:t>
      </w:r>
    </w:p>
    <w:p w14:paraId="49D9CB1D" w14:textId="6BD0FA59" w:rsidR="00663D10" w:rsidRPr="00663D10" w:rsidRDefault="00D31E7E" w:rsidP="002B381D">
      <w:pPr>
        <w:spacing w:line="480" w:lineRule="auto"/>
        <w:ind w:firstLine="360"/>
        <w:jc w:val="both"/>
        <w:rPr>
          <w:sz w:val="26"/>
          <w:szCs w:val="26"/>
        </w:rPr>
      </w:pPr>
      <w:r>
        <w:rPr>
          <w:sz w:val="26"/>
          <w:szCs w:val="26"/>
        </w:rPr>
        <w:t xml:space="preserve">A quorum of </w:t>
      </w:r>
      <w:r w:rsidR="00AD5DCC">
        <w:rPr>
          <w:sz w:val="26"/>
          <w:szCs w:val="26"/>
        </w:rPr>
        <w:t>SJSW</w:t>
      </w:r>
      <w:r w:rsidR="00A23373" w:rsidRPr="00663D10">
        <w:rPr>
          <w:sz w:val="26"/>
          <w:szCs w:val="26"/>
        </w:rPr>
        <w:t xml:space="preserve"> </w:t>
      </w:r>
      <w:r>
        <w:rPr>
          <w:sz w:val="26"/>
          <w:szCs w:val="26"/>
        </w:rPr>
        <w:t xml:space="preserve">members </w:t>
      </w:r>
      <w:r w:rsidR="00A23373" w:rsidRPr="00663D10">
        <w:rPr>
          <w:sz w:val="26"/>
          <w:szCs w:val="26"/>
        </w:rPr>
        <w:t xml:space="preserve">met on May </w:t>
      </w:r>
      <w:r w:rsidR="00AD5DCC">
        <w:rPr>
          <w:sz w:val="26"/>
          <w:szCs w:val="26"/>
        </w:rPr>
        <w:t>20</w:t>
      </w:r>
      <w:r w:rsidR="00A23373" w:rsidRPr="00663D10">
        <w:rPr>
          <w:sz w:val="26"/>
          <w:szCs w:val="26"/>
        </w:rPr>
        <w:t>, 20</w:t>
      </w:r>
      <w:r w:rsidR="00AD5DCC">
        <w:rPr>
          <w:sz w:val="26"/>
          <w:szCs w:val="26"/>
        </w:rPr>
        <w:t>22</w:t>
      </w:r>
      <w:r w:rsidR="00A23373" w:rsidRPr="00663D10">
        <w:rPr>
          <w:sz w:val="26"/>
          <w:szCs w:val="26"/>
        </w:rPr>
        <w:t xml:space="preserve">, discussed the comments </w:t>
      </w:r>
      <w:r w:rsidR="00D831E5">
        <w:rPr>
          <w:sz w:val="26"/>
          <w:szCs w:val="26"/>
        </w:rPr>
        <w:t>submitted</w:t>
      </w:r>
      <w:r w:rsidR="00A23373" w:rsidRPr="00663D10">
        <w:rPr>
          <w:sz w:val="26"/>
          <w:szCs w:val="26"/>
        </w:rPr>
        <w:t xml:space="preserve">, </w:t>
      </w:r>
      <w:r w:rsidR="00663D10" w:rsidRPr="00663D10">
        <w:rPr>
          <w:sz w:val="26"/>
          <w:szCs w:val="26"/>
        </w:rPr>
        <w:t xml:space="preserve">approved </w:t>
      </w:r>
      <w:r w:rsidR="00663D10">
        <w:rPr>
          <w:sz w:val="26"/>
          <w:szCs w:val="26"/>
        </w:rPr>
        <w:t xml:space="preserve">a </w:t>
      </w:r>
      <w:proofErr w:type="gramStart"/>
      <w:r w:rsidR="00663D10">
        <w:rPr>
          <w:sz w:val="26"/>
          <w:szCs w:val="26"/>
        </w:rPr>
        <w:t>response</w:t>
      </w:r>
      <w:proofErr w:type="gramEnd"/>
      <w:r w:rsidR="00663D10">
        <w:rPr>
          <w:sz w:val="26"/>
          <w:szCs w:val="26"/>
        </w:rPr>
        <w:t xml:space="preserve"> and </w:t>
      </w:r>
      <w:r w:rsidR="00663D10" w:rsidRPr="00663D10">
        <w:rPr>
          <w:sz w:val="26"/>
          <w:szCs w:val="26"/>
        </w:rPr>
        <w:t xml:space="preserve">authorized the </w:t>
      </w:r>
      <w:r w:rsidR="00AD5DCC">
        <w:rPr>
          <w:sz w:val="26"/>
          <w:szCs w:val="26"/>
        </w:rPr>
        <w:t>SJSW</w:t>
      </w:r>
      <w:r w:rsidR="00663D10" w:rsidRPr="00663D10">
        <w:rPr>
          <w:sz w:val="26"/>
          <w:szCs w:val="26"/>
        </w:rPr>
        <w:t xml:space="preserve"> chair to file </w:t>
      </w:r>
      <w:r w:rsidR="00663D10">
        <w:rPr>
          <w:sz w:val="26"/>
          <w:szCs w:val="26"/>
        </w:rPr>
        <w:t>this response</w:t>
      </w:r>
      <w:r w:rsidR="00663D10" w:rsidRPr="00663D10">
        <w:rPr>
          <w:sz w:val="26"/>
          <w:szCs w:val="26"/>
        </w:rPr>
        <w:t xml:space="preserve"> on their behalf. </w:t>
      </w:r>
    </w:p>
    <w:p w14:paraId="4351FF76" w14:textId="7577E4AE" w:rsidR="00502497" w:rsidRDefault="00A36AA9" w:rsidP="008C356A">
      <w:pPr>
        <w:autoSpaceDE w:val="0"/>
        <w:autoSpaceDN w:val="0"/>
        <w:adjustRightInd w:val="0"/>
        <w:spacing w:before="240" w:line="480" w:lineRule="auto"/>
        <w:contextualSpacing/>
        <w:jc w:val="center"/>
        <w:rPr>
          <w:b/>
          <w:sz w:val="26"/>
          <w:szCs w:val="26"/>
        </w:rPr>
      </w:pPr>
      <w:r>
        <w:rPr>
          <w:b/>
          <w:sz w:val="26"/>
          <w:szCs w:val="26"/>
        </w:rPr>
        <w:lastRenderedPageBreak/>
        <w:t>REPLY</w:t>
      </w:r>
    </w:p>
    <w:p w14:paraId="65BE783C" w14:textId="4D48D920" w:rsidR="00E305E9" w:rsidRDefault="2CFB089D" w:rsidP="00095C7D">
      <w:pPr>
        <w:autoSpaceDE w:val="0"/>
        <w:autoSpaceDN w:val="0"/>
        <w:adjustRightInd w:val="0"/>
        <w:spacing w:before="240" w:line="480" w:lineRule="auto"/>
        <w:ind w:firstLine="360"/>
        <w:contextualSpacing/>
        <w:jc w:val="both"/>
        <w:rPr>
          <w:sz w:val="26"/>
          <w:szCs w:val="26"/>
        </w:rPr>
      </w:pPr>
      <w:r w:rsidRPr="2CFB089D">
        <w:rPr>
          <w:sz w:val="26"/>
          <w:szCs w:val="26"/>
        </w:rPr>
        <w:t>Four comments were submitted in this matter</w:t>
      </w:r>
      <w:r w:rsidR="00946248">
        <w:rPr>
          <w:sz w:val="26"/>
          <w:szCs w:val="26"/>
        </w:rPr>
        <w:t>:</w:t>
      </w:r>
      <w:r w:rsidRPr="2CFB089D">
        <w:rPr>
          <w:sz w:val="26"/>
          <w:szCs w:val="26"/>
        </w:rPr>
        <w:t xml:space="preserve"> the Maricopa County Public Defense Offices; the Honorable D. Douglas Metcalf, Superior Court in Pima County; the State Bar of Arizona on behalf of its Civil and Criminal Practice and Procedure Committees; and the Mutual Insurance Company of Arizona (MICA).</w:t>
      </w:r>
    </w:p>
    <w:p w14:paraId="4B74C605" w14:textId="6280785E" w:rsidR="009423D8" w:rsidRDefault="2CFB089D" w:rsidP="00095C7D">
      <w:pPr>
        <w:autoSpaceDE w:val="0"/>
        <w:autoSpaceDN w:val="0"/>
        <w:adjustRightInd w:val="0"/>
        <w:spacing w:before="240" w:line="480" w:lineRule="auto"/>
        <w:ind w:firstLine="360"/>
        <w:contextualSpacing/>
        <w:jc w:val="both"/>
        <w:rPr>
          <w:sz w:val="26"/>
          <w:szCs w:val="26"/>
        </w:rPr>
      </w:pPr>
      <w:r w:rsidRPr="2CFB089D">
        <w:rPr>
          <w:sz w:val="26"/>
          <w:szCs w:val="26"/>
        </w:rPr>
        <w:t xml:space="preserve">After discussion and consideration of the well-reasoned comments, which were generally supportive of the rule amendments, Petitioner recommends one amendment to clarify that </w:t>
      </w:r>
      <w:r w:rsidR="00946248">
        <w:rPr>
          <w:sz w:val="26"/>
          <w:szCs w:val="26"/>
        </w:rPr>
        <w:t xml:space="preserve">a </w:t>
      </w:r>
      <w:r w:rsidRPr="2CFB089D">
        <w:rPr>
          <w:sz w:val="26"/>
          <w:szCs w:val="26"/>
        </w:rPr>
        <w:t>judge</w:t>
      </w:r>
      <w:r w:rsidR="00946248">
        <w:rPr>
          <w:sz w:val="26"/>
          <w:szCs w:val="26"/>
        </w:rPr>
        <w:t xml:space="preserve"> retains the</w:t>
      </w:r>
      <w:r w:rsidRPr="2CFB089D">
        <w:rPr>
          <w:sz w:val="26"/>
          <w:szCs w:val="26"/>
        </w:rPr>
        <w:t xml:space="preserve"> ability to control voir dire and </w:t>
      </w:r>
      <w:r w:rsidR="00946248">
        <w:rPr>
          <w:sz w:val="26"/>
          <w:szCs w:val="26"/>
        </w:rPr>
        <w:t xml:space="preserve">to </w:t>
      </w:r>
      <w:r w:rsidRPr="2CFB089D">
        <w:rPr>
          <w:sz w:val="26"/>
          <w:szCs w:val="26"/>
        </w:rPr>
        <w:t xml:space="preserve">confirm that the judicial officer </w:t>
      </w:r>
      <w:proofErr w:type="gramStart"/>
      <w:r w:rsidRPr="2CFB089D">
        <w:rPr>
          <w:sz w:val="26"/>
          <w:szCs w:val="26"/>
        </w:rPr>
        <w:t>has the ability to</w:t>
      </w:r>
      <w:proofErr w:type="gramEnd"/>
      <w:r w:rsidRPr="2CFB089D">
        <w:rPr>
          <w:sz w:val="26"/>
          <w:szCs w:val="26"/>
        </w:rPr>
        <w:t xml:space="preserve"> preclude excessive, abusive, or improper questioning</w:t>
      </w:r>
      <w:r w:rsidR="00946248">
        <w:rPr>
          <w:sz w:val="26"/>
          <w:szCs w:val="26"/>
        </w:rPr>
        <w:t xml:space="preserve"> during voir dire</w:t>
      </w:r>
      <w:r w:rsidRPr="2CFB089D">
        <w:rPr>
          <w:sz w:val="26"/>
          <w:szCs w:val="26"/>
        </w:rPr>
        <w:t xml:space="preserve">. </w:t>
      </w:r>
    </w:p>
    <w:p w14:paraId="48F4A465" w14:textId="6A506EF7" w:rsidR="00A63ED4" w:rsidRDefault="00946248" w:rsidP="00095C7D">
      <w:pPr>
        <w:autoSpaceDE w:val="0"/>
        <w:autoSpaceDN w:val="0"/>
        <w:adjustRightInd w:val="0"/>
        <w:spacing w:before="240" w:line="480" w:lineRule="auto"/>
        <w:contextualSpacing/>
        <w:jc w:val="both"/>
        <w:rPr>
          <w:sz w:val="26"/>
          <w:szCs w:val="26"/>
        </w:rPr>
      </w:pPr>
      <w:r>
        <w:rPr>
          <w:sz w:val="26"/>
          <w:szCs w:val="26"/>
        </w:rPr>
        <w:t xml:space="preserve"> </w:t>
      </w:r>
      <w:r w:rsidR="00095C7D">
        <w:rPr>
          <w:sz w:val="26"/>
          <w:szCs w:val="26"/>
        </w:rPr>
        <w:tab/>
      </w:r>
      <w:r w:rsidR="2CFB089D" w:rsidRPr="2CFB089D">
        <w:rPr>
          <w:sz w:val="26"/>
          <w:szCs w:val="26"/>
        </w:rPr>
        <w:t xml:space="preserve">Petitioner is not recommending additional </w:t>
      </w:r>
      <w:proofErr w:type="gramStart"/>
      <w:r w:rsidR="2CFB089D" w:rsidRPr="2CFB089D">
        <w:rPr>
          <w:sz w:val="26"/>
          <w:szCs w:val="26"/>
        </w:rPr>
        <w:t>amendments</w:t>
      </w:r>
      <w:r w:rsidR="00602E73">
        <w:rPr>
          <w:sz w:val="26"/>
          <w:szCs w:val="26"/>
        </w:rPr>
        <w:t>,</w:t>
      </w:r>
      <w:r w:rsidR="2CFB089D" w:rsidRPr="2CFB089D">
        <w:rPr>
          <w:sz w:val="26"/>
          <w:szCs w:val="26"/>
        </w:rPr>
        <w:t xml:space="preserve"> </w:t>
      </w:r>
      <w:r w:rsidR="00926F3E">
        <w:rPr>
          <w:sz w:val="26"/>
          <w:szCs w:val="26"/>
        </w:rPr>
        <w:t>but</w:t>
      </w:r>
      <w:proofErr w:type="gramEnd"/>
      <w:r w:rsidR="00926F3E">
        <w:rPr>
          <w:sz w:val="26"/>
          <w:szCs w:val="26"/>
        </w:rPr>
        <w:t xml:space="preserve"> </w:t>
      </w:r>
      <w:r w:rsidR="2CFB089D" w:rsidRPr="2CFB089D">
        <w:rPr>
          <w:sz w:val="26"/>
          <w:szCs w:val="26"/>
        </w:rPr>
        <w:t>has provided alternative language</w:t>
      </w:r>
      <w:r w:rsidR="009423D8" w:rsidRPr="009423D8">
        <w:rPr>
          <w:bCs/>
          <w:sz w:val="26"/>
          <w:szCs w:val="26"/>
        </w:rPr>
        <w:t xml:space="preserve"> </w:t>
      </w:r>
      <w:r w:rsidR="2CFB089D" w:rsidRPr="2CFB089D">
        <w:rPr>
          <w:sz w:val="26"/>
          <w:szCs w:val="26"/>
        </w:rPr>
        <w:t xml:space="preserve">for the Supreme Court’s consideration if the Supreme Court determines that other changes suggested by those submitting comments should be incorporated into the rules. </w:t>
      </w:r>
    </w:p>
    <w:p w14:paraId="41FB3B6E" w14:textId="77777777" w:rsidR="00946248" w:rsidRDefault="00946248" w:rsidP="001A264A">
      <w:pPr>
        <w:autoSpaceDE w:val="0"/>
        <w:autoSpaceDN w:val="0"/>
        <w:adjustRightInd w:val="0"/>
        <w:spacing w:before="240" w:line="480" w:lineRule="auto"/>
        <w:ind w:firstLine="360"/>
        <w:contextualSpacing/>
        <w:jc w:val="both"/>
        <w:rPr>
          <w:bCs/>
          <w:sz w:val="26"/>
          <w:szCs w:val="26"/>
        </w:rPr>
      </w:pPr>
      <w:r>
        <w:rPr>
          <w:bCs/>
          <w:sz w:val="26"/>
          <w:szCs w:val="26"/>
        </w:rPr>
        <w:t xml:space="preserve">Additionally, Petitioner has identified </w:t>
      </w:r>
      <w:r w:rsidRPr="471E3096">
        <w:rPr>
          <w:sz w:val="26"/>
          <w:szCs w:val="26"/>
        </w:rPr>
        <w:t xml:space="preserve">that the Rules of Civil Procedure do not authorize stipulations to remove a potential juror, which </w:t>
      </w:r>
      <w:r>
        <w:rPr>
          <w:sz w:val="26"/>
          <w:szCs w:val="26"/>
        </w:rPr>
        <w:t xml:space="preserve">is a procedure permitted under </w:t>
      </w:r>
      <w:r w:rsidRPr="471E3096">
        <w:rPr>
          <w:sz w:val="26"/>
          <w:szCs w:val="26"/>
        </w:rPr>
        <w:t xml:space="preserve">the </w:t>
      </w:r>
      <w:r>
        <w:rPr>
          <w:bCs/>
          <w:sz w:val="26"/>
          <w:szCs w:val="26"/>
        </w:rPr>
        <w:t>Rules of Criminal Procedure</w:t>
      </w:r>
      <w:r w:rsidRPr="471E3096">
        <w:rPr>
          <w:sz w:val="26"/>
          <w:szCs w:val="26"/>
        </w:rPr>
        <w:t>. Petitioner identifies this differenc</w:t>
      </w:r>
      <w:r>
        <w:rPr>
          <w:sz w:val="26"/>
          <w:szCs w:val="26"/>
        </w:rPr>
        <w:t xml:space="preserve">e </w:t>
      </w:r>
      <w:r w:rsidRPr="471E3096">
        <w:rPr>
          <w:sz w:val="26"/>
          <w:szCs w:val="26"/>
        </w:rPr>
        <w:t xml:space="preserve">for the </w:t>
      </w:r>
      <w:r>
        <w:rPr>
          <w:bCs/>
          <w:sz w:val="26"/>
          <w:szCs w:val="26"/>
        </w:rPr>
        <w:t xml:space="preserve">Supreme </w:t>
      </w:r>
      <w:r w:rsidRPr="471E3096">
        <w:rPr>
          <w:sz w:val="26"/>
          <w:szCs w:val="26"/>
        </w:rPr>
        <w:t>Court’s consideration</w:t>
      </w:r>
      <w:r>
        <w:rPr>
          <w:bCs/>
          <w:sz w:val="26"/>
          <w:szCs w:val="26"/>
        </w:rPr>
        <w:t>.</w:t>
      </w:r>
    </w:p>
    <w:p w14:paraId="2F0131DF" w14:textId="2ADA3081" w:rsidR="001124A6" w:rsidRPr="00CE2FFD" w:rsidRDefault="00AF79F0" w:rsidP="00906D47">
      <w:pPr>
        <w:pStyle w:val="ListParagraph"/>
        <w:numPr>
          <w:ilvl w:val="0"/>
          <w:numId w:val="22"/>
        </w:numPr>
        <w:tabs>
          <w:tab w:val="left" w:pos="360"/>
        </w:tabs>
        <w:autoSpaceDE w:val="0"/>
        <w:autoSpaceDN w:val="0"/>
        <w:adjustRightInd w:val="0"/>
        <w:spacing w:line="480" w:lineRule="auto"/>
        <w:ind w:left="0" w:firstLine="0"/>
        <w:jc w:val="both"/>
        <w:rPr>
          <w:b/>
          <w:noProof/>
          <w:sz w:val="26"/>
          <w:szCs w:val="26"/>
        </w:rPr>
      </w:pPr>
      <w:r w:rsidRPr="00CE2FFD">
        <w:rPr>
          <w:b/>
          <w:noProof/>
          <w:sz w:val="26"/>
          <w:szCs w:val="26"/>
        </w:rPr>
        <w:t>Recommend</w:t>
      </w:r>
      <w:r w:rsidR="00053123" w:rsidRPr="00CE2FFD">
        <w:rPr>
          <w:b/>
          <w:noProof/>
          <w:sz w:val="26"/>
          <w:szCs w:val="26"/>
        </w:rPr>
        <w:t xml:space="preserve">ed </w:t>
      </w:r>
      <w:r w:rsidR="00712625">
        <w:rPr>
          <w:b/>
          <w:noProof/>
          <w:sz w:val="26"/>
          <w:szCs w:val="26"/>
        </w:rPr>
        <w:t>amendment</w:t>
      </w:r>
      <w:r w:rsidR="00712625" w:rsidRPr="00CE2FFD">
        <w:rPr>
          <w:b/>
          <w:noProof/>
          <w:sz w:val="26"/>
          <w:szCs w:val="26"/>
        </w:rPr>
        <w:t xml:space="preserve"> </w:t>
      </w:r>
      <w:r w:rsidR="00053123" w:rsidRPr="00CE2FFD">
        <w:rPr>
          <w:b/>
          <w:noProof/>
          <w:sz w:val="26"/>
          <w:szCs w:val="26"/>
        </w:rPr>
        <w:t>for conformity purposes</w:t>
      </w:r>
      <w:r w:rsidR="00AB15B4">
        <w:rPr>
          <w:b/>
          <w:noProof/>
          <w:sz w:val="26"/>
          <w:szCs w:val="26"/>
        </w:rPr>
        <w:t>.</w:t>
      </w:r>
    </w:p>
    <w:p w14:paraId="4356966B" w14:textId="2B720D74" w:rsidR="00135966" w:rsidRDefault="2CFB089D" w:rsidP="005F6403">
      <w:pPr>
        <w:autoSpaceDE w:val="0"/>
        <w:autoSpaceDN w:val="0"/>
        <w:adjustRightInd w:val="0"/>
        <w:spacing w:line="480" w:lineRule="auto"/>
        <w:ind w:left="360" w:firstLine="360"/>
        <w:contextualSpacing/>
        <w:jc w:val="both"/>
        <w:rPr>
          <w:noProof/>
          <w:sz w:val="26"/>
          <w:szCs w:val="26"/>
        </w:rPr>
      </w:pPr>
      <w:r w:rsidRPr="2CFB089D">
        <w:rPr>
          <w:noProof/>
          <w:sz w:val="26"/>
          <w:szCs w:val="26"/>
        </w:rPr>
        <w:t xml:space="preserve">In developing its </w:t>
      </w:r>
      <w:r w:rsidR="00C00C19">
        <w:rPr>
          <w:noProof/>
          <w:sz w:val="26"/>
          <w:szCs w:val="26"/>
        </w:rPr>
        <w:t>recommendations</w:t>
      </w:r>
      <w:r w:rsidRPr="2CFB089D">
        <w:rPr>
          <w:noProof/>
          <w:sz w:val="26"/>
          <w:szCs w:val="26"/>
        </w:rPr>
        <w:t xml:space="preserve">, Petitioner recognized that judges have  inherent authority to control voir dire. Consequently, Petitioner did not consider it necessary to recommend amendents that clarified the existence of this inherent  authority. However, both Judge Metcalf and the State Bar Civil Practice and Procedure Committee raised </w:t>
      </w:r>
      <w:r w:rsidRPr="2CFB089D">
        <w:rPr>
          <w:noProof/>
          <w:sz w:val="26"/>
          <w:szCs w:val="26"/>
        </w:rPr>
        <w:lastRenderedPageBreak/>
        <w:t xml:space="preserve">concerns that Petitioner’s </w:t>
      </w:r>
      <w:r w:rsidR="000256D6">
        <w:rPr>
          <w:noProof/>
          <w:sz w:val="26"/>
          <w:szCs w:val="26"/>
        </w:rPr>
        <w:t>adopted</w:t>
      </w:r>
      <w:r w:rsidR="000256D6" w:rsidRPr="2CFB089D">
        <w:rPr>
          <w:noProof/>
          <w:sz w:val="26"/>
          <w:szCs w:val="26"/>
        </w:rPr>
        <w:t xml:space="preserve"> </w:t>
      </w:r>
      <w:r w:rsidRPr="2CFB089D">
        <w:rPr>
          <w:noProof/>
          <w:sz w:val="26"/>
          <w:szCs w:val="26"/>
        </w:rPr>
        <w:t>rule changes limited judicial authority to control voir dire in civil cases by emphasizing attorney-conducted voir dire</w:t>
      </w:r>
      <w:r w:rsidR="00920B07">
        <w:rPr>
          <w:noProof/>
          <w:sz w:val="26"/>
          <w:szCs w:val="26"/>
        </w:rPr>
        <w:t>.</w:t>
      </w:r>
      <w:r w:rsidRPr="2CFB089D">
        <w:rPr>
          <w:noProof/>
          <w:sz w:val="26"/>
          <w:szCs w:val="26"/>
        </w:rPr>
        <w:t xml:space="preserve"> </w:t>
      </w:r>
      <w:r w:rsidR="00150A53">
        <w:rPr>
          <w:noProof/>
          <w:sz w:val="26"/>
          <w:szCs w:val="26"/>
        </w:rPr>
        <w:t>B</w:t>
      </w:r>
      <w:r w:rsidRPr="2CFB089D">
        <w:rPr>
          <w:noProof/>
          <w:sz w:val="26"/>
          <w:szCs w:val="26"/>
        </w:rPr>
        <w:t xml:space="preserve">oth commenters proposed amending the comments to Civil Rule 47 to clarify that judges retain the authority to limit voir dire. </w:t>
      </w:r>
    </w:p>
    <w:p w14:paraId="1DB1A21A" w14:textId="6AA4CE31" w:rsidR="00135966" w:rsidRDefault="29402DE2" w:rsidP="005F6403">
      <w:pPr>
        <w:autoSpaceDE w:val="0"/>
        <w:autoSpaceDN w:val="0"/>
        <w:adjustRightInd w:val="0"/>
        <w:spacing w:line="480" w:lineRule="auto"/>
        <w:ind w:left="360" w:firstLine="360"/>
        <w:contextualSpacing/>
        <w:jc w:val="both"/>
        <w:rPr>
          <w:noProof/>
          <w:sz w:val="26"/>
          <w:szCs w:val="26"/>
        </w:rPr>
      </w:pPr>
      <w:r w:rsidRPr="29402DE2">
        <w:rPr>
          <w:noProof/>
          <w:sz w:val="26"/>
          <w:szCs w:val="26"/>
        </w:rPr>
        <w:t>After di</w:t>
      </w:r>
      <w:r w:rsidR="00125444">
        <w:rPr>
          <w:noProof/>
          <w:sz w:val="26"/>
          <w:szCs w:val="26"/>
        </w:rPr>
        <w:t>s</w:t>
      </w:r>
      <w:r w:rsidRPr="29402DE2">
        <w:rPr>
          <w:noProof/>
          <w:sz w:val="26"/>
          <w:szCs w:val="26"/>
        </w:rPr>
        <w:t>cussion, Petitioner recommends amending C</w:t>
      </w:r>
      <w:r w:rsidR="000F1F1D">
        <w:rPr>
          <w:noProof/>
          <w:sz w:val="26"/>
          <w:szCs w:val="26"/>
        </w:rPr>
        <w:t>i</w:t>
      </w:r>
      <w:r w:rsidRPr="29402DE2">
        <w:rPr>
          <w:noProof/>
          <w:sz w:val="26"/>
          <w:szCs w:val="26"/>
        </w:rPr>
        <w:t xml:space="preserve">vil Rule </w:t>
      </w:r>
      <w:r w:rsidR="000D68E3">
        <w:rPr>
          <w:bCs/>
          <w:noProof/>
          <w:sz w:val="26"/>
          <w:szCs w:val="26"/>
        </w:rPr>
        <w:t>Rule 47(c)(</w:t>
      </w:r>
      <w:r w:rsidR="042D61E3" w:rsidRPr="042D61E3">
        <w:rPr>
          <w:noProof/>
          <w:sz w:val="26"/>
          <w:szCs w:val="26"/>
        </w:rPr>
        <w:t>5</w:t>
      </w:r>
      <w:r w:rsidR="79922531" w:rsidRPr="79922531">
        <w:rPr>
          <w:noProof/>
          <w:sz w:val="26"/>
          <w:szCs w:val="26"/>
        </w:rPr>
        <w:t>)(B</w:t>
      </w:r>
      <w:r w:rsidR="000D68E3">
        <w:rPr>
          <w:bCs/>
          <w:noProof/>
          <w:sz w:val="26"/>
          <w:szCs w:val="26"/>
        </w:rPr>
        <w:t xml:space="preserve">), Rules of </w:t>
      </w:r>
      <w:r w:rsidR="00431E15">
        <w:rPr>
          <w:bCs/>
          <w:noProof/>
          <w:sz w:val="26"/>
          <w:szCs w:val="26"/>
        </w:rPr>
        <w:t xml:space="preserve">Civil Procedure, </w:t>
      </w:r>
      <w:r w:rsidRPr="29402DE2">
        <w:rPr>
          <w:noProof/>
          <w:sz w:val="26"/>
          <w:szCs w:val="26"/>
        </w:rPr>
        <w:t xml:space="preserve">to clarify that judicial officers have discretion to control voir dire. If the Court is inclined to make this clarifying </w:t>
      </w:r>
      <w:r w:rsidR="00EA635D">
        <w:rPr>
          <w:noProof/>
          <w:sz w:val="26"/>
          <w:szCs w:val="26"/>
        </w:rPr>
        <w:t>amendment</w:t>
      </w:r>
      <w:r w:rsidRPr="29402DE2">
        <w:rPr>
          <w:noProof/>
          <w:sz w:val="26"/>
          <w:szCs w:val="26"/>
        </w:rPr>
        <w:t>, Petitioner recommends adding the following</w:t>
      </w:r>
      <w:r w:rsidR="002875E3">
        <w:rPr>
          <w:noProof/>
          <w:sz w:val="26"/>
          <w:szCs w:val="26"/>
        </w:rPr>
        <w:t xml:space="preserve"> sentence</w:t>
      </w:r>
      <w:r w:rsidRPr="29402DE2">
        <w:rPr>
          <w:noProof/>
          <w:sz w:val="26"/>
          <w:szCs w:val="26"/>
        </w:rPr>
        <w:t xml:space="preserve"> to Civil Rule 47(c)(5)(B):</w:t>
      </w:r>
    </w:p>
    <w:p w14:paraId="79432067" w14:textId="21CBE022" w:rsidR="00135966" w:rsidRPr="00E14E39" w:rsidRDefault="39A64E95" w:rsidP="003106C9">
      <w:pPr>
        <w:autoSpaceDE w:val="0"/>
        <w:autoSpaceDN w:val="0"/>
        <w:adjustRightInd w:val="0"/>
        <w:ind w:left="864" w:right="864" w:firstLine="360"/>
        <w:contextualSpacing/>
        <w:jc w:val="both"/>
        <w:rPr>
          <w:sz w:val="26"/>
          <w:szCs w:val="26"/>
        </w:rPr>
      </w:pPr>
      <w:r w:rsidRPr="39A64E95">
        <w:rPr>
          <w:noProof/>
          <w:sz w:val="26"/>
          <w:szCs w:val="26"/>
        </w:rPr>
        <w:t xml:space="preserve">(B) Extent of Questioning. Voir dire questioning of a jury panel is not limited to the grounds listed in Rule 47(d) and may include questions about any subject that might disclose a basis for the exercise of a challenge for cause. </w:t>
      </w:r>
      <w:r w:rsidRPr="00E14E39">
        <w:rPr>
          <w:noProof/>
          <w:sz w:val="26"/>
          <w:szCs w:val="26"/>
          <w:u w:val="single"/>
        </w:rPr>
        <w:t xml:space="preserve">The court retains the discretion to manage </w:t>
      </w:r>
      <w:r w:rsidRPr="00E14E39">
        <w:rPr>
          <w:sz w:val="26"/>
          <w:szCs w:val="26"/>
          <w:u w:val="single"/>
        </w:rPr>
        <w:t>voir dire</w:t>
      </w:r>
      <w:r w:rsidRPr="00E14E39">
        <w:rPr>
          <w:noProof/>
          <w:sz w:val="26"/>
          <w:szCs w:val="26"/>
          <w:u w:val="single"/>
        </w:rPr>
        <w:t>, including to preclude improper, excessive, or abusive questioning.</w:t>
      </w:r>
      <w:r w:rsidRPr="00E14E39">
        <w:rPr>
          <w:sz w:val="26"/>
          <w:szCs w:val="26"/>
        </w:rPr>
        <w:t xml:space="preserve"> </w:t>
      </w:r>
    </w:p>
    <w:p w14:paraId="48D405B9" w14:textId="77777777" w:rsidR="00583A4E" w:rsidRDefault="00583A4E" w:rsidP="003E3370">
      <w:pPr>
        <w:autoSpaceDE w:val="0"/>
        <w:autoSpaceDN w:val="0"/>
        <w:adjustRightInd w:val="0"/>
        <w:ind w:left="864" w:right="864" w:firstLine="360"/>
        <w:contextualSpacing/>
        <w:rPr>
          <w:noProof/>
          <w:sz w:val="26"/>
          <w:szCs w:val="26"/>
        </w:rPr>
      </w:pPr>
    </w:p>
    <w:p w14:paraId="2F26DB08" w14:textId="10C7FE8D" w:rsidR="00135966" w:rsidRDefault="2CFB089D" w:rsidP="005F6403">
      <w:pPr>
        <w:autoSpaceDE w:val="0"/>
        <w:autoSpaceDN w:val="0"/>
        <w:adjustRightInd w:val="0"/>
        <w:spacing w:line="480" w:lineRule="auto"/>
        <w:ind w:left="360" w:firstLine="360"/>
        <w:contextualSpacing/>
        <w:jc w:val="both"/>
        <w:rPr>
          <w:noProof/>
          <w:sz w:val="26"/>
          <w:szCs w:val="26"/>
        </w:rPr>
      </w:pPr>
      <w:r w:rsidRPr="2CFB089D">
        <w:rPr>
          <w:noProof/>
          <w:sz w:val="26"/>
          <w:szCs w:val="26"/>
        </w:rPr>
        <w:t xml:space="preserve">In discussing this issue, the SJSW recognized that similar concerns have not been raised in criminal cases. Unlike Civil Rule 47, Criminal Rule 18.5(f) states: “However, the court may limit or terminate the parties' </w:t>
      </w:r>
      <w:r w:rsidRPr="2CFB089D">
        <w:rPr>
          <w:sz w:val="26"/>
          <w:szCs w:val="26"/>
        </w:rPr>
        <w:t>voir dire</w:t>
      </w:r>
      <w:r w:rsidRPr="2CFB089D">
        <w:rPr>
          <w:noProof/>
          <w:sz w:val="26"/>
          <w:szCs w:val="26"/>
        </w:rPr>
        <w:t xml:space="preserve"> on grounds of abuse.” The SJSW concluded that its proposed amendment to Civil Rule 47(c)(5)(B) prevents the argument that the Supreme Court </w:t>
      </w:r>
      <w:r w:rsidR="00C22FA7">
        <w:rPr>
          <w:noProof/>
          <w:sz w:val="26"/>
          <w:szCs w:val="26"/>
        </w:rPr>
        <w:t>intentionally</w:t>
      </w:r>
      <w:r w:rsidR="00C22FA7" w:rsidRPr="2CFB089D">
        <w:rPr>
          <w:noProof/>
          <w:sz w:val="26"/>
          <w:szCs w:val="26"/>
        </w:rPr>
        <w:t xml:space="preserve"> </w:t>
      </w:r>
      <w:r w:rsidRPr="2CFB089D">
        <w:rPr>
          <w:noProof/>
          <w:sz w:val="26"/>
          <w:szCs w:val="26"/>
        </w:rPr>
        <w:t xml:space="preserve">created a difference in the lanugage of the Criminal and Civil Rules </w:t>
      </w:r>
      <w:r w:rsidR="000E4664">
        <w:rPr>
          <w:noProof/>
          <w:sz w:val="26"/>
          <w:szCs w:val="26"/>
        </w:rPr>
        <w:t>with the purpose of restricting</w:t>
      </w:r>
      <w:r w:rsidRPr="2CFB089D">
        <w:rPr>
          <w:noProof/>
          <w:sz w:val="26"/>
          <w:szCs w:val="26"/>
        </w:rPr>
        <w:t xml:space="preserve"> a judge’s ability to control voir dire in civil cases.  </w:t>
      </w:r>
    </w:p>
    <w:p w14:paraId="58929329" w14:textId="13C07E48" w:rsidR="00135966" w:rsidRPr="003E3370" w:rsidRDefault="471E3096" w:rsidP="005F6403">
      <w:pPr>
        <w:spacing w:line="480" w:lineRule="auto"/>
        <w:ind w:left="360" w:firstLine="360"/>
        <w:jc w:val="both"/>
        <w:rPr>
          <w:noProof/>
          <w:sz w:val="26"/>
          <w:szCs w:val="26"/>
        </w:rPr>
      </w:pPr>
      <w:r w:rsidRPr="471E3096">
        <w:rPr>
          <w:noProof/>
          <w:sz w:val="26"/>
          <w:szCs w:val="26"/>
        </w:rPr>
        <w:t xml:space="preserve">If the Supreme Court considers amending </w:t>
      </w:r>
      <w:r w:rsidR="00946248">
        <w:rPr>
          <w:noProof/>
          <w:sz w:val="26"/>
          <w:szCs w:val="26"/>
        </w:rPr>
        <w:t xml:space="preserve">Civil Rule 47(c)(5)(B) as set forth above, for purposes of conformity, </w:t>
      </w:r>
      <w:r w:rsidRPr="471E3096">
        <w:rPr>
          <w:noProof/>
          <w:sz w:val="26"/>
          <w:szCs w:val="26"/>
        </w:rPr>
        <w:t>the SJSW recommends the following amendment to Criminal Rule 18.5(f):</w:t>
      </w:r>
    </w:p>
    <w:p w14:paraId="2C5B6AE2" w14:textId="4876B811" w:rsidR="00B2669F" w:rsidRPr="00B2669F" w:rsidRDefault="39A64E95" w:rsidP="003106C9">
      <w:pPr>
        <w:autoSpaceDE w:val="0"/>
        <w:autoSpaceDN w:val="0"/>
        <w:adjustRightInd w:val="0"/>
        <w:ind w:left="810" w:firstLine="360"/>
        <w:contextualSpacing/>
        <w:jc w:val="both"/>
        <w:rPr>
          <w:noProof/>
          <w:sz w:val="26"/>
          <w:szCs w:val="26"/>
        </w:rPr>
      </w:pPr>
      <w:r w:rsidRPr="39A64E95">
        <w:rPr>
          <w:noProof/>
          <w:sz w:val="26"/>
          <w:szCs w:val="26"/>
        </w:rPr>
        <w:lastRenderedPageBreak/>
        <w:t xml:space="preserve">(f) Voir Dire Examination. In courts of record, voir dire examination must be conducted on the record. The court must conduct a thorough oral examination of the prospective jurors and control the voir dire examination. Upon request, the court must allow the parties sufficient time, with other reasonable limitations, to conduct a further oral examination of the prospective jurors. A party's failure to submit questions to the court prior to examination should not be grounds to deny a party the opportunity to conduct an oral examination. </w:t>
      </w:r>
      <w:r w:rsidRPr="003E3370">
        <w:rPr>
          <w:strike/>
          <w:noProof/>
          <w:sz w:val="26"/>
          <w:szCs w:val="26"/>
        </w:rPr>
        <w:t>However, the court may limit or terminate the parties' voir dire on grounds of abuse.</w:t>
      </w:r>
      <w:r w:rsidRPr="39A64E95">
        <w:rPr>
          <w:noProof/>
          <w:sz w:val="26"/>
          <w:szCs w:val="26"/>
        </w:rPr>
        <w:t xml:space="preserve"> Nothing in this rule precludes submitting written questionnaires to the prospective jurors or examining individual prospective jurors outside the presence of other prospective jurors. </w:t>
      </w:r>
      <w:r w:rsidRPr="00F71E11">
        <w:rPr>
          <w:sz w:val="26"/>
          <w:szCs w:val="26"/>
          <w:u w:val="single"/>
        </w:rPr>
        <w:t>The court retains the discretion to manage voir dire, including to preclude improper, excessive, or abusive questioning</w:t>
      </w:r>
      <w:r w:rsidR="004622E8" w:rsidRPr="00F71E11">
        <w:rPr>
          <w:noProof/>
          <w:sz w:val="26"/>
          <w:szCs w:val="26"/>
          <w:u w:val="single"/>
        </w:rPr>
        <w:t>.</w:t>
      </w:r>
    </w:p>
    <w:p w14:paraId="5D3B8C44" w14:textId="69CABF67" w:rsidR="00905770" w:rsidRPr="00905770" w:rsidRDefault="00905770" w:rsidP="00906D47">
      <w:pPr>
        <w:pStyle w:val="ListParagraph"/>
        <w:numPr>
          <w:ilvl w:val="0"/>
          <w:numId w:val="22"/>
        </w:numPr>
        <w:tabs>
          <w:tab w:val="left" w:pos="360"/>
        </w:tabs>
        <w:autoSpaceDE w:val="0"/>
        <w:autoSpaceDN w:val="0"/>
        <w:adjustRightInd w:val="0"/>
        <w:spacing w:before="240" w:line="480" w:lineRule="auto"/>
        <w:ind w:left="0" w:firstLine="0"/>
        <w:contextualSpacing w:val="0"/>
        <w:jc w:val="both"/>
        <w:rPr>
          <w:b/>
          <w:bCs/>
          <w:noProof/>
          <w:sz w:val="26"/>
          <w:szCs w:val="26"/>
        </w:rPr>
      </w:pPr>
      <w:r w:rsidRPr="00905770">
        <w:rPr>
          <w:b/>
          <w:bCs/>
          <w:noProof/>
          <w:sz w:val="26"/>
          <w:szCs w:val="26"/>
        </w:rPr>
        <w:t>Identified difference in language for consideration</w:t>
      </w:r>
      <w:r w:rsidR="00AB15B4">
        <w:rPr>
          <w:b/>
          <w:bCs/>
          <w:noProof/>
          <w:sz w:val="26"/>
          <w:szCs w:val="26"/>
        </w:rPr>
        <w:t>.</w:t>
      </w:r>
    </w:p>
    <w:p w14:paraId="77CFC568" w14:textId="2E44540B" w:rsidR="009F5B98" w:rsidRDefault="29402DE2" w:rsidP="005F6403">
      <w:pPr>
        <w:tabs>
          <w:tab w:val="left" w:pos="360"/>
        </w:tabs>
        <w:autoSpaceDE w:val="0"/>
        <w:autoSpaceDN w:val="0"/>
        <w:adjustRightInd w:val="0"/>
        <w:spacing w:line="480" w:lineRule="auto"/>
        <w:ind w:left="360" w:firstLine="360"/>
        <w:jc w:val="both"/>
        <w:rPr>
          <w:sz w:val="26"/>
          <w:szCs w:val="26"/>
        </w:rPr>
      </w:pPr>
      <w:r w:rsidRPr="29402DE2">
        <w:rPr>
          <w:sz w:val="26"/>
          <w:szCs w:val="26"/>
        </w:rPr>
        <w:t xml:space="preserve">When the Supreme Court eliminated peremptory challenges by adopting R-21-0020, it amended </w:t>
      </w:r>
      <w:r w:rsidR="009F5B98" w:rsidRPr="00CD5955">
        <w:rPr>
          <w:sz w:val="26"/>
          <w:szCs w:val="26"/>
        </w:rPr>
        <w:t xml:space="preserve">Criminal Rule 18.5(i) </w:t>
      </w:r>
      <w:r w:rsidRPr="29402DE2">
        <w:rPr>
          <w:sz w:val="26"/>
          <w:szCs w:val="26"/>
        </w:rPr>
        <w:t xml:space="preserve">to state that </w:t>
      </w:r>
      <w:r w:rsidR="009F5B98" w:rsidRPr="00CD5955">
        <w:rPr>
          <w:sz w:val="26"/>
          <w:szCs w:val="26"/>
        </w:rPr>
        <w:t xml:space="preserve">the parties may stipulate to </w:t>
      </w:r>
      <w:r w:rsidR="009F5B98">
        <w:rPr>
          <w:sz w:val="26"/>
          <w:szCs w:val="26"/>
        </w:rPr>
        <w:t>the removal of</w:t>
      </w:r>
      <w:r w:rsidR="009F5B98" w:rsidRPr="00CD5955">
        <w:rPr>
          <w:sz w:val="26"/>
          <w:szCs w:val="26"/>
        </w:rPr>
        <w:t xml:space="preserve"> a prospective juror. </w:t>
      </w:r>
      <w:r w:rsidR="009F5B98">
        <w:rPr>
          <w:sz w:val="26"/>
          <w:szCs w:val="26"/>
        </w:rPr>
        <w:t xml:space="preserve">However, </w:t>
      </w:r>
      <w:r w:rsidRPr="29402DE2">
        <w:rPr>
          <w:sz w:val="26"/>
          <w:szCs w:val="26"/>
        </w:rPr>
        <w:t xml:space="preserve">it did not include a similar provision in </w:t>
      </w:r>
      <w:r w:rsidR="009F5B98" w:rsidRPr="00CD5955">
        <w:rPr>
          <w:sz w:val="26"/>
          <w:szCs w:val="26"/>
        </w:rPr>
        <w:t xml:space="preserve">the Civil Rules. In </w:t>
      </w:r>
      <w:r w:rsidR="009F5B98">
        <w:rPr>
          <w:sz w:val="26"/>
          <w:szCs w:val="26"/>
        </w:rPr>
        <w:t>its</w:t>
      </w:r>
      <w:r w:rsidR="009F5B98" w:rsidRPr="00CD5955">
        <w:rPr>
          <w:sz w:val="26"/>
          <w:szCs w:val="26"/>
        </w:rPr>
        <w:t xml:space="preserve"> initial rule petition, the workg</w:t>
      </w:r>
      <w:r w:rsidR="009F5B98">
        <w:rPr>
          <w:sz w:val="26"/>
          <w:szCs w:val="26"/>
        </w:rPr>
        <w:t>r</w:t>
      </w:r>
      <w:r w:rsidR="009F5B98" w:rsidRPr="00CD5955">
        <w:rPr>
          <w:sz w:val="26"/>
          <w:szCs w:val="26"/>
        </w:rPr>
        <w:t xml:space="preserve">oup did not suggest adding this language to the Civil Rules. </w:t>
      </w:r>
    </w:p>
    <w:p w14:paraId="1E32A62F" w14:textId="2EDEC345" w:rsidR="009F5B98" w:rsidRDefault="09CA5A03" w:rsidP="005F6403">
      <w:pPr>
        <w:tabs>
          <w:tab w:val="left" w:pos="360"/>
        </w:tabs>
        <w:autoSpaceDE w:val="0"/>
        <w:autoSpaceDN w:val="0"/>
        <w:adjustRightInd w:val="0"/>
        <w:spacing w:line="480" w:lineRule="auto"/>
        <w:ind w:left="360" w:firstLine="360"/>
        <w:jc w:val="both"/>
        <w:rPr>
          <w:sz w:val="26"/>
          <w:szCs w:val="26"/>
        </w:rPr>
      </w:pPr>
      <w:r w:rsidRPr="09CA5A03">
        <w:rPr>
          <w:sz w:val="26"/>
          <w:szCs w:val="26"/>
        </w:rPr>
        <w:t xml:space="preserve">Both commenters to R-21-0020 and the SJSW discussed the potential for abuse of Rule 18.5(i) whereby parties could circumvent the abolition of peremptory challenges by agreeing for each side to stipulate to the removal of jurors for reasons other than cause. Ultimately, because the SJSW concluded that its mandate did not include recommendations to amend the rules adopted by this Court when it abolished peremptory challenges, the SJSW did not decide whether to recommend the deletion of the stipulation provision in the Criminal Rules. </w:t>
      </w:r>
    </w:p>
    <w:p w14:paraId="6B986E43" w14:textId="5B943271" w:rsidR="009F5B98" w:rsidRDefault="00F938A4" w:rsidP="005F6403">
      <w:pPr>
        <w:tabs>
          <w:tab w:val="left" w:pos="360"/>
        </w:tabs>
        <w:autoSpaceDE w:val="0"/>
        <w:autoSpaceDN w:val="0"/>
        <w:adjustRightInd w:val="0"/>
        <w:spacing w:line="480" w:lineRule="auto"/>
        <w:ind w:left="360" w:firstLine="360"/>
        <w:jc w:val="both"/>
        <w:rPr>
          <w:sz w:val="26"/>
          <w:szCs w:val="26"/>
        </w:rPr>
      </w:pPr>
      <w:r>
        <w:rPr>
          <w:sz w:val="26"/>
          <w:szCs w:val="26"/>
        </w:rPr>
        <w:lastRenderedPageBreak/>
        <w:t xml:space="preserve">Nevertheless, </w:t>
      </w:r>
      <w:r w:rsidR="2CFB089D" w:rsidRPr="2CFB089D">
        <w:rPr>
          <w:sz w:val="26"/>
          <w:szCs w:val="26"/>
        </w:rPr>
        <w:t xml:space="preserve">Petitioner </w:t>
      </w:r>
      <w:r>
        <w:rPr>
          <w:sz w:val="26"/>
          <w:szCs w:val="26"/>
        </w:rPr>
        <w:t>would like</w:t>
      </w:r>
      <w:r w:rsidR="2CFB089D" w:rsidRPr="2CFB089D">
        <w:rPr>
          <w:sz w:val="26"/>
          <w:szCs w:val="26"/>
        </w:rPr>
        <w:t xml:space="preserve"> to draw the Supreme Court’s attention to this difference in the rules, which expressly allows parties in a criminal case but not a civil case to stipulate to the removal of a prospective juror.</w:t>
      </w:r>
    </w:p>
    <w:p w14:paraId="51CB0004" w14:textId="403A3697" w:rsidR="009F5B98" w:rsidRPr="00CD5955" w:rsidRDefault="009F5B98" w:rsidP="0032465F">
      <w:pPr>
        <w:spacing w:line="480" w:lineRule="auto"/>
        <w:ind w:left="360" w:firstLine="360"/>
        <w:contextualSpacing/>
        <w:jc w:val="both"/>
        <w:rPr>
          <w:sz w:val="26"/>
          <w:szCs w:val="26"/>
        </w:rPr>
      </w:pPr>
      <w:r w:rsidRPr="00CD5955">
        <w:rPr>
          <w:sz w:val="26"/>
          <w:szCs w:val="26"/>
        </w:rPr>
        <w:t xml:space="preserve">If the Supreme Court seeks uniformity in rules, the following changes </w:t>
      </w:r>
      <w:r w:rsidR="00D205A6" w:rsidRPr="00CD5955">
        <w:rPr>
          <w:sz w:val="26"/>
          <w:szCs w:val="26"/>
        </w:rPr>
        <w:t>will</w:t>
      </w:r>
      <w:r w:rsidRPr="00CD5955">
        <w:rPr>
          <w:sz w:val="26"/>
          <w:szCs w:val="26"/>
        </w:rPr>
        <w:t xml:space="preserve"> create consistency</w:t>
      </w:r>
      <w:r>
        <w:rPr>
          <w:sz w:val="26"/>
          <w:szCs w:val="26"/>
        </w:rPr>
        <w:t xml:space="preserve"> by either striking this provision from the Criminal Rules or adding it to the Civil Rules</w:t>
      </w:r>
      <w:r w:rsidRPr="00CD5955">
        <w:rPr>
          <w:sz w:val="26"/>
          <w:szCs w:val="26"/>
        </w:rPr>
        <w:t xml:space="preserve">.  </w:t>
      </w:r>
    </w:p>
    <w:p w14:paraId="73CC8712" w14:textId="01BD699A" w:rsidR="009F5B98" w:rsidRDefault="009F5B98" w:rsidP="001F1021">
      <w:pPr>
        <w:spacing w:line="480" w:lineRule="auto"/>
        <w:ind w:left="720" w:right="360"/>
        <w:contextualSpacing/>
        <w:jc w:val="both"/>
        <w:rPr>
          <w:sz w:val="26"/>
          <w:szCs w:val="26"/>
        </w:rPr>
      </w:pPr>
      <w:r w:rsidRPr="00CD5955">
        <w:rPr>
          <w:sz w:val="26"/>
          <w:szCs w:val="26"/>
        </w:rPr>
        <w:t>Criminal Rule 18.5</w:t>
      </w:r>
      <w:r w:rsidRPr="00944B23">
        <w:rPr>
          <w:sz w:val="26"/>
          <w:szCs w:val="26"/>
        </w:rPr>
        <w:t>(i)</w:t>
      </w:r>
      <w:r w:rsidR="004642C3">
        <w:rPr>
          <w:sz w:val="26"/>
          <w:szCs w:val="26"/>
        </w:rPr>
        <w:t>:</w:t>
      </w:r>
      <w:r w:rsidRPr="00944B23">
        <w:rPr>
          <w:sz w:val="26"/>
          <w:szCs w:val="26"/>
        </w:rPr>
        <w:t xml:space="preserve"> </w:t>
      </w:r>
    </w:p>
    <w:p w14:paraId="0866B3C8" w14:textId="77777777" w:rsidR="009F5B98" w:rsidRPr="002F2D21" w:rsidRDefault="009F5B98" w:rsidP="001F1021">
      <w:pPr>
        <w:spacing w:after="240"/>
        <w:ind w:left="720" w:right="360"/>
        <w:jc w:val="both"/>
        <w:rPr>
          <w:strike/>
          <w:sz w:val="26"/>
          <w:szCs w:val="26"/>
        </w:rPr>
      </w:pPr>
      <w:r w:rsidRPr="001812F4">
        <w:rPr>
          <w:strike/>
          <w:sz w:val="26"/>
          <w:szCs w:val="26"/>
        </w:rPr>
        <w:t>Stipulation to Remove a Prospective Juror.</w:t>
      </w:r>
      <w:r w:rsidRPr="002F2D21">
        <w:rPr>
          <w:b/>
          <w:bCs/>
          <w:strike/>
          <w:sz w:val="26"/>
          <w:szCs w:val="26"/>
        </w:rPr>
        <w:t xml:space="preserve"> </w:t>
      </w:r>
      <w:r w:rsidRPr="002F2D21">
        <w:rPr>
          <w:strike/>
          <w:sz w:val="26"/>
          <w:szCs w:val="26"/>
        </w:rPr>
        <w:t>The parties may stipulate to the removal of a juror.</w:t>
      </w:r>
    </w:p>
    <w:p w14:paraId="670BA50B" w14:textId="77777777" w:rsidR="009F5B98" w:rsidRPr="00CD5955" w:rsidRDefault="009F5B98" w:rsidP="00906D47">
      <w:pPr>
        <w:spacing w:before="240" w:line="480" w:lineRule="auto"/>
        <w:ind w:left="360"/>
        <w:contextualSpacing/>
        <w:jc w:val="both"/>
        <w:rPr>
          <w:sz w:val="26"/>
          <w:szCs w:val="26"/>
        </w:rPr>
      </w:pPr>
      <w:r>
        <w:rPr>
          <w:sz w:val="26"/>
          <w:szCs w:val="26"/>
        </w:rPr>
        <w:t>o</w:t>
      </w:r>
      <w:r w:rsidRPr="00CD5955">
        <w:rPr>
          <w:sz w:val="26"/>
          <w:szCs w:val="26"/>
        </w:rPr>
        <w:t>r</w:t>
      </w:r>
    </w:p>
    <w:p w14:paraId="44C78956" w14:textId="5A88E3E1" w:rsidR="009F5B98" w:rsidRDefault="009F5B98" w:rsidP="001F1021">
      <w:pPr>
        <w:spacing w:line="480" w:lineRule="auto"/>
        <w:ind w:left="720" w:right="360"/>
        <w:contextualSpacing/>
        <w:jc w:val="both"/>
        <w:rPr>
          <w:b/>
          <w:bCs/>
          <w:sz w:val="26"/>
          <w:szCs w:val="26"/>
        </w:rPr>
      </w:pPr>
      <w:r w:rsidRPr="00CD5955">
        <w:rPr>
          <w:sz w:val="26"/>
          <w:szCs w:val="26"/>
        </w:rPr>
        <w:t>Civil Rule 47(d</w:t>
      </w:r>
      <w:r w:rsidRPr="005C64D2">
        <w:rPr>
          <w:sz w:val="26"/>
          <w:szCs w:val="26"/>
        </w:rPr>
        <w:t>)</w:t>
      </w:r>
      <w:r w:rsidRPr="008A5936">
        <w:rPr>
          <w:sz w:val="26"/>
          <w:szCs w:val="26"/>
          <w:u w:val="single"/>
        </w:rPr>
        <w:t>(4)</w:t>
      </w:r>
      <w:r w:rsidR="004642C3">
        <w:rPr>
          <w:sz w:val="26"/>
          <w:szCs w:val="26"/>
          <w:u w:val="single"/>
        </w:rPr>
        <w:t>:</w:t>
      </w:r>
      <w:r w:rsidRPr="008A5936">
        <w:rPr>
          <w:b/>
          <w:bCs/>
          <w:sz w:val="26"/>
          <w:szCs w:val="26"/>
          <w:u w:val="single"/>
        </w:rPr>
        <w:t xml:space="preserve"> </w:t>
      </w:r>
    </w:p>
    <w:p w14:paraId="37A1F9CB" w14:textId="3268E9DF" w:rsidR="00007C1E" w:rsidRPr="004F0785" w:rsidRDefault="009F5B98" w:rsidP="001F1021">
      <w:pPr>
        <w:spacing w:after="240"/>
        <w:ind w:left="720" w:right="360"/>
        <w:jc w:val="both"/>
        <w:rPr>
          <w:sz w:val="26"/>
          <w:szCs w:val="26"/>
          <w:u w:val="single"/>
        </w:rPr>
      </w:pPr>
      <w:r w:rsidRPr="001812F4">
        <w:rPr>
          <w:sz w:val="26"/>
          <w:szCs w:val="26"/>
          <w:u w:val="single"/>
        </w:rPr>
        <w:t>Stipulation to Remove a Prospective Juror.</w:t>
      </w:r>
      <w:r w:rsidRPr="008A5936">
        <w:rPr>
          <w:sz w:val="26"/>
          <w:szCs w:val="26"/>
          <w:u w:val="single"/>
        </w:rPr>
        <w:t xml:space="preserve"> The parties may stipulate to the removal of a juror.</w:t>
      </w:r>
    </w:p>
    <w:p w14:paraId="48762772" w14:textId="6667CFF6" w:rsidR="00485B4D" w:rsidRPr="00663D10" w:rsidRDefault="00B45A26" w:rsidP="00C24E3A">
      <w:pPr>
        <w:spacing w:line="480" w:lineRule="auto"/>
        <w:contextualSpacing/>
        <w:jc w:val="center"/>
        <w:rPr>
          <w:b/>
          <w:sz w:val="26"/>
          <w:szCs w:val="26"/>
        </w:rPr>
      </w:pPr>
      <w:r>
        <w:rPr>
          <w:b/>
          <w:sz w:val="26"/>
          <w:szCs w:val="26"/>
        </w:rPr>
        <w:t>RESPONSE</w:t>
      </w:r>
      <w:r w:rsidR="00402B59">
        <w:rPr>
          <w:b/>
          <w:sz w:val="26"/>
          <w:szCs w:val="26"/>
        </w:rPr>
        <w:t xml:space="preserve"> TO </w:t>
      </w:r>
      <w:r w:rsidR="00C166A7">
        <w:rPr>
          <w:b/>
          <w:sz w:val="26"/>
          <w:szCs w:val="26"/>
        </w:rPr>
        <w:t xml:space="preserve">OTHER </w:t>
      </w:r>
      <w:r w:rsidR="00402B59">
        <w:rPr>
          <w:b/>
          <w:sz w:val="26"/>
          <w:szCs w:val="26"/>
        </w:rPr>
        <w:t>COMMENTS</w:t>
      </w:r>
    </w:p>
    <w:p w14:paraId="1D945519" w14:textId="13362BC7" w:rsidR="00092AA9" w:rsidRPr="0048624A" w:rsidRDefault="00CD5955" w:rsidP="00906D47">
      <w:pPr>
        <w:pStyle w:val="ListParagraph"/>
        <w:numPr>
          <w:ilvl w:val="0"/>
          <w:numId w:val="21"/>
        </w:numPr>
        <w:spacing w:after="260"/>
        <w:ind w:left="360"/>
        <w:jc w:val="both"/>
        <w:rPr>
          <w:sz w:val="26"/>
          <w:szCs w:val="26"/>
        </w:rPr>
      </w:pPr>
      <w:r w:rsidRPr="001812F4">
        <w:rPr>
          <w:b/>
          <w:sz w:val="26"/>
          <w:szCs w:val="26"/>
        </w:rPr>
        <w:t>Comments regarding sealing and destruction of jurors’ responses to questionnaires.</w:t>
      </w:r>
    </w:p>
    <w:p w14:paraId="32F72D60" w14:textId="13559EE4" w:rsidR="00CD5955" w:rsidRPr="00CD5955" w:rsidRDefault="00CD5955" w:rsidP="001F1021">
      <w:pPr>
        <w:spacing w:line="480" w:lineRule="auto"/>
        <w:ind w:left="360" w:firstLine="360"/>
        <w:contextualSpacing/>
        <w:jc w:val="both"/>
        <w:rPr>
          <w:sz w:val="26"/>
          <w:szCs w:val="26"/>
        </w:rPr>
      </w:pPr>
      <w:r w:rsidRPr="00CD5955">
        <w:rPr>
          <w:sz w:val="26"/>
          <w:szCs w:val="26"/>
        </w:rPr>
        <w:t xml:space="preserve">Two </w:t>
      </w:r>
      <w:r w:rsidR="00CF3B84" w:rsidRPr="00CD5955">
        <w:rPr>
          <w:sz w:val="26"/>
          <w:szCs w:val="26"/>
        </w:rPr>
        <w:t>comment</w:t>
      </w:r>
      <w:r w:rsidR="00BE3F4C">
        <w:rPr>
          <w:sz w:val="26"/>
          <w:szCs w:val="26"/>
        </w:rPr>
        <w:t>er</w:t>
      </w:r>
      <w:r w:rsidR="00CF3B84" w:rsidRPr="00CD5955">
        <w:rPr>
          <w:sz w:val="26"/>
          <w:szCs w:val="26"/>
        </w:rPr>
        <w:t>s</w:t>
      </w:r>
      <w:r w:rsidRPr="00CD5955">
        <w:rPr>
          <w:sz w:val="26"/>
          <w:szCs w:val="26"/>
        </w:rPr>
        <w:t xml:space="preserve"> stated concerns with the requirement that the parties must return or destroy all copies of case-specific written questionnaires. Petitioner notes that this issue predates the revisions to the </w:t>
      </w:r>
      <w:r w:rsidR="0009796B">
        <w:rPr>
          <w:sz w:val="26"/>
          <w:szCs w:val="26"/>
        </w:rPr>
        <w:t>r</w:t>
      </w:r>
      <w:r w:rsidRPr="00CD5955">
        <w:rPr>
          <w:sz w:val="26"/>
          <w:szCs w:val="26"/>
        </w:rPr>
        <w:t xml:space="preserve">ules. Before the use of digital questionnaires, courts provided prospective jurors with paper questionnaires. After jury selection was completed, courts often sealed the jurors’ responses and ordered the parties to destroy or return any copies of the questionnaires provided to the parties. In other instances, </w:t>
      </w:r>
      <w:r w:rsidRPr="00CD5955">
        <w:rPr>
          <w:sz w:val="26"/>
          <w:szCs w:val="26"/>
        </w:rPr>
        <w:lastRenderedPageBreak/>
        <w:t>courts permitted parties to retain the jurors’ responses and entered a protective order, restricting distribution of the jurors’ information and answers.</w:t>
      </w:r>
    </w:p>
    <w:p w14:paraId="22C043E5" w14:textId="4733DBAE" w:rsidR="00CD5955" w:rsidRDefault="00CD5955" w:rsidP="001F1021">
      <w:pPr>
        <w:spacing w:line="480" w:lineRule="auto"/>
        <w:ind w:left="360" w:firstLine="360"/>
        <w:contextualSpacing/>
        <w:jc w:val="both"/>
        <w:rPr>
          <w:sz w:val="26"/>
          <w:szCs w:val="26"/>
        </w:rPr>
      </w:pPr>
      <w:r w:rsidRPr="00CD5955">
        <w:rPr>
          <w:sz w:val="26"/>
          <w:szCs w:val="26"/>
        </w:rPr>
        <w:t xml:space="preserve">Given the limitations of A.R.S. § 21-312, Petitioner does not affirmatively recommend that the Supreme Court modify the existing language of the </w:t>
      </w:r>
      <w:r w:rsidR="006A0429" w:rsidRPr="00CD5955">
        <w:rPr>
          <w:sz w:val="26"/>
          <w:szCs w:val="26"/>
        </w:rPr>
        <w:t>rules</w:t>
      </w:r>
      <w:r w:rsidRPr="00CD5955">
        <w:rPr>
          <w:sz w:val="26"/>
          <w:szCs w:val="26"/>
        </w:rPr>
        <w:t>. Petitioner also notes concern expressed by the Clerks of Court regarding the potential release of confidential juror information if the Criminal Rules are revised to permit counsel to retain the jurors’ responses to case-specific written questionnaires.</w:t>
      </w:r>
    </w:p>
    <w:p w14:paraId="121820F7" w14:textId="1E9497E4" w:rsidR="00CD5955" w:rsidRDefault="2CFB089D" w:rsidP="001F1021">
      <w:pPr>
        <w:spacing w:line="480" w:lineRule="auto"/>
        <w:ind w:left="360" w:firstLine="360"/>
        <w:contextualSpacing/>
        <w:jc w:val="both"/>
        <w:rPr>
          <w:sz w:val="26"/>
          <w:szCs w:val="26"/>
        </w:rPr>
      </w:pPr>
      <w:r w:rsidRPr="2CFB089D">
        <w:rPr>
          <w:sz w:val="26"/>
          <w:szCs w:val="26"/>
        </w:rPr>
        <w:t>Yet, the State Bar Criminal Practice and Procedure Committee raises reasonable concerns about the need for successor counsel to review completed case-specific questionnaires, particularly copies containing counsel’s notes or other work product.   If the Supreme Court decides the Criminal Rules should permit counsel in criminal cases to retain copies of the questionnaires, Petitioner provides the Supreme Court with the following options:</w:t>
      </w:r>
    </w:p>
    <w:p w14:paraId="44B3BD56" w14:textId="56724346" w:rsidR="00CD5955" w:rsidRDefault="2CFB089D" w:rsidP="001F1021">
      <w:pPr>
        <w:pStyle w:val="ListParagraph"/>
        <w:numPr>
          <w:ilvl w:val="0"/>
          <w:numId w:val="20"/>
        </w:numPr>
        <w:spacing w:line="480" w:lineRule="auto"/>
        <w:ind w:left="1080" w:right="360"/>
        <w:jc w:val="both"/>
        <w:rPr>
          <w:sz w:val="26"/>
          <w:szCs w:val="26"/>
        </w:rPr>
      </w:pPr>
      <w:r w:rsidRPr="2CFB089D">
        <w:rPr>
          <w:sz w:val="26"/>
          <w:szCs w:val="26"/>
        </w:rPr>
        <w:t xml:space="preserve">Criminal Rule 18.3(c): </w:t>
      </w:r>
    </w:p>
    <w:p w14:paraId="6BA74ABB" w14:textId="266522DD" w:rsidR="00CD5955" w:rsidRPr="00CD5955" w:rsidRDefault="00CD5955" w:rsidP="001F1021">
      <w:pPr>
        <w:ind w:left="1080" w:right="360"/>
        <w:contextualSpacing/>
        <w:jc w:val="both"/>
        <w:rPr>
          <w:sz w:val="26"/>
          <w:szCs w:val="26"/>
        </w:rPr>
      </w:pPr>
      <w:r w:rsidRPr="00C65601">
        <w:rPr>
          <w:sz w:val="26"/>
          <w:szCs w:val="26"/>
        </w:rPr>
        <w:t>Confidentiality of Case-Specific Written Questionnaires.</w:t>
      </w:r>
      <w:r w:rsidRPr="00CD5955">
        <w:rPr>
          <w:sz w:val="26"/>
          <w:szCs w:val="26"/>
        </w:rPr>
        <w:t xml:space="preserve"> If the court requires prospective jurors to complete case-specific written questionnaires, any completed case-specific questionnaires must be filed under seal and must be maintained in a manner and form approved by the court as part of the case file. Before conducting oral voir dire, the prospective jurors' responses to the case-specific written questionnaires must be provided to each party by the clerk or court. Any party or counsel receiving a copy of responses to the case-specific written questionnaires must not disclose the information to the public and may disclose the information only to the extent necessary for the proper conduct of the case. </w:t>
      </w:r>
      <w:r w:rsidRPr="00F8168C">
        <w:rPr>
          <w:strike/>
          <w:sz w:val="26"/>
          <w:szCs w:val="26"/>
        </w:rPr>
        <w:t>When jury selection is completed, each recipient must destroy or return to the court all copies of the responses to the case specific written questionnaires.</w:t>
      </w:r>
      <w:r w:rsidRPr="00CD5955">
        <w:rPr>
          <w:sz w:val="26"/>
          <w:szCs w:val="26"/>
        </w:rPr>
        <w:t xml:space="preserve"> </w:t>
      </w:r>
    </w:p>
    <w:p w14:paraId="0D00D700" w14:textId="77777777" w:rsidR="001F1021" w:rsidRDefault="001F1021" w:rsidP="00494E25">
      <w:pPr>
        <w:spacing w:before="240" w:line="480" w:lineRule="auto"/>
        <w:ind w:left="1080" w:right="360"/>
        <w:rPr>
          <w:sz w:val="26"/>
          <w:szCs w:val="26"/>
        </w:rPr>
      </w:pPr>
    </w:p>
    <w:p w14:paraId="4AF87992" w14:textId="7F4173B5" w:rsidR="00CD5955" w:rsidRDefault="00CD5955" w:rsidP="001F1021">
      <w:pPr>
        <w:spacing w:before="240" w:line="480" w:lineRule="auto"/>
        <w:ind w:left="1080" w:right="360"/>
        <w:jc w:val="both"/>
        <w:rPr>
          <w:sz w:val="26"/>
          <w:szCs w:val="26"/>
        </w:rPr>
      </w:pPr>
      <w:r w:rsidRPr="00CD5955">
        <w:rPr>
          <w:sz w:val="26"/>
          <w:szCs w:val="26"/>
        </w:rPr>
        <w:lastRenderedPageBreak/>
        <w:t xml:space="preserve">Alternatively, </w:t>
      </w:r>
    </w:p>
    <w:p w14:paraId="31EE5244" w14:textId="52242E55" w:rsidR="00CD5955" w:rsidRPr="00CD5955" w:rsidRDefault="00CD5955" w:rsidP="001F1021">
      <w:pPr>
        <w:pStyle w:val="ListParagraph"/>
        <w:numPr>
          <w:ilvl w:val="0"/>
          <w:numId w:val="20"/>
        </w:numPr>
        <w:ind w:left="1080" w:right="360"/>
        <w:jc w:val="both"/>
        <w:rPr>
          <w:sz w:val="26"/>
          <w:szCs w:val="26"/>
        </w:rPr>
      </w:pPr>
      <w:r w:rsidRPr="006C4CED">
        <w:rPr>
          <w:strike/>
          <w:sz w:val="26"/>
          <w:szCs w:val="26"/>
        </w:rPr>
        <w:t>When jury selection is completed, each recipient must destroy or return to the court all copies of the responses to the case specific written questionnaires.</w:t>
      </w:r>
      <w:r w:rsidRPr="00CD5955">
        <w:rPr>
          <w:sz w:val="26"/>
          <w:szCs w:val="26"/>
        </w:rPr>
        <w:t xml:space="preserve"> </w:t>
      </w:r>
      <w:r w:rsidRPr="007A5BB8">
        <w:rPr>
          <w:sz w:val="26"/>
          <w:szCs w:val="26"/>
          <w:u w:val="single"/>
        </w:rPr>
        <w:t>When jury selection is complete</w:t>
      </w:r>
      <w:r w:rsidR="009F7F33" w:rsidRPr="008B598D">
        <w:rPr>
          <w:sz w:val="26"/>
          <w:szCs w:val="26"/>
          <w:u w:val="single"/>
        </w:rPr>
        <w:t>d</w:t>
      </w:r>
      <w:r w:rsidRPr="007A5BB8">
        <w:rPr>
          <w:sz w:val="26"/>
          <w:szCs w:val="26"/>
          <w:u w:val="single"/>
        </w:rPr>
        <w:t>, counsel for either party may retain copies of the case</w:t>
      </w:r>
      <w:r w:rsidR="6778EBA7" w:rsidRPr="6778EBA7">
        <w:rPr>
          <w:sz w:val="26"/>
          <w:szCs w:val="26"/>
          <w:u w:val="single"/>
        </w:rPr>
        <w:t>-</w:t>
      </w:r>
      <w:r w:rsidRPr="007A5BB8">
        <w:rPr>
          <w:sz w:val="26"/>
          <w:szCs w:val="26"/>
          <w:u w:val="single"/>
        </w:rPr>
        <w:t>specific written questionnaires but may not disclose them without specific authorization from the court.</w:t>
      </w:r>
    </w:p>
    <w:p w14:paraId="337680BA" w14:textId="77777777" w:rsidR="00CD5955" w:rsidRPr="00CD5955" w:rsidRDefault="00CD5955" w:rsidP="001F1021">
      <w:pPr>
        <w:spacing w:before="240" w:line="480" w:lineRule="auto"/>
        <w:ind w:left="1080" w:right="360"/>
        <w:jc w:val="both"/>
        <w:rPr>
          <w:sz w:val="26"/>
          <w:szCs w:val="26"/>
        </w:rPr>
      </w:pPr>
      <w:r w:rsidRPr="00CD5955">
        <w:rPr>
          <w:sz w:val="26"/>
          <w:szCs w:val="26"/>
        </w:rPr>
        <w:t xml:space="preserve">As a final alternative, </w:t>
      </w:r>
    </w:p>
    <w:p w14:paraId="69BFD91D" w14:textId="4D6F48B6" w:rsidR="00CD5955" w:rsidRPr="00CD5955" w:rsidRDefault="00CD5955" w:rsidP="001F1021">
      <w:pPr>
        <w:pStyle w:val="ListParagraph"/>
        <w:numPr>
          <w:ilvl w:val="0"/>
          <w:numId w:val="20"/>
        </w:numPr>
        <w:spacing w:after="240"/>
        <w:ind w:left="1080" w:right="360"/>
        <w:contextualSpacing w:val="0"/>
        <w:jc w:val="both"/>
        <w:rPr>
          <w:sz w:val="26"/>
          <w:szCs w:val="26"/>
        </w:rPr>
      </w:pPr>
      <w:r w:rsidRPr="00C23BB4">
        <w:rPr>
          <w:strike/>
          <w:sz w:val="26"/>
          <w:szCs w:val="26"/>
        </w:rPr>
        <w:t>When jury selection is completed, each recipient must destroy or return to the court all copies of the responses to the case specific written questionnaires.</w:t>
      </w:r>
      <w:r w:rsidRPr="00CD5955">
        <w:rPr>
          <w:sz w:val="26"/>
          <w:szCs w:val="26"/>
        </w:rPr>
        <w:t xml:space="preserve"> </w:t>
      </w:r>
      <w:r w:rsidRPr="007A5BB8">
        <w:rPr>
          <w:sz w:val="26"/>
          <w:szCs w:val="26"/>
          <w:u w:val="single"/>
        </w:rPr>
        <w:t>When jury selection is completed, counsel for either party may retain copies of case-specific written questionnaires containing work product within their case files. Otherwise, each recipient must destroy or return to the court all copies of the responses to the case-specific written questionnaires.</w:t>
      </w:r>
      <w:r w:rsidRPr="00CD5955">
        <w:rPr>
          <w:sz w:val="26"/>
          <w:szCs w:val="26"/>
        </w:rPr>
        <w:t xml:space="preserve"> </w:t>
      </w:r>
    </w:p>
    <w:p w14:paraId="14F7E1DD" w14:textId="22E6FABC" w:rsidR="00CD5955" w:rsidRPr="00C65601" w:rsidRDefault="00CD5955" w:rsidP="00906D47">
      <w:pPr>
        <w:pStyle w:val="ListParagraph"/>
        <w:numPr>
          <w:ilvl w:val="0"/>
          <w:numId w:val="21"/>
        </w:numPr>
        <w:spacing w:after="240"/>
        <w:ind w:left="360"/>
        <w:contextualSpacing w:val="0"/>
        <w:jc w:val="both"/>
        <w:rPr>
          <w:sz w:val="26"/>
          <w:szCs w:val="26"/>
        </w:rPr>
      </w:pPr>
      <w:r w:rsidRPr="00C65601">
        <w:rPr>
          <w:b/>
          <w:sz w:val="26"/>
          <w:szCs w:val="26"/>
        </w:rPr>
        <w:t>Comment regarding the absence of guidance on how to provide jurors with assistance in completing the questionnaire and ensuring that jurors are providing</w:t>
      </w:r>
      <w:r w:rsidR="001B1516" w:rsidRPr="00C65601">
        <w:rPr>
          <w:b/>
          <w:sz w:val="26"/>
          <w:szCs w:val="26"/>
        </w:rPr>
        <w:t xml:space="preserve"> </w:t>
      </w:r>
      <w:r w:rsidRPr="00C65601">
        <w:rPr>
          <w:b/>
          <w:sz w:val="26"/>
          <w:szCs w:val="26"/>
        </w:rPr>
        <w:t>their individual responses to the juror questionnaires.</w:t>
      </w:r>
    </w:p>
    <w:p w14:paraId="1D21B111" w14:textId="261F67BD" w:rsidR="00CD5955" w:rsidRPr="00CD5955" w:rsidRDefault="0871CAE8" w:rsidP="001F1021">
      <w:pPr>
        <w:spacing w:line="480" w:lineRule="auto"/>
        <w:ind w:left="360" w:firstLine="360"/>
        <w:jc w:val="both"/>
        <w:rPr>
          <w:sz w:val="26"/>
          <w:szCs w:val="26"/>
        </w:rPr>
      </w:pPr>
      <w:r w:rsidRPr="0871CAE8">
        <w:rPr>
          <w:sz w:val="26"/>
          <w:szCs w:val="26"/>
        </w:rPr>
        <w:t>The Maricopa County Public Defense Offices’</w:t>
      </w:r>
      <w:r w:rsidR="00CD5955" w:rsidRPr="00CD5955">
        <w:rPr>
          <w:sz w:val="26"/>
          <w:szCs w:val="26"/>
        </w:rPr>
        <w:t xml:space="preserve"> </w:t>
      </w:r>
      <w:r w:rsidR="0009796B">
        <w:rPr>
          <w:sz w:val="26"/>
          <w:szCs w:val="26"/>
        </w:rPr>
        <w:t>c</w:t>
      </w:r>
      <w:r w:rsidR="00CD5955" w:rsidRPr="00CD5955">
        <w:rPr>
          <w:sz w:val="26"/>
          <w:szCs w:val="26"/>
        </w:rPr>
        <w:t xml:space="preserve">omment expressed concern regarding prospective jurors who are unable to complete the juror questionnaires. Petitioner concluded that requests for reasonable accommodations are best left to the jury commissioners and the judicial officers presiding over the trials. Petitioner also believes </w:t>
      </w:r>
      <w:r w:rsidR="00BE753A">
        <w:rPr>
          <w:sz w:val="26"/>
          <w:szCs w:val="26"/>
        </w:rPr>
        <w:t>this</w:t>
      </w:r>
      <w:r w:rsidR="00CD5955" w:rsidRPr="00CD5955">
        <w:rPr>
          <w:sz w:val="26"/>
          <w:szCs w:val="26"/>
        </w:rPr>
        <w:t xml:space="preserve"> can be addressed through </w:t>
      </w:r>
      <w:r w:rsidR="001C4FB9">
        <w:rPr>
          <w:sz w:val="26"/>
          <w:szCs w:val="26"/>
        </w:rPr>
        <w:t>education</w:t>
      </w:r>
      <w:r w:rsidR="00CD5955" w:rsidRPr="00CD5955">
        <w:rPr>
          <w:sz w:val="26"/>
          <w:szCs w:val="26"/>
        </w:rPr>
        <w:t>, which may include</w:t>
      </w:r>
      <w:r w:rsidR="00B470EE">
        <w:rPr>
          <w:sz w:val="26"/>
          <w:szCs w:val="26"/>
        </w:rPr>
        <w:t xml:space="preserve"> a recommendation to</w:t>
      </w:r>
      <w:r w:rsidR="00CD5955" w:rsidRPr="00CD5955">
        <w:rPr>
          <w:sz w:val="26"/>
          <w:szCs w:val="26"/>
        </w:rPr>
        <w:t xml:space="preserve"> provid</w:t>
      </w:r>
      <w:r w:rsidR="00172DF3">
        <w:rPr>
          <w:sz w:val="26"/>
          <w:szCs w:val="26"/>
        </w:rPr>
        <w:t>e</w:t>
      </w:r>
      <w:r w:rsidR="00CD5955" w:rsidRPr="00CD5955">
        <w:rPr>
          <w:sz w:val="26"/>
          <w:szCs w:val="26"/>
        </w:rPr>
        <w:t xml:space="preserve"> a notice on any questionnaire that requests for accommodations </w:t>
      </w:r>
      <w:r w:rsidR="00933B56">
        <w:rPr>
          <w:sz w:val="26"/>
          <w:szCs w:val="26"/>
        </w:rPr>
        <w:t>in completing</w:t>
      </w:r>
      <w:r w:rsidR="00CD5955" w:rsidRPr="00CD5955">
        <w:rPr>
          <w:sz w:val="26"/>
          <w:szCs w:val="26"/>
        </w:rPr>
        <w:t xml:space="preserve"> the questionnaire should be made to the jury commissioner or </w:t>
      </w:r>
      <w:r w:rsidR="00E97D3E">
        <w:rPr>
          <w:sz w:val="26"/>
          <w:szCs w:val="26"/>
        </w:rPr>
        <w:t xml:space="preserve">the </w:t>
      </w:r>
      <w:r w:rsidR="00CD5955" w:rsidRPr="00CD5955">
        <w:rPr>
          <w:sz w:val="26"/>
          <w:szCs w:val="26"/>
        </w:rPr>
        <w:t>judge.</w:t>
      </w:r>
    </w:p>
    <w:p w14:paraId="252220E2" w14:textId="45154802" w:rsidR="00CD5955" w:rsidRPr="00CD5955" w:rsidRDefault="0871CAE8" w:rsidP="001F1021">
      <w:pPr>
        <w:spacing w:line="480" w:lineRule="auto"/>
        <w:ind w:left="360" w:firstLine="360"/>
        <w:contextualSpacing/>
        <w:jc w:val="both"/>
        <w:rPr>
          <w:sz w:val="26"/>
          <w:szCs w:val="26"/>
        </w:rPr>
      </w:pPr>
      <w:r w:rsidRPr="0871CAE8">
        <w:rPr>
          <w:sz w:val="26"/>
          <w:szCs w:val="26"/>
        </w:rPr>
        <w:t xml:space="preserve">The Criminal Practice and Procedure Committee’s </w:t>
      </w:r>
      <w:r w:rsidR="0009796B" w:rsidRPr="00CD5955">
        <w:rPr>
          <w:sz w:val="26"/>
          <w:szCs w:val="26"/>
        </w:rPr>
        <w:t>comment</w:t>
      </w:r>
      <w:r w:rsidR="00CD5955" w:rsidRPr="00CD5955">
        <w:rPr>
          <w:sz w:val="26"/>
          <w:szCs w:val="26"/>
        </w:rPr>
        <w:t xml:space="preserve"> expressed concern that the affirmation was inadequate to ensure that the responses are the </w:t>
      </w:r>
      <w:r w:rsidR="00FD7056">
        <w:rPr>
          <w:sz w:val="26"/>
          <w:szCs w:val="26"/>
        </w:rPr>
        <w:t xml:space="preserve">sole </w:t>
      </w:r>
      <w:r w:rsidR="00CD5955" w:rsidRPr="00CD5955">
        <w:rPr>
          <w:sz w:val="26"/>
          <w:szCs w:val="26"/>
        </w:rPr>
        <w:t xml:space="preserve">views of the summoned juror. </w:t>
      </w:r>
      <w:r w:rsidR="7FE2AC86" w:rsidRPr="7FE2AC86">
        <w:rPr>
          <w:sz w:val="26"/>
          <w:szCs w:val="26"/>
        </w:rPr>
        <w:t xml:space="preserve">Petitioner believes the issue can be addressed as part of the written instructions in the juror questionnaire and through oral voir dire. For example, in the </w:t>
      </w:r>
      <w:r w:rsidR="7FE2AC86" w:rsidRPr="7FE2AC86">
        <w:rPr>
          <w:sz w:val="26"/>
          <w:szCs w:val="26"/>
        </w:rPr>
        <w:lastRenderedPageBreak/>
        <w:t xml:space="preserve">written questionnaire, the templates can be revised to have the affirmation state: “I swear or affirm that the answers provided in response to the case-specific written questionnaire are truthful and reflect my own views.” </w:t>
      </w:r>
    </w:p>
    <w:p w14:paraId="5E0B25CF" w14:textId="28D6DA52" w:rsidR="00CD5955" w:rsidRPr="00CD5955" w:rsidRDefault="7FE2AC86" w:rsidP="001F1021">
      <w:pPr>
        <w:spacing w:line="480" w:lineRule="auto"/>
        <w:ind w:left="360" w:firstLine="360"/>
        <w:contextualSpacing/>
        <w:jc w:val="both"/>
        <w:rPr>
          <w:sz w:val="26"/>
          <w:szCs w:val="26"/>
        </w:rPr>
      </w:pPr>
      <w:r w:rsidRPr="7FE2AC86">
        <w:rPr>
          <w:sz w:val="26"/>
          <w:szCs w:val="26"/>
        </w:rPr>
        <w:t xml:space="preserve">If the Supreme Court </w:t>
      </w:r>
      <w:r w:rsidR="00C06CF0">
        <w:rPr>
          <w:sz w:val="26"/>
          <w:szCs w:val="26"/>
        </w:rPr>
        <w:t>is</w:t>
      </w:r>
      <w:r w:rsidRPr="7FE2AC86">
        <w:rPr>
          <w:sz w:val="26"/>
          <w:szCs w:val="26"/>
        </w:rPr>
        <w:t xml:space="preserve"> inclined to amend the procedural rules to address this concern, Petitioner recommends the following amendments:</w:t>
      </w:r>
    </w:p>
    <w:p w14:paraId="06B8CA85" w14:textId="18BD975F" w:rsidR="00CD5955" w:rsidRPr="002A4CA6" w:rsidRDefault="00FA40A6" w:rsidP="001F1021">
      <w:pPr>
        <w:ind w:left="864" w:right="864"/>
        <w:contextualSpacing/>
        <w:jc w:val="both"/>
        <w:rPr>
          <w:sz w:val="26"/>
          <w:szCs w:val="26"/>
        </w:rPr>
      </w:pPr>
      <w:r>
        <w:rPr>
          <w:sz w:val="26"/>
          <w:szCs w:val="26"/>
        </w:rPr>
        <w:t xml:space="preserve">Criminal </w:t>
      </w:r>
      <w:r w:rsidR="7FE2AC86" w:rsidRPr="00BC4924">
        <w:rPr>
          <w:sz w:val="26"/>
          <w:szCs w:val="26"/>
        </w:rPr>
        <w:t>Rule 18.5</w:t>
      </w:r>
      <w:r w:rsidR="004642C3">
        <w:rPr>
          <w:sz w:val="26"/>
          <w:szCs w:val="26"/>
        </w:rPr>
        <w:t>:</w:t>
      </w:r>
      <w:r w:rsidR="7FE2AC86" w:rsidRPr="002A4CA6">
        <w:rPr>
          <w:sz w:val="26"/>
          <w:szCs w:val="26"/>
        </w:rPr>
        <w:t xml:space="preserve"> </w:t>
      </w:r>
    </w:p>
    <w:p w14:paraId="65751826" w14:textId="35F490F4" w:rsidR="00CD5955" w:rsidRPr="002A4CA6" w:rsidRDefault="00CD5955" w:rsidP="7FE2AC86">
      <w:pPr>
        <w:ind w:left="864" w:right="864"/>
        <w:contextualSpacing/>
        <w:rPr>
          <w:sz w:val="26"/>
          <w:szCs w:val="26"/>
        </w:rPr>
      </w:pPr>
    </w:p>
    <w:p w14:paraId="2124DAD2" w14:textId="2EF49D06" w:rsidR="00CD5955" w:rsidRPr="00BC4924" w:rsidRDefault="7FE2AC86" w:rsidP="001F1021">
      <w:pPr>
        <w:ind w:left="864" w:right="864"/>
        <w:contextualSpacing/>
        <w:jc w:val="both"/>
        <w:rPr>
          <w:sz w:val="26"/>
          <w:szCs w:val="26"/>
        </w:rPr>
      </w:pPr>
      <w:r w:rsidRPr="0048624A">
        <w:rPr>
          <w:sz w:val="26"/>
          <w:szCs w:val="26"/>
        </w:rPr>
        <w:t>(a) Swearing the Jury Panel.</w:t>
      </w:r>
      <w:r w:rsidRPr="00BC4924">
        <w:rPr>
          <w:sz w:val="26"/>
          <w:szCs w:val="26"/>
        </w:rPr>
        <w:t xml:space="preserve"> Each prospective juror must swear or affirm that the answers provided in response to the case-specific written questionnaire are truthful </w:t>
      </w:r>
      <w:r w:rsidRPr="002A4CA6">
        <w:rPr>
          <w:sz w:val="26"/>
          <w:szCs w:val="26"/>
          <w:u w:val="single"/>
        </w:rPr>
        <w:t>and reflect the prospective juror’s own views</w:t>
      </w:r>
      <w:r w:rsidRPr="00BC4924">
        <w:rPr>
          <w:sz w:val="26"/>
          <w:szCs w:val="26"/>
        </w:rPr>
        <w:t>. Before oral voir dire, each prospective juror must swear or affirm that they will truthfully answer all questions concerning their qualifications.</w:t>
      </w:r>
    </w:p>
    <w:p w14:paraId="5DEE87C0" w14:textId="72F9C316" w:rsidR="00CD5955" w:rsidRPr="00BC4924" w:rsidRDefault="00CD5955" w:rsidP="7FE2AC86">
      <w:pPr>
        <w:ind w:left="864" w:right="864" w:firstLine="360"/>
        <w:contextualSpacing/>
        <w:rPr>
          <w:sz w:val="26"/>
          <w:szCs w:val="26"/>
        </w:rPr>
      </w:pPr>
    </w:p>
    <w:p w14:paraId="72B5AADB" w14:textId="0102E6A4" w:rsidR="00CD5955" w:rsidRPr="002A4CA6" w:rsidRDefault="0052782E" w:rsidP="001F1021">
      <w:pPr>
        <w:ind w:left="864" w:right="864"/>
        <w:contextualSpacing/>
        <w:jc w:val="both"/>
        <w:rPr>
          <w:sz w:val="26"/>
          <w:szCs w:val="26"/>
        </w:rPr>
      </w:pPr>
      <w:r>
        <w:rPr>
          <w:sz w:val="26"/>
          <w:szCs w:val="26"/>
        </w:rPr>
        <w:t xml:space="preserve">Civil </w:t>
      </w:r>
      <w:r w:rsidR="7FE2AC86" w:rsidRPr="00BC4924">
        <w:rPr>
          <w:sz w:val="26"/>
          <w:szCs w:val="26"/>
        </w:rPr>
        <w:t>Rule 47</w:t>
      </w:r>
      <w:r>
        <w:rPr>
          <w:sz w:val="26"/>
          <w:szCs w:val="26"/>
        </w:rPr>
        <w:t>:</w:t>
      </w:r>
    </w:p>
    <w:p w14:paraId="28B16918" w14:textId="56B5CD1E" w:rsidR="00CD5955" w:rsidRPr="002A4CA6" w:rsidRDefault="00CD5955" w:rsidP="7FE2AC86">
      <w:pPr>
        <w:ind w:left="864" w:right="864" w:firstLine="360"/>
        <w:contextualSpacing/>
        <w:rPr>
          <w:sz w:val="26"/>
          <w:szCs w:val="26"/>
        </w:rPr>
      </w:pPr>
    </w:p>
    <w:p w14:paraId="75A99EBE" w14:textId="79C12842" w:rsidR="00CD5955" w:rsidRPr="00BC4924" w:rsidRDefault="7FE2AC86" w:rsidP="001F1021">
      <w:pPr>
        <w:ind w:left="864" w:right="864"/>
        <w:contextualSpacing/>
        <w:jc w:val="both"/>
        <w:rPr>
          <w:sz w:val="26"/>
          <w:szCs w:val="26"/>
        </w:rPr>
      </w:pPr>
      <w:r w:rsidRPr="002A4CA6">
        <w:rPr>
          <w:sz w:val="26"/>
          <w:szCs w:val="26"/>
        </w:rPr>
        <w:t>(</w:t>
      </w:r>
      <w:r w:rsidR="002B2297">
        <w:rPr>
          <w:sz w:val="26"/>
          <w:szCs w:val="26"/>
        </w:rPr>
        <w:t>c)(</w:t>
      </w:r>
      <w:r w:rsidRPr="00BC4924">
        <w:rPr>
          <w:sz w:val="26"/>
          <w:szCs w:val="26"/>
        </w:rPr>
        <w:t xml:space="preserve">1) </w:t>
      </w:r>
      <w:r w:rsidRPr="002A4CA6">
        <w:rPr>
          <w:sz w:val="26"/>
          <w:szCs w:val="26"/>
        </w:rPr>
        <w:t>Voir Dire Affirmation and Oath</w:t>
      </w:r>
      <w:r w:rsidRPr="00BC4924">
        <w:rPr>
          <w:sz w:val="26"/>
          <w:szCs w:val="26"/>
        </w:rPr>
        <w:t xml:space="preserve">. Each prospective juror must swear or affirm that the answers provided in response to the case-specific written questionnaires are truthful </w:t>
      </w:r>
      <w:r w:rsidRPr="002A4CA6">
        <w:rPr>
          <w:sz w:val="26"/>
          <w:szCs w:val="26"/>
          <w:u w:val="single"/>
        </w:rPr>
        <w:t>and reflect the prospective juror’s own views</w:t>
      </w:r>
      <w:r w:rsidRPr="00BC4924">
        <w:rPr>
          <w:sz w:val="26"/>
          <w:szCs w:val="26"/>
        </w:rPr>
        <w:t>. Before oral voir dire, each prospective juror must take an oath administered by the clerk. The oath's substance must be as follows: “You do solemnly swear (or affirm) that you will truthfully answer all questions about your qualifications to serve as a trial juror in this action, so help you God.” If a prospective juror elects to affirm rather than swear the oath, the clause “so help you God” must be omitted.</w:t>
      </w:r>
    </w:p>
    <w:p w14:paraId="42ECEF4E" w14:textId="39FD7296" w:rsidR="00CD5955" w:rsidRPr="00CD5955" w:rsidRDefault="00CD5955" w:rsidP="7FE2AC86">
      <w:pPr>
        <w:ind w:left="864" w:right="864" w:firstLine="360"/>
        <w:contextualSpacing/>
        <w:rPr>
          <w:szCs w:val="24"/>
        </w:rPr>
      </w:pPr>
    </w:p>
    <w:p w14:paraId="673FDF81" w14:textId="77777777" w:rsidR="00CD5955" w:rsidRPr="002A4CA6" w:rsidRDefault="00CD5955" w:rsidP="00906D47">
      <w:pPr>
        <w:pStyle w:val="ListParagraph"/>
        <w:numPr>
          <w:ilvl w:val="0"/>
          <w:numId w:val="21"/>
        </w:numPr>
        <w:spacing w:line="480" w:lineRule="auto"/>
        <w:ind w:left="0" w:firstLine="0"/>
        <w:jc w:val="both"/>
        <w:rPr>
          <w:b/>
          <w:sz w:val="26"/>
          <w:szCs w:val="26"/>
        </w:rPr>
      </w:pPr>
      <w:r w:rsidRPr="002A4CA6">
        <w:rPr>
          <w:b/>
          <w:sz w:val="26"/>
          <w:szCs w:val="26"/>
        </w:rPr>
        <w:t xml:space="preserve">Comments regarding the use of the written case-specific questionnaires. </w:t>
      </w:r>
    </w:p>
    <w:p w14:paraId="1950F0F8" w14:textId="248B149D" w:rsidR="00500BBB" w:rsidRDefault="00CD5955" w:rsidP="001F1021">
      <w:pPr>
        <w:spacing w:line="480" w:lineRule="auto"/>
        <w:ind w:left="360" w:firstLine="360"/>
        <w:contextualSpacing/>
        <w:jc w:val="both"/>
        <w:rPr>
          <w:sz w:val="26"/>
          <w:szCs w:val="26"/>
        </w:rPr>
      </w:pPr>
      <w:r w:rsidRPr="00CD5955">
        <w:rPr>
          <w:sz w:val="26"/>
          <w:szCs w:val="26"/>
        </w:rPr>
        <w:t xml:space="preserve">Two </w:t>
      </w:r>
      <w:r w:rsidR="0009796B" w:rsidRPr="00CD5955">
        <w:rPr>
          <w:sz w:val="26"/>
          <w:szCs w:val="26"/>
        </w:rPr>
        <w:t>comment</w:t>
      </w:r>
      <w:r w:rsidR="007579F6">
        <w:rPr>
          <w:sz w:val="26"/>
          <w:szCs w:val="26"/>
        </w:rPr>
        <w:t>er</w:t>
      </w:r>
      <w:r w:rsidR="0009796B" w:rsidRPr="00CD5955">
        <w:rPr>
          <w:sz w:val="26"/>
          <w:szCs w:val="26"/>
        </w:rPr>
        <w:t>s</w:t>
      </w:r>
      <w:r w:rsidRPr="00CD5955">
        <w:rPr>
          <w:sz w:val="26"/>
          <w:szCs w:val="26"/>
        </w:rPr>
        <w:t xml:space="preserve"> addressed concerns regarding the language </w:t>
      </w:r>
      <w:r w:rsidR="7FE2AC86" w:rsidRPr="7FE2AC86">
        <w:rPr>
          <w:sz w:val="26"/>
          <w:szCs w:val="26"/>
        </w:rPr>
        <w:t xml:space="preserve">in Civil Rule 47(c)(3) and Criminal Rule 18.5(c) </w:t>
      </w:r>
      <w:r w:rsidRPr="00CD5955">
        <w:rPr>
          <w:sz w:val="26"/>
          <w:szCs w:val="26"/>
        </w:rPr>
        <w:t>that states</w:t>
      </w:r>
      <w:r w:rsidR="004F25CF">
        <w:rPr>
          <w:sz w:val="26"/>
          <w:szCs w:val="26"/>
        </w:rPr>
        <w:t>:</w:t>
      </w:r>
      <w:r w:rsidRPr="00CD5955">
        <w:rPr>
          <w:sz w:val="26"/>
          <w:szCs w:val="26"/>
        </w:rPr>
        <w:t xml:space="preserve"> “Unless the court orders otherwise, the court should require each prospective juror to complete a case-specific written questionnaire in a manner and form approved by the court.” This language was discussed at length </w:t>
      </w:r>
      <w:r w:rsidR="00C84EAA">
        <w:rPr>
          <w:sz w:val="26"/>
          <w:szCs w:val="26"/>
        </w:rPr>
        <w:t>among</w:t>
      </w:r>
      <w:r w:rsidRPr="00CD5955">
        <w:rPr>
          <w:sz w:val="26"/>
          <w:szCs w:val="26"/>
        </w:rPr>
        <w:t xml:space="preserve"> the </w:t>
      </w:r>
      <w:r w:rsidR="00C750E2">
        <w:rPr>
          <w:sz w:val="26"/>
          <w:szCs w:val="26"/>
        </w:rPr>
        <w:t>w</w:t>
      </w:r>
      <w:r w:rsidR="00C750E2" w:rsidRPr="00CD5955">
        <w:rPr>
          <w:sz w:val="26"/>
          <w:szCs w:val="26"/>
        </w:rPr>
        <w:t xml:space="preserve">orkgroup </w:t>
      </w:r>
      <w:r w:rsidRPr="00CD5955">
        <w:rPr>
          <w:sz w:val="26"/>
          <w:szCs w:val="26"/>
        </w:rPr>
        <w:t xml:space="preserve">members before the initial </w:t>
      </w:r>
      <w:r w:rsidR="0017338D" w:rsidRPr="00CD5955">
        <w:rPr>
          <w:sz w:val="26"/>
          <w:szCs w:val="26"/>
        </w:rPr>
        <w:t xml:space="preserve">rule petition </w:t>
      </w:r>
      <w:r w:rsidR="0017338D">
        <w:rPr>
          <w:sz w:val="26"/>
          <w:szCs w:val="26"/>
        </w:rPr>
        <w:t>was filed</w:t>
      </w:r>
      <w:r w:rsidRPr="00CD5955">
        <w:rPr>
          <w:sz w:val="26"/>
          <w:szCs w:val="26"/>
        </w:rPr>
        <w:t xml:space="preserve"> and again in response to the </w:t>
      </w:r>
      <w:r w:rsidR="0009796B" w:rsidRPr="00CD5955">
        <w:rPr>
          <w:sz w:val="26"/>
          <w:szCs w:val="26"/>
        </w:rPr>
        <w:t>comments</w:t>
      </w:r>
      <w:r w:rsidRPr="00CD5955">
        <w:rPr>
          <w:sz w:val="26"/>
          <w:szCs w:val="26"/>
        </w:rPr>
        <w:t xml:space="preserve">. </w:t>
      </w:r>
    </w:p>
    <w:p w14:paraId="799E9D5F" w14:textId="13CD819A" w:rsidR="00500BBB" w:rsidRDefault="00CD5955" w:rsidP="001F1021">
      <w:pPr>
        <w:spacing w:line="480" w:lineRule="auto"/>
        <w:ind w:left="360" w:firstLine="360"/>
        <w:contextualSpacing/>
        <w:jc w:val="both"/>
        <w:rPr>
          <w:sz w:val="26"/>
          <w:szCs w:val="26"/>
        </w:rPr>
      </w:pPr>
      <w:r w:rsidRPr="00CD5955">
        <w:rPr>
          <w:sz w:val="26"/>
          <w:szCs w:val="26"/>
        </w:rPr>
        <w:lastRenderedPageBreak/>
        <w:t xml:space="preserve">Ultimately, the </w:t>
      </w:r>
      <w:r w:rsidR="009C4F8B" w:rsidRPr="00CD5955">
        <w:rPr>
          <w:sz w:val="26"/>
          <w:szCs w:val="26"/>
        </w:rPr>
        <w:t>workgroup</w:t>
      </w:r>
      <w:r w:rsidRPr="00CD5955">
        <w:rPr>
          <w:sz w:val="26"/>
          <w:szCs w:val="26"/>
        </w:rPr>
        <w:t xml:space="preserve"> supported</w:t>
      </w:r>
      <w:r w:rsidR="000C1A43">
        <w:rPr>
          <w:sz w:val="26"/>
          <w:szCs w:val="26"/>
        </w:rPr>
        <w:t>—</w:t>
      </w:r>
      <w:r w:rsidRPr="00CD5955">
        <w:rPr>
          <w:sz w:val="26"/>
          <w:szCs w:val="26"/>
        </w:rPr>
        <w:t xml:space="preserve">and </w:t>
      </w:r>
      <w:r w:rsidR="7FE2AC86" w:rsidRPr="7FE2AC86">
        <w:rPr>
          <w:sz w:val="26"/>
          <w:szCs w:val="26"/>
        </w:rPr>
        <w:t xml:space="preserve">Petitioner </w:t>
      </w:r>
      <w:r w:rsidRPr="00CD5955">
        <w:rPr>
          <w:sz w:val="26"/>
          <w:szCs w:val="26"/>
        </w:rPr>
        <w:t>continues to support</w:t>
      </w:r>
      <w:r w:rsidR="000C1A43">
        <w:rPr>
          <w:sz w:val="26"/>
          <w:szCs w:val="26"/>
        </w:rPr>
        <w:t>—</w:t>
      </w:r>
      <w:r w:rsidR="7FE2AC86" w:rsidRPr="7FE2AC86">
        <w:rPr>
          <w:sz w:val="26"/>
          <w:szCs w:val="26"/>
        </w:rPr>
        <w:t>its original proposal</w:t>
      </w:r>
      <w:r w:rsidRPr="00CD5955">
        <w:rPr>
          <w:sz w:val="26"/>
          <w:szCs w:val="26"/>
        </w:rPr>
        <w:t xml:space="preserve"> </w:t>
      </w:r>
      <w:r w:rsidR="7FE2AC86" w:rsidRPr="7FE2AC86">
        <w:rPr>
          <w:sz w:val="26"/>
          <w:szCs w:val="26"/>
        </w:rPr>
        <w:t xml:space="preserve">that </w:t>
      </w:r>
      <w:r w:rsidRPr="00CD5955">
        <w:rPr>
          <w:sz w:val="26"/>
          <w:szCs w:val="26"/>
        </w:rPr>
        <w:t xml:space="preserve">affords judicial officers </w:t>
      </w:r>
      <w:r w:rsidR="009C4F8B">
        <w:rPr>
          <w:sz w:val="26"/>
          <w:szCs w:val="26"/>
        </w:rPr>
        <w:t>the</w:t>
      </w:r>
      <w:r w:rsidRPr="00CD5955">
        <w:rPr>
          <w:sz w:val="26"/>
          <w:szCs w:val="26"/>
        </w:rPr>
        <w:t xml:space="preserve"> discretion to use a written case-specific questionnaire unless otherwise ordered by the court. The </w:t>
      </w:r>
      <w:r w:rsidR="009C4F8B" w:rsidRPr="00CD5955">
        <w:rPr>
          <w:sz w:val="26"/>
          <w:szCs w:val="26"/>
        </w:rPr>
        <w:t>rules</w:t>
      </w:r>
      <w:r w:rsidRPr="00CD5955">
        <w:rPr>
          <w:sz w:val="26"/>
          <w:szCs w:val="26"/>
        </w:rPr>
        <w:t xml:space="preserve"> do not require a</w:t>
      </w:r>
      <w:r w:rsidR="00C17B38">
        <w:rPr>
          <w:sz w:val="26"/>
          <w:szCs w:val="26"/>
        </w:rPr>
        <w:t>ny</w:t>
      </w:r>
      <w:r w:rsidRPr="00CD5955">
        <w:rPr>
          <w:sz w:val="26"/>
          <w:szCs w:val="26"/>
        </w:rPr>
        <w:t xml:space="preserve"> cause determination </w:t>
      </w:r>
      <w:r w:rsidR="000F247E">
        <w:rPr>
          <w:sz w:val="26"/>
          <w:szCs w:val="26"/>
        </w:rPr>
        <w:t>be</w:t>
      </w:r>
      <w:r w:rsidRPr="00CD5955">
        <w:rPr>
          <w:sz w:val="26"/>
          <w:szCs w:val="26"/>
        </w:rPr>
        <w:t>for</w:t>
      </w:r>
      <w:r w:rsidR="000F247E">
        <w:rPr>
          <w:sz w:val="26"/>
          <w:szCs w:val="26"/>
        </w:rPr>
        <w:t>e</w:t>
      </w:r>
      <w:r w:rsidRPr="00CD5955">
        <w:rPr>
          <w:sz w:val="26"/>
          <w:szCs w:val="26"/>
        </w:rPr>
        <w:t xml:space="preserve"> deciding to use only oral voir dire</w:t>
      </w:r>
      <w:r w:rsidR="00DF740E">
        <w:rPr>
          <w:sz w:val="26"/>
          <w:szCs w:val="26"/>
        </w:rPr>
        <w:t>,</w:t>
      </w:r>
      <w:r w:rsidRPr="00CD5955">
        <w:rPr>
          <w:sz w:val="26"/>
          <w:szCs w:val="26"/>
        </w:rPr>
        <w:t xml:space="preserve"> and the </w:t>
      </w:r>
      <w:r w:rsidR="009C4F8B" w:rsidRPr="00CD5955">
        <w:rPr>
          <w:sz w:val="26"/>
          <w:szCs w:val="26"/>
        </w:rPr>
        <w:t>rules</w:t>
      </w:r>
      <w:r w:rsidRPr="00CD5955">
        <w:rPr>
          <w:sz w:val="26"/>
          <w:szCs w:val="26"/>
        </w:rPr>
        <w:t xml:space="preserve"> do not require an express determination that use of </w:t>
      </w:r>
      <w:r w:rsidR="5F6D424A" w:rsidRPr="5F6D424A">
        <w:rPr>
          <w:sz w:val="26"/>
          <w:szCs w:val="26"/>
        </w:rPr>
        <w:t xml:space="preserve">a </w:t>
      </w:r>
      <w:r w:rsidRPr="00CD5955">
        <w:rPr>
          <w:sz w:val="26"/>
          <w:szCs w:val="26"/>
        </w:rPr>
        <w:t xml:space="preserve">questionnaire is not feasible or that using a written questionnaire is impractical. </w:t>
      </w:r>
    </w:p>
    <w:p w14:paraId="03CC2EF7" w14:textId="7834031A" w:rsidR="00CD5955" w:rsidRPr="00CD5955" w:rsidRDefault="007A1E20" w:rsidP="001F1021">
      <w:pPr>
        <w:spacing w:line="480" w:lineRule="auto"/>
        <w:ind w:left="360" w:firstLine="360"/>
        <w:jc w:val="both"/>
        <w:rPr>
          <w:sz w:val="26"/>
          <w:szCs w:val="26"/>
        </w:rPr>
      </w:pPr>
      <w:r>
        <w:rPr>
          <w:sz w:val="26"/>
          <w:szCs w:val="26"/>
        </w:rPr>
        <w:t xml:space="preserve">Petitioner’s adopted changes </w:t>
      </w:r>
      <w:r w:rsidR="00CD5955" w:rsidRPr="00CD5955">
        <w:rPr>
          <w:sz w:val="26"/>
          <w:szCs w:val="26"/>
        </w:rPr>
        <w:t>respond</w:t>
      </w:r>
      <w:r>
        <w:rPr>
          <w:sz w:val="26"/>
          <w:szCs w:val="26"/>
        </w:rPr>
        <w:t>ed</w:t>
      </w:r>
      <w:r w:rsidR="00CD5955" w:rsidRPr="00CD5955">
        <w:rPr>
          <w:sz w:val="26"/>
          <w:szCs w:val="26"/>
        </w:rPr>
        <w:t xml:space="preserve"> to the overwhelming concern among practitioners that the elimination of peremptory challenges</w:t>
      </w:r>
      <w:r w:rsidR="00DF740E">
        <w:rPr>
          <w:sz w:val="26"/>
          <w:szCs w:val="26"/>
        </w:rPr>
        <w:t>,</w:t>
      </w:r>
      <w:r w:rsidR="00CD5955" w:rsidRPr="00CD5955">
        <w:rPr>
          <w:sz w:val="26"/>
          <w:szCs w:val="26"/>
        </w:rPr>
        <w:t xml:space="preserve"> coupled with inadequate questioning of prospective jurors</w:t>
      </w:r>
      <w:r w:rsidR="00DF740E">
        <w:rPr>
          <w:sz w:val="26"/>
          <w:szCs w:val="26"/>
        </w:rPr>
        <w:t>,</w:t>
      </w:r>
      <w:r w:rsidR="00CD5955" w:rsidRPr="00CD5955">
        <w:rPr>
          <w:sz w:val="26"/>
          <w:szCs w:val="26"/>
        </w:rPr>
        <w:t xml:space="preserve"> could result in the empanelment of </w:t>
      </w:r>
      <w:r w:rsidR="008518A2">
        <w:rPr>
          <w:sz w:val="26"/>
          <w:szCs w:val="26"/>
        </w:rPr>
        <w:t xml:space="preserve">a </w:t>
      </w:r>
      <w:r w:rsidR="00CD5955" w:rsidRPr="00CD5955">
        <w:rPr>
          <w:sz w:val="26"/>
          <w:szCs w:val="26"/>
        </w:rPr>
        <w:t xml:space="preserve">juror who </w:t>
      </w:r>
      <w:r w:rsidR="00397B81">
        <w:rPr>
          <w:sz w:val="26"/>
          <w:szCs w:val="26"/>
        </w:rPr>
        <w:t>is</w:t>
      </w:r>
      <w:r w:rsidR="00397B81" w:rsidRPr="00CD5955">
        <w:rPr>
          <w:sz w:val="26"/>
          <w:szCs w:val="26"/>
        </w:rPr>
        <w:t xml:space="preserve"> </w:t>
      </w:r>
      <w:r w:rsidR="00CD5955" w:rsidRPr="00CD5955">
        <w:rPr>
          <w:sz w:val="26"/>
          <w:szCs w:val="26"/>
        </w:rPr>
        <w:t xml:space="preserve">biased or unfair. Relying on experience and research, </w:t>
      </w:r>
      <w:r w:rsidR="00786916">
        <w:rPr>
          <w:sz w:val="26"/>
          <w:szCs w:val="26"/>
        </w:rPr>
        <w:t>Petitioner</w:t>
      </w:r>
      <w:r w:rsidR="00786916" w:rsidRPr="00CD5955">
        <w:rPr>
          <w:sz w:val="26"/>
          <w:szCs w:val="26"/>
        </w:rPr>
        <w:t xml:space="preserve"> </w:t>
      </w:r>
      <w:r w:rsidR="00CD5955" w:rsidRPr="00CD5955">
        <w:rPr>
          <w:sz w:val="26"/>
          <w:szCs w:val="26"/>
        </w:rPr>
        <w:t xml:space="preserve">recommended an increased use of written case-specific questionnaires to assist the court and </w:t>
      </w:r>
      <w:r w:rsidR="00DF740E">
        <w:rPr>
          <w:sz w:val="26"/>
          <w:szCs w:val="26"/>
        </w:rPr>
        <w:t xml:space="preserve">the </w:t>
      </w:r>
      <w:r w:rsidR="00CD5955" w:rsidRPr="00CD5955">
        <w:rPr>
          <w:sz w:val="26"/>
          <w:szCs w:val="26"/>
        </w:rPr>
        <w:t xml:space="preserve">parties </w:t>
      </w:r>
      <w:r w:rsidR="001E51F9">
        <w:rPr>
          <w:sz w:val="26"/>
          <w:szCs w:val="26"/>
        </w:rPr>
        <w:t>with gathering</w:t>
      </w:r>
      <w:r w:rsidR="00CD5955" w:rsidRPr="00CD5955">
        <w:rPr>
          <w:sz w:val="26"/>
          <w:szCs w:val="26"/>
        </w:rPr>
        <w:t xml:space="preserve"> additional information </w:t>
      </w:r>
      <w:r w:rsidR="00C15DF2">
        <w:rPr>
          <w:sz w:val="26"/>
          <w:szCs w:val="26"/>
        </w:rPr>
        <w:t>t</w:t>
      </w:r>
      <w:r w:rsidR="006938D8">
        <w:rPr>
          <w:sz w:val="26"/>
          <w:szCs w:val="26"/>
        </w:rPr>
        <w:t>hat would help determine</w:t>
      </w:r>
      <w:r w:rsidR="00DA2B27">
        <w:rPr>
          <w:sz w:val="26"/>
          <w:szCs w:val="26"/>
        </w:rPr>
        <w:t xml:space="preserve"> whether</w:t>
      </w:r>
      <w:r w:rsidR="00DF35FE">
        <w:rPr>
          <w:sz w:val="26"/>
          <w:szCs w:val="26"/>
        </w:rPr>
        <w:t xml:space="preserve"> </w:t>
      </w:r>
      <w:r w:rsidR="00CD5955" w:rsidRPr="00CD5955">
        <w:rPr>
          <w:sz w:val="26"/>
          <w:szCs w:val="26"/>
        </w:rPr>
        <w:t>a prospective juror</w:t>
      </w:r>
      <w:r w:rsidR="00DA2B27">
        <w:rPr>
          <w:sz w:val="26"/>
          <w:szCs w:val="26"/>
        </w:rPr>
        <w:t xml:space="preserve"> </w:t>
      </w:r>
      <w:proofErr w:type="gramStart"/>
      <w:r w:rsidR="00DA2B27">
        <w:rPr>
          <w:sz w:val="26"/>
          <w:szCs w:val="26"/>
        </w:rPr>
        <w:t>has the</w:t>
      </w:r>
      <w:r w:rsidR="00CD5955" w:rsidRPr="00CD5955">
        <w:rPr>
          <w:sz w:val="26"/>
          <w:szCs w:val="26"/>
        </w:rPr>
        <w:t xml:space="preserve"> ability to</w:t>
      </w:r>
      <w:proofErr w:type="gramEnd"/>
      <w:r w:rsidR="00CD5955" w:rsidRPr="00CD5955">
        <w:rPr>
          <w:sz w:val="26"/>
          <w:szCs w:val="26"/>
        </w:rPr>
        <w:t xml:space="preserve"> be fair and impartial. </w:t>
      </w:r>
      <w:r w:rsidR="00256B92">
        <w:rPr>
          <w:sz w:val="26"/>
          <w:szCs w:val="26"/>
        </w:rPr>
        <w:t>Petitioner</w:t>
      </w:r>
      <w:r w:rsidR="00CD5955" w:rsidRPr="00CD5955">
        <w:rPr>
          <w:sz w:val="26"/>
          <w:szCs w:val="26"/>
        </w:rPr>
        <w:t xml:space="preserve"> believed</w:t>
      </w:r>
      <w:r w:rsidR="0048624A">
        <w:rPr>
          <w:sz w:val="26"/>
          <w:szCs w:val="26"/>
        </w:rPr>
        <w:t>—a</w:t>
      </w:r>
      <w:r w:rsidR="00CD5955" w:rsidRPr="00CD5955">
        <w:rPr>
          <w:sz w:val="26"/>
          <w:szCs w:val="26"/>
        </w:rPr>
        <w:t>nd continues to believ</w:t>
      </w:r>
      <w:r w:rsidR="00D74279">
        <w:rPr>
          <w:sz w:val="26"/>
          <w:szCs w:val="26"/>
        </w:rPr>
        <w:t>e—t</w:t>
      </w:r>
      <w:r w:rsidR="00CD5955" w:rsidRPr="00CD5955">
        <w:rPr>
          <w:sz w:val="26"/>
          <w:szCs w:val="26"/>
        </w:rPr>
        <w:t>hat judicial officers are in the best position to assess the capabilities of their courts, their summoning practices, and the needs of the case to determine whether a questionnaire should be used.</w:t>
      </w:r>
    </w:p>
    <w:p w14:paraId="77029509" w14:textId="7EB505C1" w:rsidR="00FF0C6A" w:rsidRPr="00FF0C6A" w:rsidRDefault="00CD5955" w:rsidP="001F1021">
      <w:pPr>
        <w:spacing w:line="480" w:lineRule="auto"/>
        <w:ind w:left="360" w:firstLine="360"/>
        <w:contextualSpacing/>
        <w:jc w:val="both"/>
        <w:rPr>
          <w:sz w:val="26"/>
          <w:szCs w:val="26"/>
        </w:rPr>
      </w:pPr>
      <w:r w:rsidRPr="00CD5955">
        <w:rPr>
          <w:sz w:val="26"/>
          <w:szCs w:val="26"/>
        </w:rPr>
        <w:t xml:space="preserve">One </w:t>
      </w:r>
      <w:r w:rsidR="0009796B" w:rsidRPr="00CD5955">
        <w:rPr>
          <w:sz w:val="26"/>
          <w:szCs w:val="26"/>
        </w:rPr>
        <w:t>comment</w:t>
      </w:r>
      <w:r w:rsidR="00397B81">
        <w:rPr>
          <w:sz w:val="26"/>
          <w:szCs w:val="26"/>
        </w:rPr>
        <w:t>er</w:t>
      </w:r>
      <w:r w:rsidRPr="00CD5955">
        <w:rPr>
          <w:sz w:val="26"/>
          <w:szCs w:val="26"/>
        </w:rPr>
        <w:t xml:space="preserve"> indicated that use of a questionnaire </w:t>
      </w:r>
      <w:r w:rsidR="7FE2AC86" w:rsidRPr="7FE2AC86">
        <w:rPr>
          <w:sz w:val="26"/>
          <w:szCs w:val="26"/>
        </w:rPr>
        <w:t xml:space="preserve">in every case </w:t>
      </w:r>
      <w:r w:rsidRPr="00CD5955">
        <w:rPr>
          <w:sz w:val="26"/>
          <w:szCs w:val="26"/>
        </w:rPr>
        <w:t xml:space="preserve">is impractical. Before submitting the initial </w:t>
      </w:r>
      <w:r w:rsidR="0096436F">
        <w:rPr>
          <w:sz w:val="26"/>
          <w:szCs w:val="26"/>
        </w:rPr>
        <w:t>p</w:t>
      </w:r>
      <w:r w:rsidRPr="00CD5955">
        <w:rPr>
          <w:sz w:val="26"/>
          <w:szCs w:val="26"/>
        </w:rPr>
        <w:t xml:space="preserve">etition, the </w:t>
      </w:r>
      <w:r w:rsidR="0017277A">
        <w:rPr>
          <w:sz w:val="26"/>
          <w:szCs w:val="26"/>
        </w:rPr>
        <w:t>w</w:t>
      </w:r>
      <w:r w:rsidRPr="00CD5955">
        <w:rPr>
          <w:sz w:val="26"/>
          <w:szCs w:val="26"/>
        </w:rPr>
        <w:t xml:space="preserve">orkgroup identified and discussed the different summoning practices and the diverse technical tools used by Arizona courts. </w:t>
      </w:r>
      <w:r w:rsidR="7FE2AC86" w:rsidRPr="7FE2AC86">
        <w:rPr>
          <w:sz w:val="26"/>
          <w:szCs w:val="26"/>
        </w:rPr>
        <w:t>To alleviate administrative concerns, the</w:t>
      </w:r>
      <w:r w:rsidRPr="00CD5955">
        <w:rPr>
          <w:sz w:val="26"/>
          <w:szCs w:val="26"/>
        </w:rPr>
        <w:t xml:space="preserve"> </w:t>
      </w:r>
      <w:r w:rsidR="0017277A">
        <w:rPr>
          <w:sz w:val="26"/>
          <w:szCs w:val="26"/>
        </w:rPr>
        <w:t>w</w:t>
      </w:r>
      <w:r w:rsidRPr="00CD5955">
        <w:rPr>
          <w:sz w:val="26"/>
          <w:szCs w:val="26"/>
        </w:rPr>
        <w:t xml:space="preserve">orkgroup urged access to a uniform tool for all Arizona courts to allow courts to issue electronic questionnaires to prospective jurors </w:t>
      </w:r>
      <w:r w:rsidRPr="00CD5955">
        <w:rPr>
          <w:sz w:val="26"/>
          <w:szCs w:val="26"/>
        </w:rPr>
        <w:lastRenderedPageBreak/>
        <w:t xml:space="preserve">as part of the summoning process or after the jurors arrive </w:t>
      </w:r>
      <w:r w:rsidR="00831519">
        <w:rPr>
          <w:sz w:val="26"/>
          <w:szCs w:val="26"/>
        </w:rPr>
        <w:t>at the courthouse</w:t>
      </w:r>
      <w:r w:rsidRPr="00CD5955">
        <w:rPr>
          <w:sz w:val="26"/>
          <w:szCs w:val="26"/>
        </w:rPr>
        <w:t xml:space="preserve"> for jury service. </w:t>
      </w:r>
    </w:p>
    <w:p w14:paraId="2ADFEC9C" w14:textId="2FA92AB0" w:rsidR="78C70FB0" w:rsidRDefault="2CFB089D" w:rsidP="001F1021">
      <w:pPr>
        <w:spacing w:line="480" w:lineRule="auto"/>
        <w:ind w:left="360" w:firstLine="360"/>
        <w:jc w:val="both"/>
        <w:rPr>
          <w:sz w:val="26"/>
          <w:szCs w:val="26"/>
        </w:rPr>
      </w:pPr>
      <w:r w:rsidRPr="2CFB089D">
        <w:rPr>
          <w:sz w:val="26"/>
          <w:szCs w:val="26"/>
        </w:rPr>
        <w:t xml:space="preserve">Perhaps improved access to electronic questionnaires will make the use of case-specific questionnaires practical in more cases. However, nothing in the rules requires judicial officers to use case-specific questionnaires. Therefore, </w:t>
      </w:r>
      <w:r w:rsidR="00415C5C">
        <w:rPr>
          <w:sz w:val="26"/>
          <w:szCs w:val="26"/>
        </w:rPr>
        <w:t>Petitioner</w:t>
      </w:r>
      <w:r w:rsidRPr="2CFB089D">
        <w:rPr>
          <w:sz w:val="26"/>
          <w:szCs w:val="26"/>
        </w:rPr>
        <w:t xml:space="preserve"> does not believe changes to the rules are necessary. </w:t>
      </w:r>
    </w:p>
    <w:p w14:paraId="13291600" w14:textId="77777777" w:rsidR="00CD5955" w:rsidRPr="002A4CA6" w:rsidRDefault="00CD5955" w:rsidP="00906D47">
      <w:pPr>
        <w:numPr>
          <w:ilvl w:val="0"/>
          <w:numId w:val="21"/>
        </w:numPr>
        <w:spacing w:line="480" w:lineRule="auto"/>
        <w:ind w:left="0" w:firstLine="0"/>
        <w:contextualSpacing/>
        <w:jc w:val="both"/>
        <w:rPr>
          <w:b/>
          <w:sz w:val="26"/>
          <w:szCs w:val="26"/>
        </w:rPr>
      </w:pPr>
      <w:r w:rsidRPr="002A4CA6">
        <w:rPr>
          <w:b/>
          <w:sz w:val="26"/>
          <w:szCs w:val="26"/>
        </w:rPr>
        <w:t>Comments regarding the timing to discuss and submit questions in civil cases.</w:t>
      </w:r>
    </w:p>
    <w:p w14:paraId="1FDC184F" w14:textId="28508081" w:rsidR="00CD5955" w:rsidRPr="00CD5955" w:rsidRDefault="7FE2AC86" w:rsidP="001F1021">
      <w:pPr>
        <w:spacing w:line="480" w:lineRule="auto"/>
        <w:ind w:left="360" w:firstLine="360"/>
        <w:contextualSpacing/>
        <w:jc w:val="both"/>
        <w:rPr>
          <w:sz w:val="26"/>
          <w:szCs w:val="26"/>
        </w:rPr>
      </w:pPr>
      <w:r w:rsidRPr="7FE2AC86">
        <w:rPr>
          <w:sz w:val="26"/>
          <w:szCs w:val="26"/>
        </w:rPr>
        <w:t>Two comment</w:t>
      </w:r>
      <w:r w:rsidR="005A2671">
        <w:rPr>
          <w:sz w:val="26"/>
          <w:szCs w:val="26"/>
        </w:rPr>
        <w:t>er</w:t>
      </w:r>
      <w:r w:rsidRPr="7FE2AC86">
        <w:rPr>
          <w:sz w:val="26"/>
          <w:szCs w:val="26"/>
        </w:rPr>
        <w:t xml:space="preserve">s addressed the pretrial procedure for submitting proposed questions for the case-specific written questionnaires in civil cases. </w:t>
      </w:r>
      <w:r w:rsidR="00CD5955" w:rsidRPr="00CD5955">
        <w:rPr>
          <w:sz w:val="26"/>
          <w:szCs w:val="26"/>
        </w:rPr>
        <w:t xml:space="preserve">One </w:t>
      </w:r>
      <w:r w:rsidR="0009796B" w:rsidRPr="00CD5955">
        <w:rPr>
          <w:sz w:val="26"/>
          <w:szCs w:val="26"/>
        </w:rPr>
        <w:t>comment</w:t>
      </w:r>
      <w:r w:rsidR="005A2671">
        <w:rPr>
          <w:sz w:val="26"/>
          <w:szCs w:val="26"/>
        </w:rPr>
        <w:t>er</w:t>
      </w:r>
      <w:r w:rsidR="00CD5955" w:rsidRPr="00CD5955">
        <w:rPr>
          <w:sz w:val="26"/>
          <w:szCs w:val="26"/>
        </w:rPr>
        <w:t xml:space="preserve"> suggested the process for submitting proposed questions for the questionnaire occurred too late</w:t>
      </w:r>
      <w:r w:rsidR="00E7161E">
        <w:rPr>
          <w:sz w:val="26"/>
          <w:szCs w:val="26"/>
        </w:rPr>
        <w:t>,</w:t>
      </w:r>
      <w:r w:rsidR="00CD5955" w:rsidRPr="00CD5955">
        <w:rPr>
          <w:sz w:val="26"/>
          <w:szCs w:val="26"/>
        </w:rPr>
        <w:t xml:space="preserve"> </w:t>
      </w:r>
      <w:r w:rsidR="00B53BAD">
        <w:rPr>
          <w:sz w:val="26"/>
          <w:szCs w:val="26"/>
        </w:rPr>
        <w:t>while</w:t>
      </w:r>
      <w:r w:rsidR="00CD5955" w:rsidRPr="00CD5955">
        <w:rPr>
          <w:sz w:val="26"/>
          <w:szCs w:val="26"/>
        </w:rPr>
        <w:t xml:space="preserve"> another </w:t>
      </w:r>
      <w:r w:rsidR="0009796B" w:rsidRPr="00CD5955">
        <w:rPr>
          <w:sz w:val="26"/>
          <w:szCs w:val="26"/>
        </w:rPr>
        <w:t>comment</w:t>
      </w:r>
      <w:r w:rsidR="005A2671">
        <w:rPr>
          <w:sz w:val="26"/>
          <w:szCs w:val="26"/>
        </w:rPr>
        <w:t>er</w:t>
      </w:r>
      <w:r w:rsidR="00CD5955" w:rsidRPr="00CD5955">
        <w:rPr>
          <w:sz w:val="26"/>
          <w:szCs w:val="26"/>
        </w:rPr>
        <w:t xml:space="preserve"> suggested the process occurred too early. </w:t>
      </w:r>
      <w:r w:rsidRPr="7FE2AC86">
        <w:rPr>
          <w:sz w:val="26"/>
          <w:szCs w:val="26"/>
        </w:rPr>
        <w:t>Petitioner’s original proposal</w:t>
      </w:r>
      <w:r w:rsidR="00714932">
        <w:rPr>
          <w:sz w:val="26"/>
          <w:szCs w:val="26"/>
        </w:rPr>
        <w:t>, as adopted by the Supreme Court,</w:t>
      </w:r>
      <w:r w:rsidRPr="7FE2AC86">
        <w:rPr>
          <w:sz w:val="26"/>
          <w:szCs w:val="26"/>
        </w:rPr>
        <w:t xml:space="preserve"> permits</w:t>
      </w:r>
      <w:r w:rsidR="005C0DE1">
        <w:rPr>
          <w:sz w:val="26"/>
          <w:szCs w:val="26"/>
        </w:rPr>
        <w:t>—</w:t>
      </w:r>
      <w:r w:rsidR="00CD5955" w:rsidRPr="00CD5955">
        <w:rPr>
          <w:sz w:val="26"/>
          <w:szCs w:val="26"/>
        </w:rPr>
        <w:t>but do</w:t>
      </w:r>
      <w:r w:rsidR="005A2671">
        <w:rPr>
          <w:sz w:val="26"/>
          <w:szCs w:val="26"/>
        </w:rPr>
        <w:t>es</w:t>
      </w:r>
      <w:r w:rsidR="00CD5955" w:rsidRPr="00CD5955">
        <w:rPr>
          <w:sz w:val="26"/>
          <w:szCs w:val="26"/>
        </w:rPr>
        <w:t xml:space="preserve"> not require</w:t>
      </w:r>
      <w:r w:rsidR="005C0DE1">
        <w:rPr>
          <w:sz w:val="26"/>
          <w:szCs w:val="26"/>
        </w:rPr>
        <w:t>—</w:t>
      </w:r>
      <w:r w:rsidR="00CD5955" w:rsidRPr="00CD5955">
        <w:rPr>
          <w:sz w:val="26"/>
          <w:szCs w:val="26"/>
        </w:rPr>
        <w:t>the court to discuss case-specific jury questionnaires at the trial</w:t>
      </w:r>
      <w:r w:rsidR="005C0DE1">
        <w:rPr>
          <w:sz w:val="26"/>
          <w:szCs w:val="26"/>
        </w:rPr>
        <w:t>-</w:t>
      </w:r>
      <w:r w:rsidR="00CD5955" w:rsidRPr="00CD5955">
        <w:rPr>
          <w:sz w:val="26"/>
          <w:szCs w:val="26"/>
        </w:rPr>
        <w:t>setting conference in civil cases. If the judge believes submission of the jury questionnaire at the final trial management conference occurs too late, the judicial officer retains the discretion to set an earlier deadline. Therefore, Petitioner</w:t>
      </w:r>
      <w:r w:rsidR="00C3110B">
        <w:rPr>
          <w:sz w:val="26"/>
          <w:szCs w:val="26"/>
        </w:rPr>
        <w:t xml:space="preserve"> concludes</w:t>
      </w:r>
      <w:r w:rsidR="00CD5955" w:rsidRPr="00CD5955">
        <w:rPr>
          <w:sz w:val="26"/>
          <w:szCs w:val="26"/>
        </w:rPr>
        <w:t xml:space="preserve"> that revision </w:t>
      </w:r>
      <w:r w:rsidRPr="7FE2AC86">
        <w:rPr>
          <w:sz w:val="26"/>
          <w:szCs w:val="26"/>
        </w:rPr>
        <w:t xml:space="preserve">to its proposal </w:t>
      </w:r>
      <w:r w:rsidR="00CD5955" w:rsidRPr="7FE2AC86">
        <w:rPr>
          <w:sz w:val="26"/>
          <w:szCs w:val="26"/>
        </w:rPr>
        <w:t>is</w:t>
      </w:r>
      <w:r w:rsidRPr="7FE2AC86">
        <w:rPr>
          <w:sz w:val="26"/>
          <w:szCs w:val="26"/>
        </w:rPr>
        <w:t xml:space="preserve"> </w:t>
      </w:r>
      <w:r w:rsidR="00D635BC">
        <w:rPr>
          <w:sz w:val="26"/>
          <w:szCs w:val="26"/>
        </w:rPr>
        <w:t>un</w:t>
      </w:r>
      <w:r w:rsidRPr="7FE2AC86">
        <w:rPr>
          <w:sz w:val="26"/>
          <w:szCs w:val="26"/>
        </w:rPr>
        <w:t xml:space="preserve">necessary. </w:t>
      </w:r>
    </w:p>
    <w:p w14:paraId="02341C30" w14:textId="20DA498C" w:rsidR="00CD5955" w:rsidRPr="002A4CA6" w:rsidRDefault="00CD5955" w:rsidP="00906D47">
      <w:pPr>
        <w:numPr>
          <w:ilvl w:val="0"/>
          <w:numId w:val="21"/>
        </w:numPr>
        <w:ind w:left="360"/>
        <w:contextualSpacing/>
        <w:jc w:val="both"/>
        <w:rPr>
          <w:b/>
          <w:sz w:val="26"/>
          <w:szCs w:val="26"/>
        </w:rPr>
      </w:pPr>
      <w:r w:rsidRPr="002A4CA6">
        <w:rPr>
          <w:b/>
          <w:sz w:val="26"/>
          <w:szCs w:val="26"/>
        </w:rPr>
        <w:t>Comment regarding Civil Rule 47(b)(3) and (c)(2) underscoring that juror information should remain confidential in the absence of a court order to the contrary.</w:t>
      </w:r>
    </w:p>
    <w:p w14:paraId="7A52AABE" w14:textId="77777777" w:rsidR="003E2220" w:rsidRPr="00CD5955" w:rsidRDefault="003E2220" w:rsidP="003E2220">
      <w:pPr>
        <w:contextualSpacing/>
        <w:rPr>
          <w:b/>
          <w:bCs/>
          <w:i/>
          <w:iCs/>
          <w:sz w:val="26"/>
          <w:szCs w:val="26"/>
        </w:rPr>
      </w:pPr>
    </w:p>
    <w:p w14:paraId="79EF342D" w14:textId="17E81343" w:rsidR="00CD5955" w:rsidRDefault="00CD5955" w:rsidP="001F1021">
      <w:pPr>
        <w:spacing w:line="480" w:lineRule="auto"/>
        <w:ind w:left="360" w:firstLine="360"/>
        <w:contextualSpacing/>
        <w:jc w:val="both"/>
        <w:rPr>
          <w:sz w:val="26"/>
          <w:szCs w:val="26"/>
        </w:rPr>
      </w:pPr>
      <w:r w:rsidRPr="00CD5955">
        <w:rPr>
          <w:sz w:val="26"/>
          <w:szCs w:val="26"/>
        </w:rPr>
        <w:t xml:space="preserve">Although Petitioner does not oppose the recommended changes to Rule 47(b)(3) and (c)(2), Petitioner finds the changes unnecessary.  </w:t>
      </w:r>
    </w:p>
    <w:p w14:paraId="3D37A903" w14:textId="77777777" w:rsidR="00906D47" w:rsidRPr="00CD5955" w:rsidRDefault="00906D47" w:rsidP="001F1021">
      <w:pPr>
        <w:spacing w:line="480" w:lineRule="auto"/>
        <w:ind w:left="360" w:firstLine="360"/>
        <w:contextualSpacing/>
        <w:jc w:val="both"/>
        <w:rPr>
          <w:sz w:val="26"/>
          <w:szCs w:val="26"/>
        </w:rPr>
      </w:pPr>
    </w:p>
    <w:p w14:paraId="7E51B406" w14:textId="77777777" w:rsidR="00CD5955" w:rsidRPr="002A4CA6" w:rsidRDefault="00CD5955" w:rsidP="00906D47">
      <w:pPr>
        <w:numPr>
          <w:ilvl w:val="0"/>
          <w:numId w:val="21"/>
        </w:numPr>
        <w:spacing w:line="480" w:lineRule="auto"/>
        <w:ind w:left="0" w:firstLine="0"/>
        <w:contextualSpacing/>
        <w:jc w:val="both"/>
        <w:rPr>
          <w:b/>
          <w:sz w:val="26"/>
          <w:szCs w:val="26"/>
        </w:rPr>
      </w:pPr>
      <w:r w:rsidRPr="002A4CA6">
        <w:rPr>
          <w:b/>
          <w:sz w:val="26"/>
          <w:szCs w:val="26"/>
        </w:rPr>
        <w:lastRenderedPageBreak/>
        <w:t>Comment regarding when the questionnaires are administered.</w:t>
      </w:r>
    </w:p>
    <w:p w14:paraId="491A5D02" w14:textId="00B38DB4" w:rsidR="00CD5955" w:rsidRPr="00CD5955" w:rsidRDefault="00CD5955" w:rsidP="001F1021">
      <w:pPr>
        <w:spacing w:line="480" w:lineRule="auto"/>
        <w:ind w:left="360" w:firstLine="360"/>
        <w:jc w:val="both"/>
        <w:rPr>
          <w:sz w:val="26"/>
          <w:szCs w:val="26"/>
        </w:rPr>
      </w:pPr>
      <w:r w:rsidRPr="00CD5955">
        <w:rPr>
          <w:sz w:val="26"/>
          <w:szCs w:val="26"/>
        </w:rPr>
        <w:t xml:space="preserve">One </w:t>
      </w:r>
      <w:r w:rsidR="0009796B" w:rsidRPr="00CD5955">
        <w:rPr>
          <w:sz w:val="26"/>
          <w:szCs w:val="26"/>
        </w:rPr>
        <w:t>comment</w:t>
      </w:r>
      <w:r w:rsidR="009530EB">
        <w:rPr>
          <w:sz w:val="26"/>
          <w:szCs w:val="26"/>
        </w:rPr>
        <w:t>er</w:t>
      </w:r>
      <w:r w:rsidRPr="00CD5955">
        <w:rPr>
          <w:sz w:val="26"/>
          <w:szCs w:val="26"/>
        </w:rPr>
        <w:t xml:space="preserve"> suggested that the questionnaires should be </w:t>
      </w:r>
      <w:r w:rsidR="000C551E">
        <w:rPr>
          <w:sz w:val="26"/>
          <w:szCs w:val="26"/>
        </w:rPr>
        <w:t>administered to prospective jurors</w:t>
      </w:r>
      <w:r w:rsidRPr="00CD5955">
        <w:rPr>
          <w:sz w:val="26"/>
          <w:szCs w:val="26"/>
        </w:rPr>
        <w:t xml:space="preserve"> prior to the day of trial. As the Supreme Court is aware, </w:t>
      </w:r>
      <w:r w:rsidR="003D0F8B">
        <w:rPr>
          <w:sz w:val="26"/>
          <w:szCs w:val="26"/>
        </w:rPr>
        <w:t xml:space="preserve">the </w:t>
      </w:r>
      <w:r w:rsidRPr="00CD5955">
        <w:rPr>
          <w:sz w:val="26"/>
          <w:szCs w:val="26"/>
        </w:rPr>
        <w:t xml:space="preserve">summoning practices of certain courts prohibit this change because some courts do not create jury </w:t>
      </w:r>
      <w:r w:rsidR="0038075E">
        <w:rPr>
          <w:sz w:val="26"/>
          <w:szCs w:val="26"/>
        </w:rPr>
        <w:t>pane</w:t>
      </w:r>
      <w:r w:rsidR="00525838">
        <w:rPr>
          <w:sz w:val="26"/>
          <w:szCs w:val="26"/>
        </w:rPr>
        <w:t xml:space="preserve">ls </w:t>
      </w:r>
      <w:r w:rsidRPr="00CD5955">
        <w:rPr>
          <w:sz w:val="26"/>
          <w:szCs w:val="26"/>
        </w:rPr>
        <w:t xml:space="preserve">until the day of trial after the prospective jurors arrive at the courthouse. </w:t>
      </w:r>
      <w:r w:rsidR="00C969A6" w:rsidRPr="00AC7E51">
        <w:rPr>
          <w:sz w:val="26"/>
          <w:szCs w:val="26"/>
        </w:rPr>
        <w:t>T</w:t>
      </w:r>
      <w:r w:rsidR="00F10592" w:rsidRPr="00AC7E51">
        <w:rPr>
          <w:sz w:val="26"/>
          <w:szCs w:val="26"/>
        </w:rPr>
        <w:t>he workgroup</w:t>
      </w:r>
      <w:r w:rsidR="00C969A6" w:rsidRPr="00AC7E51">
        <w:rPr>
          <w:sz w:val="26"/>
          <w:szCs w:val="26"/>
        </w:rPr>
        <w:t xml:space="preserve"> acknowledges</w:t>
      </w:r>
      <w:r w:rsidR="00DA3E76" w:rsidRPr="00AC7E51">
        <w:rPr>
          <w:sz w:val="26"/>
          <w:szCs w:val="26"/>
        </w:rPr>
        <w:t xml:space="preserve"> the need for courts to </w:t>
      </w:r>
      <w:r w:rsidR="001F3A44" w:rsidRPr="00AC7E51">
        <w:rPr>
          <w:sz w:val="26"/>
          <w:szCs w:val="26"/>
        </w:rPr>
        <w:t>manage</w:t>
      </w:r>
      <w:r w:rsidR="00DA3E76" w:rsidRPr="00AC7E51">
        <w:rPr>
          <w:sz w:val="26"/>
          <w:szCs w:val="26"/>
        </w:rPr>
        <w:t xml:space="preserve"> the timing of juror questionnaires </w:t>
      </w:r>
      <w:r w:rsidR="00F10592" w:rsidRPr="00AC7E51">
        <w:rPr>
          <w:sz w:val="26"/>
          <w:szCs w:val="26"/>
        </w:rPr>
        <w:t>differently</w:t>
      </w:r>
      <w:r w:rsidR="00C969A6" w:rsidRPr="00AC7E51">
        <w:rPr>
          <w:sz w:val="26"/>
          <w:szCs w:val="26"/>
        </w:rPr>
        <w:t xml:space="preserve"> </w:t>
      </w:r>
      <w:r w:rsidR="009903EA" w:rsidRPr="00AC7E51">
        <w:rPr>
          <w:sz w:val="26"/>
          <w:szCs w:val="26"/>
        </w:rPr>
        <w:t xml:space="preserve">and </w:t>
      </w:r>
      <w:r w:rsidR="00367F13" w:rsidRPr="00AC7E51">
        <w:rPr>
          <w:sz w:val="26"/>
          <w:szCs w:val="26"/>
        </w:rPr>
        <w:t>suggest</w:t>
      </w:r>
      <w:r w:rsidR="00663316" w:rsidRPr="00AC7E51">
        <w:rPr>
          <w:sz w:val="26"/>
          <w:szCs w:val="26"/>
        </w:rPr>
        <w:t>s</w:t>
      </w:r>
      <w:r w:rsidR="00367F13" w:rsidRPr="00AC7E51">
        <w:rPr>
          <w:sz w:val="26"/>
          <w:szCs w:val="26"/>
        </w:rPr>
        <w:t xml:space="preserve"> leaving</w:t>
      </w:r>
      <w:r w:rsidR="00886E24" w:rsidRPr="00AC7E51">
        <w:rPr>
          <w:sz w:val="26"/>
          <w:szCs w:val="26"/>
        </w:rPr>
        <w:t xml:space="preserve"> this</w:t>
      </w:r>
      <w:r w:rsidR="00D13685" w:rsidRPr="00AC7E51">
        <w:rPr>
          <w:sz w:val="26"/>
          <w:szCs w:val="26"/>
        </w:rPr>
        <w:t xml:space="preserve"> </w:t>
      </w:r>
      <w:r w:rsidR="00AA47BD" w:rsidRPr="00AC7E51">
        <w:rPr>
          <w:sz w:val="26"/>
          <w:szCs w:val="26"/>
        </w:rPr>
        <w:t xml:space="preserve">administrative function </w:t>
      </w:r>
      <w:r w:rsidR="00367F13" w:rsidRPr="00AC7E51">
        <w:rPr>
          <w:sz w:val="26"/>
          <w:szCs w:val="26"/>
        </w:rPr>
        <w:t>within the discretion of each court.</w:t>
      </w:r>
    </w:p>
    <w:p w14:paraId="447F7461" w14:textId="0C8405FD" w:rsidR="00502497" w:rsidRPr="00663D10" w:rsidRDefault="00502497" w:rsidP="00226946">
      <w:pPr>
        <w:spacing w:line="480" w:lineRule="auto"/>
        <w:ind w:left="360"/>
        <w:jc w:val="center"/>
        <w:rPr>
          <w:b/>
          <w:sz w:val="26"/>
          <w:szCs w:val="26"/>
        </w:rPr>
      </w:pPr>
      <w:r w:rsidRPr="00663D10">
        <w:rPr>
          <w:b/>
          <w:sz w:val="26"/>
          <w:szCs w:val="26"/>
        </w:rPr>
        <w:t>CONCLUSION</w:t>
      </w:r>
    </w:p>
    <w:p w14:paraId="68A086DA" w14:textId="5D905932" w:rsidR="00054E57" w:rsidRPr="00663D10" w:rsidRDefault="00502497" w:rsidP="001F1021">
      <w:pPr>
        <w:spacing w:line="480" w:lineRule="auto"/>
        <w:contextualSpacing/>
        <w:jc w:val="both"/>
        <w:rPr>
          <w:sz w:val="26"/>
          <w:szCs w:val="26"/>
        </w:rPr>
      </w:pPr>
      <w:r w:rsidRPr="00663D10">
        <w:rPr>
          <w:sz w:val="26"/>
          <w:szCs w:val="26"/>
        </w:rPr>
        <w:tab/>
      </w:r>
      <w:r w:rsidR="00CB189C">
        <w:rPr>
          <w:sz w:val="26"/>
          <w:szCs w:val="26"/>
        </w:rPr>
        <w:t>T</w:t>
      </w:r>
      <w:r w:rsidR="00283637">
        <w:rPr>
          <w:sz w:val="26"/>
          <w:szCs w:val="26"/>
        </w:rPr>
        <w:t xml:space="preserve">he amendments adopted by the Supreme Court in December 2021 </w:t>
      </w:r>
      <w:r w:rsidR="00AE1C40">
        <w:rPr>
          <w:sz w:val="26"/>
          <w:szCs w:val="26"/>
        </w:rPr>
        <w:t>have proven to be workable since the</w:t>
      </w:r>
      <w:r w:rsidR="006328C8">
        <w:rPr>
          <w:sz w:val="26"/>
          <w:szCs w:val="26"/>
        </w:rPr>
        <w:t>y took effect on January 1</w:t>
      </w:r>
      <w:r w:rsidR="00D45A8B">
        <w:rPr>
          <w:sz w:val="26"/>
          <w:szCs w:val="26"/>
        </w:rPr>
        <w:t>.</w:t>
      </w:r>
      <w:r w:rsidR="00CB189C">
        <w:rPr>
          <w:sz w:val="26"/>
          <w:szCs w:val="26"/>
        </w:rPr>
        <w:t xml:space="preserve"> </w:t>
      </w:r>
      <w:r w:rsidR="00DE4A5D">
        <w:rPr>
          <w:sz w:val="26"/>
          <w:szCs w:val="26"/>
        </w:rPr>
        <w:t xml:space="preserve">Petitioner </w:t>
      </w:r>
      <w:r w:rsidR="00AE6876">
        <w:rPr>
          <w:sz w:val="26"/>
          <w:szCs w:val="26"/>
        </w:rPr>
        <w:t>recommend</w:t>
      </w:r>
      <w:r w:rsidR="009433A2">
        <w:rPr>
          <w:sz w:val="26"/>
          <w:szCs w:val="26"/>
        </w:rPr>
        <w:t>s</w:t>
      </w:r>
      <w:r w:rsidR="00DE4A5D">
        <w:rPr>
          <w:sz w:val="26"/>
          <w:szCs w:val="26"/>
        </w:rPr>
        <w:t xml:space="preserve"> one amendment to </w:t>
      </w:r>
      <w:r w:rsidR="007133E0">
        <w:rPr>
          <w:sz w:val="26"/>
          <w:szCs w:val="26"/>
        </w:rPr>
        <w:t>confirm that judicial officers maintain discretion over voir dire</w:t>
      </w:r>
      <w:r w:rsidR="00D746F0">
        <w:rPr>
          <w:sz w:val="26"/>
          <w:szCs w:val="26"/>
        </w:rPr>
        <w:t>.</w:t>
      </w:r>
      <w:r w:rsidR="009433A2">
        <w:rPr>
          <w:sz w:val="26"/>
          <w:szCs w:val="26"/>
        </w:rPr>
        <w:t xml:space="preserve"> </w:t>
      </w:r>
    </w:p>
    <w:p w14:paraId="60B121E7" w14:textId="77777777" w:rsidR="00502497" w:rsidRPr="00663D10" w:rsidRDefault="002C3A0A" w:rsidP="00C24E3A">
      <w:pPr>
        <w:pStyle w:val="BodyText"/>
        <w:tabs>
          <w:tab w:val="left" w:pos="360"/>
        </w:tabs>
        <w:spacing w:line="480" w:lineRule="auto"/>
        <w:rPr>
          <w:sz w:val="26"/>
          <w:szCs w:val="26"/>
        </w:rPr>
      </w:pPr>
      <w:r>
        <w:rPr>
          <w:b/>
          <w:sz w:val="26"/>
          <w:szCs w:val="26"/>
        </w:rPr>
        <w:tab/>
      </w:r>
      <w:r w:rsidR="00502497" w:rsidRPr="00663D10">
        <w:rPr>
          <w:sz w:val="26"/>
          <w:szCs w:val="26"/>
        </w:rPr>
        <w:t xml:space="preserve">Respectfully submitted this </w:t>
      </w:r>
      <w:r w:rsidR="00D64F45">
        <w:rPr>
          <w:sz w:val="26"/>
          <w:szCs w:val="26"/>
        </w:rPr>
        <w:t>1st</w:t>
      </w:r>
      <w:r w:rsidR="00DD3740">
        <w:rPr>
          <w:sz w:val="26"/>
          <w:szCs w:val="26"/>
        </w:rPr>
        <w:t xml:space="preserve"> </w:t>
      </w:r>
      <w:r w:rsidR="00502497" w:rsidRPr="00663D10">
        <w:rPr>
          <w:sz w:val="26"/>
          <w:szCs w:val="26"/>
        </w:rPr>
        <w:t xml:space="preserve">day of </w:t>
      </w:r>
      <w:proofErr w:type="gramStart"/>
      <w:r w:rsidR="00D64F45">
        <w:rPr>
          <w:sz w:val="26"/>
          <w:szCs w:val="26"/>
        </w:rPr>
        <w:t>June</w:t>
      </w:r>
      <w:r w:rsidR="00502497" w:rsidRPr="00663D10">
        <w:rPr>
          <w:sz w:val="26"/>
          <w:szCs w:val="26"/>
        </w:rPr>
        <w:t>,</w:t>
      </w:r>
      <w:proofErr w:type="gramEnd"/>
      <w:r w:rsidR="00502497" w:rsidRPr="00663D10">
        <w:rPr>
          <w:sz w:val="26"/>
          <w:szCs w:val="26"/>
        </w:rPr>
        <w:t xml:space="preserve"> 20</w:t>
      </w:r>
      <w:r w:rsidR="00D64F45">
        <w:rPr>
          <w:sz w:val="26"/>
          <w:szCs w:val="26"/>
        </w:rPr>
        <w:t>22</w:t>
      </w:r>
      <w:r w:rsidR="00502497" w:rsidRPr="00663D10">
        <w:rPr>
          <w:sz w:val="26"/>
          <w:szCs w:val="26"/>
        </w:rPr>
        <w:t>.</w:t>
      </w:r>
    </w:p>
    <w:p w14:paraId="066E8E89" w14:textId="77777777" w:rsidR="00502497" w:rsidRPr="00663D10" w:rsidRDefault="00502497" w:rsidP="00387FFB">
      <w:pPr>
        <w:contextualSpacing/>
        <w:rPr>
          <w:sz w:val="26"/>
          <w:szCs w:val="26"/>
        </w:rPr>
      </w:pPr>
    </w:p>
    <w:p w14:paraId="5A5EDBA9" w14:textId="77777777" w:rsidR="00502497" w:rsidRPr="00663D10" w:rsidRDefault="00502497" w:rsidP="00387FFB">
      <w:pPr>
        <w:contextualSpacing/>
        <w:rPr>
          <w:sz w:val="26"/>
          <w:szCs w:val="26"/>
        </w:rPr>
      </w:pPr>
      <w:r w:rsidRPr="00663D10">
        <w:rPr>
          <w:sz w:val="26"/>
          <w:szCs w:val="26"/>
        </w:rPr>
        <w:tab/>
      </w:r>
      <w:r w:rsidRPr="00663D10">
        <w:rPr>
          <w:sz w:val="26"/>
          <w:szCs w:val="26"/>
        </w:rPr>
        <w:tab/>
      </w:r>
      <w:r w:rsidRPr="00663D10">
        <w:rPr>
          <w:sz w:val="26"/>
          <w:szCs w:val="26"/>
        </w:rPr>
        <w:tab/>
      </w:r>
      <w:r w:rsidRPr="00663D10">
        <w:rPr>
          <w:sz w:val="26"/>
          <w:szCs w:val="26"/>
        </w:rPr>
        <w:tab/>
      </w:r>
      <w:r w:rsidRPr="00663D10">
        <w:rPr>
          <w:sz w:val="26"/>
          <w:szCs w:val="26"/>
        </w:rPr>
        <w:tab/>
      </w:r>
      <w:r w:rsidRPr="00663D10">
        <w:rPr>
          <w:sz w:val="26"/>
          <w:szCs w:val="26"/>
        </w:rPr>
        <w:tab/>
      </w:r>
      <w:r w:rsidR="00981792" w:rsidRPr="00663D10">
        <w:rPr>
          <w:sz w:val="26"/>
          <w:szCs w:val="26"/>
        </w:rPr>
        <w:tab/>
      </w:r>
      <w:r w:rsidR="00981792" w:rsidRPr="00663D10">
        <w:rPr>
          <w:sz w:val="26"/>
          <w:szCs w:val="26"/>
        </w:rPr>
        <w:tab/>
      </w:r>
      <w:r w:rsidR="00981792" w:rsidRPr="00663D10">
        <w:rPr>
          <w:sz w:val="26"/>
          <w:szCs w:val="26"/>
        </w:rPr>
        <w:tab/>
      </w:r>
      <w:r w:rsidR="00981792" w:rsidRPr="00663D10">
        <w:rPr>
          <w:sz w:val="26"/>
          <w:szCs w:val="26"/>
        </w:rPr>
        <w:tab/>
      </w:r>
      <w:r w:rsidR="00981792" w:rsidRPr="00663D10">
        <w:rPr>
          <w:sz w:val="26"/>
          <w:szCs w:val="26"/>
        </w:rPr>
        <w:tab/>
      </w:r>
      <w:r w:rsidR="00981792" w:rsidRPr="00663D10">
        <w:rPr>
          <w:sz w:val="26"/>
          <w:szCs w:val="26"/>
        </w:rPr>
        <w:tab/>
      </w:r>
      <w:r w:rsidR="00981792" w:rsidRPr="00663D10">
        <w:rPr>
          <w:sz w:val="26"/>
          <w:szCs w:val="26"/>
        </w:rPr>
        <w:tab/>
      </w:r>
      <w:r w:rsidRPr="00663D10">
        <w:rPr>
          <w:sz w:val="26"/>
          <w:szCs w:val="26"/>
          <w:u w:val="single"/>
        </w:rPr>
        <w:t>/s/</w:t>
      </w:r>
      <w:r w:rsidRPr="00663D10">
        <w:rPr>
          <w:sz w:val="26"/>
          <w:szCs w:val="26"/>
          <w:u w:val="single"/>
        </w:rPr>
        <w:tab/>
      </w:r>
      <w:r w:rsidRPr="00663D10">
        <w:rPr>
          <w:sz w:val="26"/>
          <w:szCs w:val="26"/>
          <w:u w:val="single"/>
        </w:rPr>
        <w:tab/>
      </w:r>
      <w:r w:rsidRPr="00663D10">
        <w:rPr>
          <w:sz w:val="26"/>
          <w:szCs w:val="26"/>
          <w:u w:val="single"/>
        </w:rPr>
        <w:tab/>
      </w:r>
      <w:r w:rsidRPr="00663D10">
        <w:rPr>
          <w:sz w:val="26"/>
          <w:szCs w:val="26"/>
          <w:u w:val="single"/>
        </w:rPr>
        <w:tab/>
      </w:r>
      <w:r w:rsidR="00D70AC2" w:rsidRPr="00663D10">
        <w:rPr>
          <w:sz w:val="26"/>
          <w:szCs w:val="26"/>
          <w:u w:val="single"/>
        </w:rPr>
        <w:tab/>
      </w:r>
      <w:r w:rsidR="00D70AC2" w:rsidRPr="00663D10">
        <w:rPr>
          <w:sz w:val="26"/>
          <w:szCs w:val="26"/>
          <w:u w:val="single"/>
        </w:rPr>
        <w:tab/>
      </w:r>
      <w:r w:rsidR="00D70AC2" w:rsidRPr="00663D10">
        <w:rPr>
          <w:sz w:val="26"/>
          <w:szCs w:val="26"/>
          <w:u w:val="single"/>
        </w:rPr>
        <w:tab/>
      </w:r>
      <w:r w:rsidR="00D70AC2" w:rsidRPr="00663D10">
        <w:rPr>
          <w:sz w:val="26"/>
          <w:szCs w:val="26"/>
          <w:u w:val="single"/>
        </w:rPr>
        <w:tab/>
      </w:r>
      <w:r w:rsidRPr="00663D10">
        <w:rPr>
          <w:sz w:val="26"/>
          <w:szCs w:val="26"/>
          <w:u w:val="single"/>
        </w:rPr>
        <w:tab/>
      </w:r>
    </w:p>
    <w:p w14:paraId="041DBD96" w14:textId="77777777" w:rsidR="00502497" w:rsidRPr="00663D10" w:rsidRDefault="00502497" w:rsidP="00387FFB">
      <w:pPr>
        <w:contextualSpacing/>
        <w:rPr>
          <w:sz w:val="26"/>
          <w:szCs w:val="26"/>
        </w:rPr>
      </w:pPr>
      <w:r w:rsidRPr="00663D10">
        <w:rPr>
          <w:sz w:val="26"/>
          <w:szCs w:val="26"/>
        </w:rPr>
        <w:tab/>
      </w:r>
      <w:r w:rsidRPr="00663D10">
        <w:rPr>
          <w:sz w:val="26"/>
          <w:szCs w:val="26"/>
        </w:rPr>
        <w:tab/>
      </w:r>
      <w:r w:rsidRPr="00663D10">
        <w:rPr>
          <w:sz w:val="26"/>
          <w:szCs w:val="26"/>
        </w:rPr>
        <w:tab/>
      </w:r>
      <w:r w:rsidRPr="00663D10">
        <w:rPr>
          <w:sz w:val="26"/>
          <w:szCs w:val="26"/>
        </w:rPr>
        <w:tab/>
      </w:r>
      <w:r w:rsidRPr="00663D10">
        <w:rPr>
          <w:sz w:val="26"/>
          <w:szCs w:val="26"/>
        </w:rPr>
        <w:tab/>
      </w:r>
      <w:r w:rsidRPr="00663D10">
        <w:rPr>
          <w:sz w:val="26"/>
          <w:szCs w:val="26"/>
        </w:rPr>
        <w:tab/>
      </w:r>
      <w:r w:rsidR="00981792" w:rsidRPr="00663D10">
        <w:rPr>
          <w:sz w:val="26"/>
          <w:szCs w:val="26"/>
        </w:rPr>
        <w:tab/>
      </w:r>
      <w:r w:rsidR="00981792" w:rsidRPr="00663D10">
        <w:rPr>
          <w:sz w:val="26"/>
          <w:szCs w:val="26"/>
        </w:rPr>
        <w:tab/>
      </w:r>
      <w:r w:rsidR="00981792" w:rsidRPr="00663D10">
        <w:rPr>
          <w:sz w:val="26"/>
          <w:szCs w:val="26"/>
        </w:rPr>
        <w:tab/>
      </w:r>
      <w:r w:rsidR="00981792" w:rsidRPr="00663D10">
        <w:rPr>
          <w:sz w:val="26"/>
          <w:szCs w:val="26"/>
        </w:rPr>
        <w:tab/>
      </w:r>
      <w:r w:rsidR="00981792" w:rsidRPr="00663D10">
        <w:rPr>
          <w:sz w:val="26"/>
          <w:szCs w:val="26"/>
        </w:rPr>
        <w:tab/>
      </w:r>
      <w:r w:rsidR="00981792" w:rsidRPr="00663D10">
        <w:rPr>
          <w:sz w:val="26"/>
          <w:szCs w:val="26"/>
        </w:rPr>
        <w:tab/>
      </w:r>
      <w:r w:rsidR="00981792" w:rsidRPr="00663D10">
        <w:rPr>
          <w:sz w:val="26"/>
          <w:szCs w:val="26"/>
        </w:rPr>
        <w:tab/>
      </w:r>
      <w:r w:rsidRPr="00663D10">
        <w:rPr>
          <w:sz w:val="26"/>
          <w:szCs w:val="26"/>
        </w:rPr>
        <w:t xml:space="preserve">Honorable </w:t>
      </w:r>
      <w:r w:rsidR="00D64F45">
        <w:rPr>
          <w:sz w:val="26"/>
          <w:szCs w:val="26"/>
        </w:rPr>
        <w:t>Pamela S. Gates</w:t>
      </w:r>
    </w:p>
    <w:p w14:paraId="03FED925" w14:textId="77777777" w:rsidR="000D009B" w:rsidRPr="000D009B" w:rsidRDefault="00D64F45" w:rsidP="00D64F45">
      <w:pPr>
        <w:ind w:left="4680"/>
        <w:contextualSpacing/>
        <w:rPr>
          <w:sz w:val="26"/>
          <w:szCs w:val="26"/>
        </w:rPr>
      </w:pPr>
      <w:r>
        <w:rPr>
          <w:sz w:val="26"/>
          <w:szCs w:val="26"/>
        </w:rPr>
        <w:t>Chair, Task Force on Jury Data Collection, Practices and Procedures; Statewide Jury Selection Workgroup</w:t>
      </w:r>
      <w:r w:rsidR="00502497" w:rsidRPr="00663D10">
        <w:rPr>
          <w:sz w:val="26"/>
          <w:szCs w:val="26"/>
        </w:rPr>
        <w:t xml:space="preserve"> </w:t>
      </w:r>
    </w:p>
    <w:sectPr w:rsidR="000D009B" w:rsidRPr="000D009B" w:rsidSect="003D4F4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7E42B" w14:textId="77777777" w:rsidR="00D43E03" w:rsidRDefault="00D43E03" w:rsidP="00976726">
      <w:r>
        <w:separator/>
      </w:r>
    </w:p>
  </w:endnote>
  <w:endnote w:type="continuationSeparator" w:id="0">
    <w:p w14:paraId="3E45EFF9" w14:textId="77777777" w:rsidR="00D43E03" w:rsidRDefault="00D43E03" w:rsidP="00976726">
      <w:r>
        <w:continuationSeparator/>
      </w:r>
    </w:p>
  </w:endnote>
  <w:endnote w:type="continuationNotice" w:id="1">
    <w:p w14:paraId="42E6C0F1" w14:textId="77777777" w:rsidR="00D43E03" w:rsidRDefault="00D43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E89F5" w14:textId="77777777" w:rsidR="00D15EC7" w:rsidRDefault="00D15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57C18" w14:textId="77777777" w:rsidR="00970F10" w:rsidRDefault="00970F10">
    <w:pPr>
      <w:pStyle w:val="Footer"/>
      <w:jc w:val="center"/>
    </w:pPr>
    <w:r>
      <w:fldChar w:fldCharType="begin"/>
    </w:r>
    <w:r>
      <w:instrText xml:space="preserve"> PAGE   \* MERGEFORMAT </w:instrText>
    </w:r>
    <w:r>
      <w:fldChar w:fldCharType="separate"/>
    </w:r>
    <w:r>
      <w:rPr>
        <w:noProof/>
      </w:rPr>
      <w:t>2</w:t>
    </w:r>
    <w:r>
      <w:rPr>
        <w:noProof/>
      </w:rPr>
      <w:fldChar w:fldCharType="end"/>
    </w:r>
  </w:p>
  <w:p w14:paraId="76065678" w14:textId="77777777" w:rsidR="00970F10" w:rsidRDefault="00970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018A2" w14:textId="77777777" w:rsidR="00D15EC7" w:rsidRDefault="00D15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A2A72" w14:textId="77777777" w:rsidR="00D43E03" w:rsidRDefault="00D43E03" w:rsidP="00976726">
      <w:r>
        <w:separator/>
      </w:r>
    </w:p>
  </w:footnote>
  <w:footnote w:type="continuationSeparator" w:id="0">
    <w:p w14:paraId="7664F295" w14:textId="77777777" w:rsidR="00D43E03" w:rsidRDefault="00D43E03" w:rsidP="00976726">
      <w:r>
        <w:continuationSeparator/>
      </w:r>
    </w:p>
  </w:footnote>
  <w:footnote w:type="continuationNotice" w:id="1">
    <w:p w14:paraId="3EEE7914" w14:textId="77777777" w:rsidR="00D43E03" w:rsidRDefault="00D43E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061BA" w14:textId="77777777" w:rsidR="00D15EC7" w:rsidRDefault="00D15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31D98" w14:textId="1996D623" w:rsidR="00D15EC7" w:rsidRDefault="00D15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0EFEB" w14:textId="77777777" w:rsidR="00D15EC7" w:rsidRDefault="00D1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92294"/>
    <w:multiLevelType w:val="hybridMultilevel"/>
    <w:tmpl w:val="A51231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0C639C"/>
    <w:multiLevelType w:val="hybridMultilevel"/>
    <w:tmpl w:val="4B3EF47C"/>
    <w:lvl w:ilvl="0" w:tplc="627A3ED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65191"/>
    <w:multiLevelType w:val="hybridMultilevel"/>
    <w:tmpl w:val="FBDEFFEC"/>
    <w:lvl w:ilvl="0" w:tplc="BA608EBC">
      <w:start w:val="1"/>
      <w:numFmt w:val="lowerLetter"/>
      <w:lvlText w:val="(%1)"/>
      <w:lvlJc w:val="left"/>
      <w:pPr>
        <w:ind w:left="360" w:hanging="360"/>
      </w:pPr>
      <w:rPr>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C94336"/>
    <w:multiLevelType w:val="hybridMultilevel"/>
    <w:tmpl w:val="585E91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E8495F"/>
    <w:multiLevelType w:val="hybridMultilevel"/>
    <w:tmpl w:val="04DA75DC"/>
    <w:lvl w:ilvl="0" w:tplc="0A744C16">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B3B0A"/>
    <w:multiLevelType w:val="hybridMultilevel"/>
    <w:tmpl w:val="CE7C10E2"/>
    <w:lvl w:ilvl="0" w:tplc="3148027E">
      <w:start w:val="1"/>
      <w:numFmt w:val="low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83ABC"/>
    <w:multiLevelType w:val="hybridMultilevel"/>
    <w:tmpl w:val="52029982"/>
    <w:lvl w:ilvl="0" w:tplc="BE94E792">
      <w:start w:val="1"/>
      <w:numFmt w:val="lowerLetter"/>
      <w:lvlText w:val="(%1)"/>
      <w:lvlJc w:val="left"/>
      <w:pPr>
        <w:ind w:left="990" w:hanging="360"/>
      </w:pPr>
      <w:rPr>
        <w:rFonts w:hint="default"/>
        <w:b/>
        <w:color w:val="auto"/>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205F0AEE"/>
    <w:multiLevelType w:val="hybridMultilevel"/>
    <w:tmpl w:val="DD801B1A"/>
    <w:lvl w:ilvl="0" w:tplc="E48A2372">
      <w:start w:val="1"/>
      <w:numFmt w:val="decimal"/>
      <w:lvlText w:val="(%1)"/>
      <w:lvlJc w:val="left"/>
      <w:pPr>
        <w:ind w:left="108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8C6A71"/>
    <w:multiLevelType w:val="hybridMultilevel"/>
    <w:tmpl w:val="79D68E8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5A76073"/>
    <w:multiLevelType w:val="hybridMultilevel"/>
    <w:tmpl w:val="A49A1E16"/>
    <w:lvl w:ilvl="0" w:tplc="155488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DB3018"/>
    <w:multiLevelType w:val="multilevel"/>
    <w:tmpl w:val="13725528"/>
    <w:lvl w:ilvl="0">
      <w:start w:val="1"/>
      <w:numFmt w:val="upperRoman"/>
      <w:pStyle w:val="Heading1"/>
      <w:lvlText w:val="%1."/>
      <w:lvlJc w:val="left"/>
      <w:pPr>
        <w:ind w:left="180" w:firstLine="0"/>
      </w:pPr>
    </w:lvl>
    <w:lvl w:ilvl="1">
      <w:start w:val="1"/>
      <w:numFmt w:val="upperLetter"/>
      <w:pStyle w:val="Heading2"/>
      <w:lvlText w:val="%2."/>
      <w:lvlJc w:val="left"/>
      <w:pPr>
        <w:ind w:left="720" w:firstLine="0"/>
      </w:pPr>
      <w:rPr>
        <w:i w:val="0"/>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1" w15:restartNumberingAfterBreak="0">
    <w:nsid w:val="4E51483B"/>
    <w:multiLevelType w:val="hybridMultilevel"/>
    <w:tmpl w:val="30B850F6"/>
    <w:lvl w:ilvl="0" w:tplc="9FD098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874628"/>
    <w:multiLevelType w:val="hybridMultilevel"/>
    <w:tmpl w:val="11484604"/>
    <w:lvl w:ilvl="0" w:tplc="4758543C">
      <w:start w:val="1"/>
      <w:numFmt w:val="upperLetter"/>
      <w:lvlText w:val="(%1)"/>
      <w:lvlJc w:val="left"/>
      <w:pPr>
        <w:ind w:left="1440" w:hanging="360"/>
      </w:pPr>
      <w:rPr>
        <w:rFonts w:hint="default"/>
        <w:b w:val="0"/>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B9A6C8C"/>
    <w:multiLevelType w:val="hybridMultilevel"/>
    <w:tmpl w:val="E36C5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F737788"/>
    <w:multiLevelType w:val="hybridMultilevel"/>
    <w:tmpl w:val="A7167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506D2A"/>
    <w:multiLevelType w:val="hybridMultilevel"/>
    <w:tmpl w:val="55F2B5C6"/>
    <w:lvl w:ilvl="0" w:tplc="9A30BCBC">
      <w:start w:val="1"/>
      <w:numFmt w:val="decimal"/>
      <w:lvlText w:val="(%1)"/>
      <w:lvlJc w:val="left"/>
      <w:pPr>
        <w:ind w:left="360" w:hanging="360"/>
      </w:pPr>
      <w:rPr>
        <w:rFonts w:hint="default"/>
        <w:b w:val="0"/>
        <w:color w:val="FF0000"/>
      </w:rPr>
    </w:lvl>
    <w:lvl w:ilvl="1" w:tplc="F402A5AE">
      <w:start w:val="1"/>
      <w:numFmt w:val="upperLetter"/>
      <w:lvlText w:val="(%2)"/>
      <w:lvlJc w:val="left"/>
      <w:pPr>
        <w:ind w:left="1080" w:hanging="360"/>
      </w:pPr>
      <w:rPr>
        <w:rFonts w:hint="default"/>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6103D3C"/>
    <w:multiLevelType w:val="hybridMultilevel"/>
    <w:tmpl w:val="DE7A903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636CAC"/>
    <w:multiLevelType w:val="hybridMultilevel"/>
    <w:tmpl w:val="10C82C2E"/>
    <w:lvl w:ilvl="0" w:tplc="7826C274">
      <w:start w:val="1"/>
      <w:numFmt w:val="decimal"/>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48B3E51"/>
    <w:multiLevelType w:val="hybridMultilevel"/>
    <w:tmpl w:val="B1DA6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BD5769"/>
    <w:multiLevelType w:val="hybridMultilevel"/>
    <w:tmpl w:val="6CA0B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9918DD"/>
    <w:multiLevelType w:val="hybridMultilevel"/>
    <w:tmpl w:val="A19EB0EA"/>
    <w:lvl w:ilvl="0" w:tplc="AAC27B12">
      <w:start w:val="3"/>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3E3C9A"/>
    <w:multiLevelType w:val="hybridMultilevel"/>
    <w:tmpl w:val="959627E0"/>
    <w:lvl w:ilvl="0" w:tplc="04090015">
      <w:start w:val="1"/>
      <w:numFmt w:val="upperLetter"/>
      <w:lvlText w:val="%1."/>
      <w:lvlJc w:val="left"/>
      <w:pPr>
        <w:ind w:left="848" w:hanging="360"/>
      </w:pPr>
    </w:lvl>
    <w:lvl w:ilvl="1" w:tplc="0409000F">
      <w:start w:val="1"/>
      <w:numFmt w:val="decimal"/>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num w:numId="1">
    <w:abstractNumId w:val="10"/>
  </w:num>
  <w:num w:numId="2">
    <w:abstractNumId w:val="17"/>
  </w:num>
  <w:num w:numId="3">
    <w:abstractNumId w:val="16"/>
  </w:num>
  <w:num w:numId="4">
    <w:abstractNumId w:val="18"/>
  </w:num>
  <w:num w:numId="5">
    <w:abstractNumId w:val="8"/>
  </w:num>
  <w:num w:numId="6">
    <w:abstractNumId w:val="14"/>
  </w:num>
  <w:num w:numId="7">
    <w:abstractNumId w:val="0"/>
  </w:num>
  <w:num w:numId="8">
    <w:abstractNumId w:val="13"/>
  </w:num>
  <w:num w:numId="9">
    <w:abstractNumId w:val="2"/>
  </w:num>
  <w:num w:numId="10">
    <w:abstractNumId w:val="4"/>
  </w:num>
  <w:num w:numId="11">
    <w:abstractNumId w:val="20"/>
  </w:num>
  <w:num w:numId="12">
    <w:abstractNumId w:val="15"/>
  </w:num>
  <w:num w:numId="13">
    <w:abstractNumId w:val="12"/>
  </w:num>
  <w:num w:numId="14">
    <w:abstractNumId w:val="6"/>
  </w:num>
  <w:num w:numId="15">
    <w:abstractNumId w:val="7"/>
  </w:num>
  <w:num w:numId="16">
    <w:abstractNumId w:val="5"/>
  </w:num>
  <w:num w:numId="17">
    <w:abstractNumId w:val="1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1"/>
  </w:num>
  <w:num w:numId="21">
    <w:abstractNumId w:val="1"/>
  </w:num>
  <w:num w:numId="22">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36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CDA"/>
    <w:rsid w:val="00000B52"/>
    <w:rsid w:val="00000FD8"/>
    <w:rsid w:val="0000181F"/>
    <w:rsid w:val="00002F29"/>
    <w:rsid w:val="00003E30"/>
    <w:rsid w:val="000054CF"/>
    <w:rsid w:val="000055CF"/>
    <w:rsid w:val="00006873"/>
    <w:rsid w:val="00007C1E"/>
    <w:rsid w:val="00010605"/>
    <w:rsid w:val="000147DB"/>
    <w:rsid w:val="00015BB5"/>
    <w:rsid w:val="00022830"/>
    <w:rsid w:val="00022EDD"/>
    <w:rsid w:val="0002371A"/>
    <w:rsid w:val="000241E8"/>
    <w:rsid w:val="00024CE7"/>
    <w:rsid w:val="00025205"/>
    <w:rsid w:val="000256D6"/>
    <w:rsid w:val="00027183"/>
    <w:rsid w:val="00030E59"/>
    <w:rsid w:val="0003100C"/>
    <w:rsid w:val="0003117A"/>
    <w:rsid w:val="00031619"/>
    <w:rsid w:val="0003305E"/>
    <w:rsid w:val="00033802"/>
    <w:rsid w:val="00034546"/>
    <w:rsid w:val="00035A52"/>
    <w:rsid w:val="00036D21"/>
    <w:rsid w:val="000375F2"/>
    <w:rsid w:val="000412E0"/>
    <w:rsid w:val="0004167F"/>
    <w:rsid w:val="00042876"/>
    <w:rsid w:val="00042CA5"/>
    <w:rsid w:val="0004326F"/>
    <w:rsid w:val="000432BA"/>
    <w:rsid w:val="0004489D"/>
    <w:rsid w:val="000509F5"/>
    <w:rsid w:val="000514DA"/>
    <w:rsid w:val="00053123"/>
    <w:rsid w:val="0005392F"/>
    <w:rsid w:val="00053ED5"/>
    <w:rsid w:val="00054BFF"/>
    <w:rsid w:val="00054E57"/>
    <w:rsid w:val="00054F06"/>
    <w:rsid w:val="000566BA"/>
    <w:rsid w:val="0005773C"/>
    <w:rsid w:val="0006464C"/>
    <w:rsid w:val="000657B3"/>
    <w:rsid w:val="000706EB"/>
    <w:rsid w:val="000712F6"/>
    <w:rsid w:val="00072E40"/>
    <w:rsid w:val="00073D45"/>
    <w:rsid w:val="00074CAF"/>
    <w:rsid w:val="000766E6"/>
    <w:rsid w:val="00081DEE"/>
    <w:rsid w:val="00082F5C"/>
    <w:rsid w:val="00084377"/>
    <w:rsid w:val="0008547F"/>
    <w:rsid w:val="000865D6"/>
    <w:rsid w:val="00092AA9"/>
    <w:rsid w:val="00094473"/>
    <w:rsid w:val="00095C7D"/>
    <w:rsid w:val="0009796B"/>
    <w:rsid w:val="00097FDC"/>
    <w:rsid w:val="000A0481"/>
    <w:rsid w:val="000A090E"/>
    <w:rsid w:val="000A11C1"/>
    <w:rsid w:val="000A14A8"/>
    <w:rsid w:val="000A1E6C"/>
    <w:rsid w:val="000A27B9"/>
    <w:rsid w:val="000A3146"/>
    <w:rsid w:val="000A57AF"/>
    <w:rsid w:val="000A5951"/>
    <w:rsid w:val="000A7278"/>
    <w:rsid w:val="000B0065"/>
    <w:rsid w:val="000B0CD9"/>
    <w:rsid w:val="000B0F9B"/>
    <w:rsid w:val="000B1CAF"/>
    <w:rsid w:val="000B2B1A"/>
    <w:rsid w:val="000B6181"/>
    <w:rsid w:val="000B79E0"/>
    <w:rsid w:val="000C1A43"/>
    <w:rsid w:val="000C220B"/>
    <w:rsid w:val="000C266E"/>
    <w:rsid w:val="000C33F1"/>
    <w:rsid w:val="000C48CC"/>
    <w:rsid w:val="000C5128"/>
    <w:rsid w:val="000C551E"/>
    <w:rsid w:val="000C7B07"/>
    <w:rsid w:val="000C7BA0"/>
    <w:rsid w:val="000D009B"/>
    <w:rsid w:val="000D68E3"/>
    <w:rsid w:val="000E2E70"/>
    <w:rsid w:val="000E3FA5"/>
    <w:rsid w:val="000E4664"/>
    <w:rsid w:val="000E4E16"/>
    <w:rsid w:val="000E54D7"/>
    <w:rsid w:val="000E6161"/>
    <w:rsid w:val="000E7029"/>
    <w:rsid w:val="000E7D37"/>
    <w:rsid w:val="000F027D"/>
    <w:rsid w:val="000F10BA"/>
    <w:rsid w:val="000F1CE7"/>
    <w:rsid w:val="000F1F1D"/>
    <w:rsid w:val="000F247E"/>
    <w:rsid w:val="000F27E0"/>
    <w:rsid w:val="000F357E"/>
    <w:rsid w:val="000F5E18"/>
    <w:rsid w:val="000F6DD7"/>
    <w:rsid w:val="000F7704"/>
    <w:rsid w:val="00100ED0"/>
    <w:rsid w:val="00101F18"/>
    <w:rsid w:val="00103B4B"/>
    <w:rsid w:val="001050C2"/>
    <w:rsid w:val="001055B3"/>
    <w:rsid w:val="0010619B"/>
    <w:rsid w:val="00110128"/>
    <w:rsid w:val="00111544"/>
    <w:rsid w:val="00112295"/>
    <w:rsid w:val="001124A6"/>
    <w:rsid w:val="00112F2F"/>
    <w:rsid w:val="00113006"/>
    <w:rsid w:val="00117588"/>
    <w:rsid w:val="00120632"/>
    <w:rsid w:val="001225FD"/>
    <w:rsid w:val="00123315"/>
    <w:rsid w:val="00124209"/>
    <w:rsid w:val="00125444"/>
    <w:rsid w:val="0012588D"/>
    <w:rsid w:val="00126FAB"/>
    <w:rsid w:val="001307A4"/>
    <w:rsid w:val="001332F7"/>
    <w:rsid w:val="0013422B"/>
    <w:rsid w:val="00134617"/>
    <w:rsid w:val="001356B8"/>
    <w:rsid w:val="00135966"/>
    <w:rsid w:val="00135A87"/>
    <w:rsid w:val="00142009"/>
    <w:rsid w:val="00144778"/>
    <w:rsid w:val="00150A53"/>
    <w:rsid w:val="00151465"/>
    <w:rsid w:val="001514C1"/>
    <w:rsid w:val="0015258D"/>
    <w:rsid w:val="001525DF"/>
    <w:rsid w:val="001528D1"/>
    <w:rsid w:val="001547F7"/>
    <w:rsid w:val="00155DC7"/>
    <w:rsid w:val="00156C74"/>
    <w:rsid w:val="00156CE8"/>
    <w:rsid w:val="001626C5"/>
    <w:rsid w:val="00162EB2"/>
    <w:rsid w:val="00163037"/>
    <w:rsid w:val="00164F48"/>
    <w:rsid w:val="001701B2"/>
    <w:rsid w:val="0017277A"/>
    <w:rsid w:val="00172DF3"/>
    <w:rsid w:val="0017338D"/>
    <w:rsid w:val="00174259"/>
    <w:rsid w:val="00174C6E"/>
    <w:rsid w:val="00174DFB"/>
    <w:rsid w:val="0017601D"/>
    <w:rsid w:val="0017671B"/>
    <w:rsid w:val="001812E2"/>
    <w:rsid w:val="001812F4"/>
    <w:rsid w:val="00181998"/>
    <w:rsid w:val="00182848"/>
    <w:rsid w:val="00183463"/>
    <w:rsid w:val="00185ED0"/>
    <w:rsid w:val="001910BA"/>
    <w:rsid w:val="001910CB"/>
    <w:rsid w:val="00191EF1"/>
    <w:rsid w:val="00192819"/>
    <w:rsid w:val="00193160"/>
    <w:rsid w:val="001939A1"/>
    <w:rsid w:val="001942FC"/>
    <w:rsid w:val="0019511C"/>
    <w:rsid w:val="0019590E"/>
    <w:rsid w:val="0019602F"/>
    <w:rsid w:val="00197B10"/>
    <w:rsid w:val="00197DB6"/>
    <w:rsid w:val="001A264A"/>
    <w:rsid w:val="001A272B"/>
    <w:rsid w:val="001A5579"/>
    <w:rsid w:val="001A6075"/>
    <w:rsid w:val="001A61F9"/>
    <w:rsid w:val="001A6EFE"/>
    <w:rsid w:val="001B0150"/>
    <w:rsid w:val="001B0DCE"/>
    <w:rsid w:val="001B1516"/>
    <w:rsid w:val="001B4380"/>
    <w:rsid w:val="001B4397"/>
    <w:rsid w:val="001B6717"/>
    <w:rsid w:val="001B6C77"/>
    <w:rsid w:val="001C0639"/>
    <w:rsid w:val="001C2C97"/>
    <w:rsid w:val="001C37A1"/>
    <w:rsid w:val="001C3D24"/>
    <w:rsid w:val="001C4207"/>
    <w:rsid w:val="001C4BA3"/>
    <w:rsid w:val="001C4FB9"/>
    <w:rsid w:val="001C720C"/>
    <w:rsid w:val="001C7EA4"/>
    <w:rsid w:val="001D0CE4"/>
    <w:rsid w:val="001D342C"/>
    <w:rsid w:val="001D6A97"/>
    <w:rsid w:val="001D6B80"/>
    <w:rsid w:val="001E1319"/>
    <w:rsid w:val="001E14E0"/>
    <w:rsid w:val="001E2580"/>
    <w:rsid w:val="001E2A3E"/>
    <w:rsid w:val="001E2CF5"/>
    <w:rsid w:val="001E3DF6"/>
    <w:rsid w:val="001E44A9"/>
    <w:rsid w:val="001E51F9"/>
    <w:rsid w:val="001E78F2"/>
    <w:rsid w:val="001F0D92"/>
    <w:rsid w:val="001F1021"/>
    <w:rsid w:val="001F2DBE"/>
    <w:rsid w:val="001F3A44"/>
    <w:rsid w:val="001F5E36"/>
    <w:rsid w:val="001F779A"/>
    <w:rsid w:val="00200948"/>
    <w:rsid w:val="0020242B"/>
    <w:rsid w:val="00204590"/>
    <w:rsid w:val="00207C55"/>
    <w:rsid w:val="00213125"/>
    <w:rsid w:val="002134AF"/>
    <w:rsid w:val="00214B4B"/>
    <w:rsid w:val="00215A4E"/>
    <w:rsid w:val="002166E4"/>
    <w:rsid w:val="0021673E"/>
    <w:rsid w:val="0021731E"/>
    <w:rsid w:val="00221FBF"/>
    <w:rsid w:val="00222080"/>
    <w:rsid w:val="00226946"/>
    <w:rsid w:val="00226D9A"/>
    <w:rsid w:val="00226FA0"/>
    <w:rsid w:val="002278BE"/>
    <w:rsid w:val="00227DAB"/>
    <w:rsid w:val="0023047B"/>
    <w:rsid w:val="00230FEA"/>
    <w:rsid w:val="00233370"/>
    <w:rsid w:val="00236D56"/>
    <w:rsid w:val="0024208D"/>
    <w:rsid w:val="00242D62"/>
    <w:rsid w:val="00242D6D"/>
    <w:rsid w:val="002443FD"/>
    <w:rsid w:val="002472FE"/>
    <w:rsid w:val="00247828"/>
    <w:rsid w:val="002519C5"/>
    <w:rsid w:val="00251C07"/>
    <w:rsid w:val="00252E71"/>
    <w:rsid w:val="00253A58"/>
    <w:rsid w:val="00253F5D"/>
    <w:rsid w:val="00255373"/>
    <w:rsid w:val="00256B92"/>
    <w:rsid w:val="00257212"/>
    <w:rsid w:val="002614C4"/>
    <w:rsid w:val="002615EE"/>
    <w:rsid w:val="002618AA"/>
    <w:rsid w:val="002653B5"/>
    <w:rsid w:val="0026687B"/>
    <w:rsid w:val="00272A18"/>
    <w:rsid w:val="002759CB"/>
    <w:rsid w:val="00275D1D"/>
    <w:rsid w:val="002766A3"/>
    <w:rsid w:val="00277B0D"/>
    <w:rsid w:val="00277EBC"/>
    <w:rsid w:val="0028130B"/>
    <w:rsid w:val="002814C1"/>
    <w:rsid w:val="002814EE"/>
    <w:rsid w:val="002817A3"/>
    <w:rsid w:val="00281AAD"/>
    <w:rsid w:val="00281BF8"/>
    <w:rsid w:val="00282F24"/>
    <w:rsid w:val="00283637"/>
    <w:rsid w:val="00283A8A"/>
    <w:rsid w:val="00284210"/>
    <w:rsid w:val="00284BA7"/>
    <w:rsid w:val="002853B6"/>
    <w:rsid w:val="002869CB"/>
    <w:rsid w:val="002875E3"/>
    <w:rsid w:val="0029020E"/>
    <w:rsid w:val="002914AB"/>
    <w:rsid w:val="00295569"/>
    <w:rsid w:val="00295A0E"/>
    <w:rsid w:val="00297DA1"/>
    <w:rsid w:val="00297DA6"/>
    <w:rsid w:val="002A0D60"/>
    <w:rsid w:val="002A1E92"/>
    <w:rsid w:val="002A20B1"/>
    <w:rsid w:val="002A2F9A"/>
    <w:rsid w:val="002A35EB"/>
    <w:rsid w:val="002A3AEB"/>
    <w:rsid w:val="002A4C7A"/>
    <w:rsid w:val="002A4CA6"/>
    <w:rsid w:val="002A6122"/>
    <w:rsid w:val="002A7564"/>
    <w:rsid w:val="002B0E0B"/>
    <w:rsid w:val="002B16AE"/>
    <w:rsid w:val="002B1DB3"/>
    <w:rsid w:val="002B2297"/>
    <w:rsid w:val="002B381D"/>
    <w:rsid w:val="002B523C"/>
    <w:rsid w:val="002B5474"/>
    <w:rsid w:val="002B5644"/>
    <w:rsid w:val="002B5B73"/>
    <w:rsid w:val="002B68CD"/>
    <w:rsid w:val="002B6E87"/>
    <w:rsid w:val="002B6F2E"/>
    <w:rsid w:val="002B6FEF"/>
    <w:rsid w:val="002B730A"/>
    <w:rsid w:val="002B7FEB"/>
    <w:rsid w:val="002C2934"/>
    <w:rsid w:val="002C2CD0"/>
    <w:rsid w:val="002C3A0A"/>
    <w:rsid w:val="002C7CAC"/>
    <w:rsid w:val="002C7CDA"/>
    <w:rsid w:val="002D07E8"/>
    <w:rsid w:val="002D1A56"/>
    <w:rsid w:val="002D773C"/>
    <w:rsid w:val="002E12B7"/>
    <w:rsid w:val="002E3A4B"/>
    <w:rsid w:val="002E5151"/>
    <w:rsid w:val="002E685C"/>
    <w:rsid w:val="002F2D21"/>
    <w:rsid w:val="002F35E1"/>
    <w:rsid w:val="002F4E3E"/>
    <w:rsid w:val="002F7632"/>
    <w:rsid w:val="0030042D"/>
    <w:rsid w:val="0030100A"/>
    <w:rsid w:val="003026E6"/>
    <w:rsid w:val="00303AA1"/>
    <w:rsid w:val="00303ACD"/>
    <w:rsid w:val="003046F5"/>
    <w:rsid w:val="003059F5"/>
    <w:rsid w:val="00305A08"/>
    <w:rsid w:val="00306555"/>
    <w:rsid w:val="0030698A"/>
    <w:rsid w:val="0030721A"/>
    <w:rsid w:val="003075A9"/>
    <w:rsid w:val="00307C3D"/>
    <w:rsid w:val="003106C9"/>
    <w:rsid w:val="0031263E"/>
    <w:rsid w:val="003127CC"/>
    <w:rsid w:val="00313032"/>
    <w:rsid w:val="0031318D"/>
    <w:rsid w:val="00313A01"/>
    <w:rsid w:val="00316618"/>
    <w:rsid w:val="00317036"/>
    <w:rsid w:val="0031762A"/>
    <w:rsid w:val="0032465F"/>
    <w:rsid w:val="00324722"/>
    <w:rsid w:val="0032549F"/>
    <w:rsid w:val="00330768"/>
    <w:rsid w:val="00330B05"/>
    <w:rsid w:val="003331E0"/>
    <w:rsid w:val="00334067"/>
    <w:rsid w:val="003362B8"/>
    <w:rsid w:val="00337BCE"/>
    <w:rsid w:val="003421D4"/>
    <w:rsid w:val="00344128"/>
    <w:rsid w:val="00344B50"/>
    <w:rsid w:val="00345D08"/>
    <w:rsid w:val="00346D89"/>
    <w:rsid w:val="00347820"/>
    <w:rsid w:val="003508EC"/>
    <w:rsid w:val="00351B7F"/>
    <w:rsid w:val="00352CE0"/>
    <w:rsid w:val="0035420A"/>
    <w:rsid w:val="00356F25"/>
    <w:rsid w:val="003570F1"/>
    <w:rsid w:val="003571CF"/>
    <w:rsid w:val="003600D4"/>
    <w:rsid w:val="003611A1"/>
    <w:rsid w:val="00362DEE"/>
    <w:rsid w:val="003634E4"/>
    <w:rsid w:val="00363A3D"/>
    <w:rsid w:val="00365A69"/>
    <w:rsid w:val="00365FB6"/>
    <w:rsid w:val="00367F13"/>
    <w:rsid w:val="00370C7E"/>
    <w:rsid w:val="00374E0D"/>
    <w:rsid w:val="00375645"/>
    <w:rsid w:val="003776D9"/>
    <w:rsid w:val="0038075E"/>
    <w:rsid w:val="00380947"/>
    <w:rsid w:val="00381098"/>
    <w:rsid w:val="003852D2"/>
    <w:rsid w:val="003868DF"/>
    <w:rsid w:val="00387FFB"/>
    <w:rsid w:val="00390512"/>
    <w:rsid w:val="003906A8"/>
    <w:rsid w:val="00392455"/>
    <w:rsid w:val="003943F6"/>
    <w:rsid w:val="003952CC"/>
    <w:rsid w:val="00396C0E"/>
    <w:rsid w:val="003971B6"/>
    <w:rsid w:val="00397B81"/>
    <w:rsid w:val="00397C8E"/>
    <w:rsid w:val="003A0B10"/>
    <w:rsid w:val="003A0D5A"/>
    <w:rsid w:val="003A168A"/>
    <w:rsid w:val="003A2744"/>
    <w:rsid w:val="003A4067"/>
    <w:rsid w:val="003A4470"/>
    <w:rsid w:val="003A6BB5"/>
    <w:rsid w:val="003B0A6D"/>
    <w:rsid w:val="003B1504"/>
    <w:rsid w:val="003B2491"/>
    <w:rsid w:val="003B65E2"/>
    <w:rsid w:val="003B7E22"/>
    <w:rsid w:val="003C2290"/>
    <w:rsid w:val="003C25F5"/>
    <w:rsid w:val="003C3418"/>
    <w:rsid w:val="003C4142"/>
    <w:rsid w:val="003C4825"/>
    <w:rsid w:val="003C4970"/>
    <w:rsid w:val="003C5D37"/>
    <w:rsid w:val="003C680B"/>
    <w:rsid w:val="003D0F8B"/>
    <w:rsid w:val="003D1648"/>
    <w:rsid w:val="003D2E82"/>
    <w:rsid w:val="003D4090"/>
    <w:rsid w:val="003D4C06"/>
    <w:rsid w:val="003D4F40"/>
    <w:rsid w:val="003D5628"/>
    <w:rsid w:val="003D7D51"/>
    <w:rsid w:val="003D7E88"/>
    <w:rsid w:val="003E0006"/>
    <w:rsid w:val="003E11DB"/>
    <w:rsid w:val="003E18A2"/>
    <w:rsid w:val="003E1D54"/>
    <w:rsid w:val="003E2220"/>
    <w:rsid w:val="003E2FE9"/>
    <w:rsid w:val="003E3370"/>
    <w:rsid w:val="003E5B70"/>
    <w:rsid w:val="003E6BEF"/>
    <w:rsid w:val="003E6C52"/>
    <w:rsid w:val="003E6CDB"/>
    <w:rsid w:val="003F16F6"/>
    <w:rsid w:val="003F39DF"/>
    <w:rsid w:val="003F3C94"/>
    <w:rsid w:val="003F4141"/>
    <w:rsid w:val="003F4C55"/>
    <w:rsid w:val="003F7D4A"/>
    <w:rsid w:val="004006C8"/>
    <w:rsid w:val="00401033"/>
    <w:rsid w:val="00402318"/>
    <w:rsid w:val="00402B59"/>
    <w:rsid w:val="00402B7E"/>
    <w:rsid w:val="00403869"/>
    <w:rsid w:val="00406F67"/>
    <w:rsid w:val="00407DDB"/>
    <w:rsid w:val="00413197"/>
    <w:rsid w:val="00413D52"/>
    <w:rsid w:val="004145F2"/>
    <w:rsid w:val="00415C5C"/>
    <w:rsid w:val="00415D97"/>
    <w:rsid w:val="004167A7"/>
    <w:rsid w:val="00417C89"/>
    <w:rsid w:val="00420C5F"/>
    <w:rsid w:val="00421507"/>
    <w:rsid w:val="00421744"/>
    <w:rsid w:val="00425D02"/>
    <w:rsid w:val="00431E15"/>
    <w:rsid w:val="00432CA6"/>
    <w:rsid w:val="00435014"/>
    <w:rsid w:val="0043673B"/>
    <w:rsid w:val="00444133"/>
    <w:rsid w:val="00444F72"/>
    <w:rsid w:val="004464C0"/>
    <w:rsid w:val="00446C78"/>
    <w:rsid w:val="004502A0"/>
    <w:rsid w:val="00450693"/>
    <w:rsid w:val="0045116C"/>
    <w:rsid w:val="0045206A"/>
    <w:rsid w:val="00453461"/>
    <w:rsid w:val="004535A8"/>
    <w:rsid w:val="00453EC8"/>
    <w:rsid w:val="00454128"/>
    <w:rsid w:val="0045502F"/>
    <w:rsid w:val="00455BF2"/>
    <w:rsid w:val="00456445"/>
    <w:rsid w:val="00456E60"/>
    <w:rsid w:val="0045715A"/>
    <w:rsid w:val="00457CBA"/>
    <w:rsid w:val="004622E8"/>
    <w:rsid w:val="004642C3"/>
    <w:rsid w:val="00464F64"/>
    <w:rsid w:val="004650DB"/>
    <w:rsid w:val="00465371"/>
    <w:rsid w:val="004657D6"/>
    <w:rsid w:val="00467B8E"/>
    <w:rsid w:val="00467BC6"/>
    <w:rsid w:val="004719F5"/>
    <w:rsid w:val="004721DE"/>
    <w:rsid w:val="00472366"/>
    <w:rsid w:val="00473C6F"/>
    <w:rsid w:val="00475F07"/>
    <w:rsid w:val="00476782"/>
    <w:rsid w:val="0047680E"/>
    <w:rsid w:val="00477B00"/>
    <w:rsid w:val="004819EC"/>
    <w:rsid w:val="00481DA6"/>
    <w:rsid w:val="0048474D"/>
    <w:rsid w:val="004859A3"/>
    <w:rsid w:val="00485B4D"/>
    <w:rsid w:val="0048624A"/>
    <w:rsid w:val="0049141E"/>
    <w:rsid w:val="00494E25"/>
    <w:rsid w:val="004954B6"/>
    <w:rsid w:val="0049725E"/>
    <w:rsid w:val="004A18E8"/>
    <w:rsid w:val="004A2ECE"/>
    <w:rsid w:val="004A311A"/>
    <w:rsid w:val="004A320E"/>
    <w:rsid w:val="004A58AA"/>
    <w:rsid w:val="004A6414"/>
    <w:rsid w:val="004B1A38"/>
    <w:rsid w:val="004B1CE7"/>
    <w:rsid w:val="004B3B27"/>
    <w:rsid w:val="004B53A5"/>
    <w:rsid w:val="004B6963"/>
    <w:rsid w:val="004C0A38"/>
    <w:rsid w:val="004C1CA7"/>
    <w:rsid w:val="004C1F89"/>
    <w:rsid w:val="004C226A"/>
    <w:rsid w:val="004C32EA"/>
    <w:rsid w:val="004C619C"/>
    <w:rsid w:val="004C6319"/>
    <w:rsid w:val="004C667D"/>
    <w:rsid w:val="004D30B3"/>
    <w:rsid w:val="004D37E2"/>
    <w:rsid w:val="004D54AF"/>
    <w:rsid w:val="004D5A0D"/>
    <w:rsid w:val="004D62D2"/>
    <w:rsid w:val="004E111C"/>
    <w:rsid w:val="004E1F3F"/>
    <w:rsid w:val="004E5168"/>
    <w:rsid w:val="004E52FD"/>
    <w:rsid w:val="004E618E"/>
    <w:rsid w:val="004E7139"/>
    <w:rsid w:val="004F0785"/>
    <w:rsid w:val="004F0CF1"/>
    <w:rsid w:val="004F25CF"/>
    <w:rsid w:val="004F2932"/>
    <w:rsid w:val="004F310A"/>
    <w:rsid w:val="004F4361"/>
    <w:rsid w:val="004F500B"/>
    <w:rsid w:val="004F606A"/>
    <w:rsid w:val="004F6B8E"/>
    <w:rsid w:val="004F75AE"/>
    <w:rsid w:val="004F7B5B"/>
    <w:rsid w:val="00500BBB"/>
    <w:rsid w:val="005019DA"/>
    <w:rsid w:val="00502155"/>
    <w:rsid w:val="00502497"/>
    <w:rsid w:val="00502DB0"/>
    <w:rsid w:val="00503567"/>
    <w:rsid w:val="005042BA"/>
    <w:rsid w:val="00504FCB"/>
    <w:rsid w:val="005051B5"/>
    <w:rsid w:val="005054F9"/>
    <w:rsid w:val="00505C7E"/>
    <w:rsid w:val="005060D1"/>
    <w:rsid w:val="00506B05"/>
    <w:rsid w:val="00507032"/>
    <w:rsid w:val="005102CF"/>
    <w:rsid w:val="00511A4A"/>
    <w:rsid w:val="0051204F"/>
    <w:rsid w:val="005157C2"/>
    <w:rsid w:val="00515D70"/>
    <w:rsid w:val="005168B5"/>
    <w:rsid w:val="00521169"/>
    <w:rsid w:val="00521EA9"/>
    <w:rsid w:val="0052235F"/>
    <w:rsid w:val="005226D2"/>
    <w:rsid w:val="005239A3"/>
    <w:rsid w:val="00524ABB"/>
    <w:rsid w:val="00525838"/>
    <w:rsid w:val="00525DB8"/>
    <w:rsid w:val="005267B6"/>
    <w:rsid w:val="0052782E"/>
    <w:rsid w:val="005301F8"/>
    <w:rsid w:val="00530612"/>
    <w:rsid w:val="00530FF7"/>
    <w:rsid w:val="00533EDB"/>
    <w:rsid w:val="00534DEC"/>
    <w:rsid w:val="00535762"/>
    <w:rsid w:val="00542F1A"/>
    <w:rsid w:val="00543D37"/>
    <w:rsid w:val="00546462"/>
    <w:rsid w:val="00551A4B"/>
    <w:rsid w:val="00551CE1"/>
    <w:rsid w:val="0055278F"/>
    <w:rsid w:val="005536D1"/>
    <w:rsid w:val="005558A6"/>
    <w:rsid w:val="00556EFC"/>
    <w:rsid w:val="0056155B"/>
    <w:rsid w:val="005634E5"/>
    <w:rsid w:val="00564318"/>
    <w:rsid w:val="00564CF6"/>
    <w:rsid w:val="0056717B"/>
    <w:rsid w:val="0057048A"/>
    <w:rsid w:val="00570DBA"/>
    <w:rsid w:val="00571CDE"/>
    <w:rsid w:val="00572521"/>
    <w:rsid w:val="00572CEE"/>
    <w:rsid w:val="0057431B"/>
    <w:rsid w:val="0057642A"/>
    <w:rsid w:val="00576661"/>
    <w:rsid w:val="00577A18"/>
    <w:rsid w:val="00577D26"/>
    <w:rsid w:val="00580791"/>
    <w:rsid w:val="00581F01"/>
    <w:rsid w:val="00583A4E"/>
    <w:rsid w:val="00584F62"/>
    <w:rsid w:val="0058503E"/>
    <w:rsid w:val="005857BA"/>
    <w:rsid w:val="00586572"/>
    <w:rsid w:val="00591A73"/>
    <w:rsid w:val="00593194"/>
    <w:rsid w:val="00593645"/>
    <w:rsid w:val="00593713"/>
    <w:rsid w:val="00593D8D"/>
    <w:rsid w:val="00595661"/>
    <w:rsid w:val="00596A2C"/>
    <w:rsid w:val="00596BA6"/>
    <w:rsid w:val="00596FFA"/>
    <w:rsid w:val="0059720B"/>
    <w:rsid w:val="005A0340"/>
    <w:rsid w:val="005A058B"/>
    <w:rsid w:val="005A266E"/>
    <w:rsid w:val="005A2671"/>
    <w:rsid w:val="005A2ABE"/>
    <w:rsid w:val="005A31FB"/>
    <w:rsid w:val="005A38A0"/>
    <w:rsid w:val="005B1F99"/>
    <w:rsid w:val="005B569D"/>
    <w:rsid w:val="005B60EF"/>
    <w:rsid w:val="005B759C"/>
    <w:rsid w:val="005C0DE1"/>
    <w:rsid w:val="005C1B9C"/>
    <w:rsid w:val="005C30B6"/>
    <w:rsid w:val="005C47BE"/>
    <w:rsid w:val="005C5821"/>
    <w:rsid w:val="005C64D2"/>
    <w:rsid w:val="005D0FB4"/>
    <w:rsid w:val="005D101C"/>
    <w:rsid w:val="005D24E2"/>
    <w:rsid w:val="005D2B79"/>
    <w:rsid w:val="005D378F"/>
    <w:rsid w:val="005D3BEB"/>
    <w:rsid w:val="005D5D74"/>
    <w:rsid w:val="005D62EE"/>
    <w:rsid w:val="005D6CAF"/>
    <w:rsid w:val="005E3EB6"/>
    <w:rsid w:val="005E4A8D"/>
    <w:rsid w:val="005E63C6"/>
    <w:rsid w:val="005F00E7"/>
    <w:rsid w:val="005F1101"/>
    <w:rsid w:val="005F1129"/>
    <w:rsid w:val="005F131B"/>
    <w:rsid w:val="005F25C6"/>
    <w:rsid w:val="005F40F9"/>
    <w:rsid w:val="005F4492"/>
    <w:rsid w:val="005F497D"/>
    <w:rsid w:val="005F5990"/>
    <w:rsid w:val="005F5A92"/>
    <w:rsid w:val="005F6113"/>
    <w:rsid w:val="005F6403"/>
    <w:rsid w:val="005F648B"/>
    <w:rsid w:val="005F70E2"/>
    <w:rsid w:val="00600BEC"/>
    <w:rsid w:val="00601E19"/>
    <w:rsid w:val="00602E73"/>
    <w:rsid w:val="006046D2"/>
    <w:rsid w:val="00605BD1"/>
    <w:rsid w:val="006069CD"/>
    <w:rsid w:val="0060777A"/>
    <w:rsid w:val="00607CEC"/>
    <w:rsid w:val="006106F1"/>
    <w:rsid w:val="00611069"/>
    <w:rsid w:val="00611B24"/>
    <w:rsid w:val="00613753"/>
    <w:rsid w:val="00616D2C"/>
    <w:rsid w:val="006200FE"/>
    <w:rsid w:val="006211AB"/>
    <w:rsid w:val="00621E32"/>
    <w:rsid w:val="0062297E"/>
    <w:rsid w:val="00624B43"/>
    <w:rsid w:val="006264D6"/>
    <w:rsid w:val="0063162F"/>
    <w:rsid w:val="006328C8"/>
    <w:rsid w:val="00632D8F"/>
    <w:rsid w:val="00633459"/>
    <w:rsid w:val="006336F8"/>
    <w:rsid w:val="006345AB"/>
    <w:rsid w:val="00634B8E"/>
    <w:rsid w:val="00636344"/>
    <w:rsid w:val="00641825"/>
    <w:rsid w:val="006418EA"/>
    <w:rsid w:val="0064308D"/>
    <w:rsid w:val="00643940"/>
    <w:rsid w:val="00643999"/>
    <w:rsid w:val="00644750"/>
    <w:rsid w:val="00646D3D"/>
    <w:rsid w:val="00651480"/>
    <w:rsid w:val="00651D09"/>
    <w:rsid w:val="006526D8"/>
    <w:rsid w:val="00653487"/>
    <w:rsid w:val="00653F42"/>
    <w:rsid w:val="00653FEF"/>
    <w:rsid w:val="00657BC1"/>
    <w:rsid w:val="00660804"/>
    <w:rsid w:val="00663316"/>
    <w:rsid w:val="00663D10"/>
    <w:rsid w:val="006651F7"/>
    <w:rsid w:val="00665A95"/>
    <w:rsid w:val="006734C1"/>
    <w:rsid w:val="0067427E"/>
    <w:rsid w:val="0067459F"/>
    <w:rsid w:val="00674B4E"/>
    <w:rsid w:val="006763DC"/>
    <w:rsid w:val="00676EEC"/>
    <w:rsid w:val="00676F61"/>
    <w:rsid w:val="00677AFA"/>
    <w:rsid w:val="006811F9"/>
    <w:rsid w:val="006823EA"/>
    <w:rsid w:val="00686387"/>
    <w:rsid w:val="00687410"/>
    <w:rsid w:val="00690219"/>
    <w:rsid w:val="00690C66"/>
    <w:rsid w:val="006938D8"/>
    <w:rsid w:val="00693DA6"/>
    <w:rsid w:val="00693E5E"/>
    <w:rsid w:val="006943E5"/>
    <w:rsid w:val="00694E3A"/>
    <w:rsid w:val="00695A0F"/>
    <w:rsid w:val="006A0429"/>
    <w:rsid w:val="006A2536"/>
    <w:rsid w:val="006A4982"/>
    <w:rsid w:val="006A5D65"/>
    <w:rsid w:val="006A6F08"/>
    <w:rsid w:val="006A7D03"/>
    <w:rsid w:val="006B05FC"/>
    <w:rsid w:val="006B0D9D"/>
    <w:rsid w:val="006B1D8A"/>
    <w:rsid w:val="006B3551"/>
    <w:rsid w:val="006C0119"/>
    <w:rsid w:val="006C04A1"/>
    <w:rsid w:val="006C054F"/>
    <w:rsid w:val="006C0AB5"/>
    <w:rsid w:val="006C0D66"/>
    <w:rsid w:val="006C1C00"/>
    <w:rsid w:val="006C3DD3"/>
    <w:rsid w:val="006C4CED"/>
    <w:rsid w:val="006C6292"/>
    <w:rsid w:val="006D00A9"/>
    <w:rsid w:val="006D1821"/>
    <w:rsid w:val="006D3961"/>
    <w:rsid w:val="006E1E01"/>
    <w:rsid w:val="006E258E"/>
    <w:rsid w:val="006E3895"/>
    <w:rsid w:val="006F12FE"/>
    <w:rsid w:val="006F2722"/>
    <w:rsid w:val="006F4101"/>
    <w:rsid w:val="006F5B79"/>
    <w:rsid w:val="006F603A"/>
    <w:rsid w:val="006F60C0"/>
    <w:rsid w:val="006F681C"/>
    <w:rsid w:val="007025FE"/>
    <w:rsid w:val="00703AF1"/>
    <w:rsid w:val="00704706"/>
    <w:rsid w:val="00711FDC"/>
    <w:rsid w:val="00712625"/>
    <w:rsid w:val="007133E0"/>
    <w:rsid w:val="00713789"/>
    <w:rsid w:val="00714932"/>
    <w:rsid w:val="00714E9E"/>
    <w:rsid w:val="007162FD"/>
    <w:rsid w:val="00716596"/>
    <w:rsid w:val="00716C09"/>
    <w:rsid w:val="00717304"/>
    <w:rsid w:val="00717C40"/>
    <w:rsid w:val="007224A8"/>
    <w:rsid w:val="00723474"/>
    <w:rsid w:val="00723855"/>
    <w:rsid w:val="007255A0"/>
    <w:rsid w:val="007255AF"/>
    <w:rsid w:val="007256AD"/>
    <w:rsid w:val="00727E69"/>
    <w:rsid w:val="007306A0"/>
    <w:rsid w:val="00730C40"/>
    <w:rsid w:val="00734C04"/>
    <w:rsid w:val="00734CF1"/>
    <w:rsid w:val="00741E68"/>
    <w:rsid w:val="00742B78"/>
    <w:rsid w:val="007434C3"/>
    <w:rsid w:val="007437A0"/>
    <w:rsid w:val="0074599E"/>
    <w:rsid w:val="0075021C"/>
    <w:rsid w:val="007509E9"/>
    <w:rsid w:val="00750E89"/>
    <w:rsid w:val="0075205D"/>
    <w:rsid w:val="00752BF6"/>
    <w:rsid w:val="007555A6"/>
    <w:rsid w:val="00755C4D"/>
    <w:rsid w:val="00755E36"/>
    <w:rsid w:val="00756513"/>
    <w:rsid w:val="007572EF"/>
    <w:rsid w:val="007579F6"/>
    <w:rsid w:val="00761AB3"/>
    <w:rsid w:val="00762C33"/>
    <w:rsid w:val="00764C73"/>
    <w:rsid w:val="00764D5D"/>
    <w:rsid w:val="00764F03"/>
    <w:rsid w:val="00770D43"/>
    <w:rsid w:val="007720C7"/>
    <w:rsid w:val="00773192"/>
    <w:rsid w:val="007735DD"/>
    <w:rsid w:val="00775170"/>
    <w:rsid w:val="00775B34"/>
    <w:rsid w:val="0077737B"/>
    <w:rsid w:val="00777BB3"/>
    <w:rsid w:val="00781990"/>
    <w:rsid w:val="00783774"/>
    <w:rsid w:val="007851F9"/>
    <w:rsid w:val="00786916"/>
    <w:rsid w:val="007922DB"/>
    <w:rsid w:val="00792AD5"/>
    <w:rsid w:val="0079316F"/>
    <w:rsid w:val="007934A3"/>
    <w:rsid w:val="007935CE"/>
    <w:rsid w:val="00794BB7"/>
    <w:rsid w:val="007956AC"/>
    <w:rsid w:val="00795951"/>
    <w:rsid w:val="007A1E20"/>
    <w:rsid w:val="007A25D8"/>
    <w:rsid w:val="007A3A2C"/>
    <w:rsid w:val="007A3DDA"/>
    <w:rsid w:val="007A4C18"/>
    <w:rsid w:val="007A5BB8"/>
    <w:rsid w:val="007A6CB9"/>
    <w:rsid w:val="007A76E5"/>
    <w:rsid w:val="007B0360"/>
    <w:rsid w:val="007B0F64"/>
    <w:rsid w:val="007B142D"/>
    <w:rsid w:val="007B3BCE"/>
    <w:rsid w:val="007B4CE3"/>
    <w:rsid w:val="007B68D0"/>
    <w:rsid w:val="007B697D"/>
    <w:rsid w:val="007C1EF8"/>
    <w:rsid w:val="007C298A"/>
    <w:rsid w:val="007C2DAA"/>
    <w:rsid w:val="007C368A"/>
    <w:rsid w:val="007C6A9F"/>
    <w:rsid w:val="007D1F68"/>
    <w:rsid w:val="007D3B5E"/>
    <w:rsid w:val="007D7EE7"/>
    <w:rsid w:val="007E0842"/>
    <w:rsid w:val="007E0A4D"/>
    <w:rsid w:val="007E2354"/>
    <w:rsid w:val="007E3922"/>
    <w:rsid w:val="007E4080"/>
    <w:rsid w:val="007E45DF"/>
    <w:rsid w:val="007E50AC"/>
    <w:rsid w:val="007E510D"/>
    <w:rsid w:val="007E5EDD"/>
    <w:rsid w:val="007F001A"/>
    <w:rsid w:val="007F062E"/>
    <w:rsid w:val="007F0A4C"/>
    <w:rsid w:val="007F1880"/>
    <w:rsid w:val="007F3F51"/>
    <w:rsid w:val="007F790D"/>
    <w:rsid w:val="00802D46"/>
    <w:rsid w:val="00803A6F"/>
    <w:rsid w:val="00803F93"/>
    <w:rsid w:val="0080684A"/>
    <w:rsid w:val="00810EDC"/>
    <w:rsid w:val="008112C3"/>
    <w:rsid w:val="00811529"/>
    <w:rsid w:val="0081216E"/>
    <w:rsid w:val="0081364E"/>
    <w:rsid w:val="00813D23"/>
    <w:rsid w:val="00814729"/>
    <w:rsid w:val="00814BD4"/>
    <w:rsid w:val="00814C1B"/>
    <w:rsid w:val="00816F9B"/>
    <w:rsid w:val="008175D7"/>
    <w:rsid w:val="00817F84"/>
    <w:rsid w:val="00820B9F"/>
    <w:rsid w:val="00822993"/>
    <w:rsid w:val="00822CF4"/>
    <w:rsid w:val="008247E2"/>
    <w:rsid w:val="0082579F"/>
    <w:rsid w:val="00825D2D"/>
    <w:rsid w:val="008274AA"/>
    <w:rsid w:val="008308FE"/>
    <w:rsid w:val="00831519"/>
    <w:rsid w:val="00831FCD"/>
    <w:rsid w:val="00834042"/>
    <w:rsid w:val="00834CFC"/>
    <w:rsid w:val="0083666C"/>
    <w:rsid w:val="00836C27"/>
    <w:rsid w:val="00836EFD"/>
    <w:rsid w:val="0084022F"/>
    <w:rsid w:val="00840F84"/>
    <w:rsid w:val="00841678"/>
    <w:rsid w:val="00844552"/>
    <w:rsid w:val="00845051"/>
    <w:rsid w:val="008465D1"/>
    <w:rsid w:val="008471D4"/>
    <w:rsid w:val="008518A2"/>
    <w:rsid w:val="0085230A"/>
    <w:rsid w:val="00852962"/>
    <w:rsid w:val="0085391D"/>
    <w:rsid w:val="008542DB"/>
    <w:rsid w:val="008542F2"/>
    <w:rsid w:val="0085644C"/>
    <w:rsid w:val="008572A0"/>
    <w:rsid w:val="0085761C"/>
    <w:rsid w:val="0086105D"/>
    <w:rsid w:val="0086141B"/>
    <w:rsid w:val="008617F1"/>
    <w:rsid w:val="00861CF8"/>
    <w:rsid w:val="00861E51"/>
    <w:rsid w:val="00861FCE"/>
    <w:rsid w:val="008666F5"/>
    <w:rsid w:val="00867BA8"/>
    <w:rsid w:val="00870AD7"/>
    <w:rsid w:val="00870FC8"/>
    <w:rsid w:val="00871863"/>
    <w:rsid w:val="00872F6A"/>
    <w:rsid w:val="0087335E"/>
    <w:rsid w:val="0087363F"/>
    <w:rsid w:val="0087407C"/>
    <w:rsid w:val="00874353"/>
    <w:rsid w:val="00875B68"/>
    <w:rsid w:val="00876B70"/>
    <w:rsid w:val="00877EAB"/>
    <w:rsid w:val="0088241A"/>
    <w:rsid w:val="0088451A"/>
    <w:rsid w:val="0088557E"/>
    <w:rsid w:val="00886E24"/>
    <w:rsid w:val="0088780F"/>
    <w:rsid w:val="00890785"/>
    <w:rsid w:val="008934A7"/>
    <w:rsid w:val="00893BDE"/>
    <w:rsid w:val="00893D64"/>
    <w:rsid w:val="00894DBA"/>
    <w:rsid w:val="0089593E"/>
    <w:rsid w:val="00895D30"/>
    <w:rsid w:val="008A142B"/>
    <w:rsid w:val="008A21B7"/>
    <w:rsid w:val="008A37EE"/>
    <w:rsid w:val="008A5936"/>
    <w:rsid w:val="008A6057"/>
    <w:rsid w:val="008A6076"/>
    <w:rsid w:val="008A7051"/>
    <w:rsid w:val="008B000B"/>
    <w:rsid w:val="008B014B"/>
    <w:rsid w:val="008B0C84"/>
    <w:rsid w:val="008B2967"/>
    <w:rsid w:val="008B375E"/>
    <w:rsid w:val="008B598D"/>
    <w:rsid w:val="008B5DC5"/>
    <w:rsid w:val="008B6650"/>
    <w:rsid w:val="008B69A4"/>
    <w:rsid w:val="008C1037"/>
    <w:rsid w:val="008C356A"/>
    <w:rsid w:val="008C491D"/>
    <w:rsid w:val="008C60D5"/>
    <w:rsid w:val="008C7631"/>
    <w:rsid w:val="008D3A32"/>
    <w:rsid w:val="008D524B"/>
    <w:rsid w:val="008D5B7C"/>
    <w:rsid w:val="008D7506"/>
    <w:rsid w:val="008D763F"/>
    <w:rsid w:val="008E5CD7"/>
    <w:rsid w:val="008E5EF1"/>
    <w:rsid w:val="008E6314"/>
    <w:rsid w:val="008E69B3"/>
    <w:rsid w:val="008F006B"/>
    <w:rsid w:val="008F07F8"/>
    <w:rsid w:val="008F28F7"/>
    <w:rsid w:val="008F327F"/>
    <w:rsid w:val="008F36D4"/>
    <w:rsid w:val="008F39FB"/>
    <w:rsid w:val="008F4456"/>
    <w:rsid w:val="008F4B7A"/>
    <w:rsid w:val="008F4C6D"/>
    <w:rsid w:val="008F4FBE"/>
    <w:rsid w:val="008F5D73"/>
    <w:rsid w:val="008F65E0"/>
    <w:rsid w:val="008F7914"/>
    <w:rsid w:val="0090276D"/>
    <w:rsid w:val="00905770"/>
    <w:rsid w:val="00906202"/>
    <w:rsid w:val="00906D47"/>
    <w:rsid w:val="009104E2"/>
    <w:rsid w:val="009106F2"/>
    <w:rsid w:val="00912BBB"/>
    <w:rsid w:val="00912E80"/>
    <w:rsid w:val="00912EC4"/>
    <w:rsid w:val="00915BD1"/>
    <w:rsid w:val="00920B07"/>
    <w:rsid w:val="00920C1C"/>
    <w:rsid w:val="00923E32"/>
    <w:rsid w:val="00924133"/>
    <w:rsid w:val="0092451A"/>
    <w:rsid w:val="009247B2"/>
    <w:rsid w:val="00924ABC"/>
    <w:rsid w:val="00925911"/>
    <w:rsid w:val="00925DA3"/>
    <w:rsid w:val="00926F3E"/>
    <w:rsid w:val="00927AF9"/>
    <w:rsid w:val="00927E23"/>
    <w:rsid w:val="009301CD"/>
    <w:rsid w:val="00933B56"/>
    <w:rsid w:val="009367A3"/>
    <w:rsid w:val="0094036F"/>
    <w:rsid w:val="009409B0"/>
    <w:rsid w:val="009423D8"/>
    <w:rsid w:val="009433A2"/>
    <w:rsid w:val="00944B23"/>
    <w:rsid w:val="00946248"/>
    <w:rsid w:val="009468AC"/>
    <w:rsid w:val="00950510"/>
    <w:rsid w:val="009516E0"/>
    <w:rsid w:val="009530EB"/>
    <w:rsid w:val="009543A4"/>
    <w:rsid w:val="00955C4A"/>
    <w:rsid w:val="00955D19"/>
    <w:rsid w:val="00956056"/>
    <w:rsid w:val="00960ED8"/>
    <w:rsid w:val="009641E5"/>
    <w:rsid w:val="0096436F"/>
    <w:rsid w:val="0096457C"/>
    <w:rsid w:val="00964598"/>
    <w:rsid w:val="00964CDD"/>
    <w:rsid w:val="00967A9A"/>
    <w:rsid w:val="00970275"/>
    <w:rsid w:val="00970F10"/>
    <w:rsid w:val="00971290"/>
    <w:rsid w:val="009730B7"/>
    <w:rsid w:val="00974FF0"/>
    <w:rsid w:val="00975654"/>
    <w:rsid w:val="00975C39"/>
    <w:rsid w:val="00975C9E"/>
    <w:rsid w:val="00976726"/>
    <w:rsid w:val="00976BD6"/>
    <w:rsid w:val="00981792"/>
    <w:rsid w:val="00982163"/>
    <w:rsid w:val="00982565"/>
    <w:rsid w:val="00982630"/>
    <w:rsid w:val="00982A8D"/>
    <w:rsid w:val="00983C01"/>
    <w:rsid w:val="009903EA"/>
    <w:rsid w:val="00991472"/>
    <w:rsid w:val="009934C1"/>
    <w:rsid w:val="0099465B"/>
    <w:rsid w:val="00995273"/>
    <w:rsid w:val="009969B1"/>
    <w:rsid w:val="00997FE0"/>
    <w:rsid w:val="009A0457"/>
    <w:rsid w:val="009A2024"/>
    <w:rsid w:val="009A3052"/>
    <w:rsid w:val="009A3770"/>
    <w:rsid w:val="009A44EE"/>
    <w:rsid w:val="009A618D"/>
    <w:rsid w:val="009A75E0"/>
    <w:rsid w:val="009B037E"/>
    <w:rsid w:val="009B2EC2"/>
    <w:rsid w:val="009B4DEB"/>
    <w:rsid w:val="009B62F2"/>
    <w:rsid w:val="009B6899"/>
    <w:rsid w:val="009C0BC9"/>
    <w:rsid w:val="009C1ED8"/>
    <w:rsid w:val="009C2386"/>
    <w:rsid w:val="009C2753"/>
    <w:rsid w:val="009C4F8B"/>
    <w:rsid w:val="009C709D"/>
    <w:rsid w:val="009D28A3"/>
    <w:rsid w:val="009D2DB3"/>
    <w:rsid w:val="009D3AF9"/>
    <w:rsid w:val="009D5B4F"/>
    <w:rsid w:val="009D5D25"/>
    <w:rsid w:val="009D6B81"/>
    <w:rsid w:val="009D7BE1"/>
    <w:rsid w:val="009E0AB9"/>
    <w:rsid w:val="009E18A0"/>
    <w:rsid w:val="009E690E"/>
    <w:rsid w:val="009E6B97"/>
    <w:rsid w:val="009F289E"/>
    <w:rsid w:val="009F2B3C"/>
    <w:rsid w:val="009F47C5"/>
    <w:rsid w:val="009F4B44"/>
    <w:rsid w:val="009F54C3"/>
    <w:rsid w:val="009F5B98"/>
    <w:rsid w:val="009F5DCC"/>
    <w:rsid w:val="009F7D0F"/>
    <w:rsid w:val="009F7F33"/>
    <w:rsid w:val="00A03B25"/>
    <w:rsid w:val="00A054B7"/>
    <w:rsid w:val="00A07B1F"/>
    <w:rsid w:val="00A10004"/>
    <w:rsid w:val="00A10F98"/>
    <w:rsid w:val="00A11D79"/>
    <w:rsid w:val="00A11FF3"/>
    <w:rsid w:val="00A122EE"/>
    <w:rsid w:val="00A130A6"/>
    <w:rsid w:val="00A16165"/>
    <w:rsid w:val="00A2125E"/>
    <w:rsid w:val="00A2173B"/>
    <w:rsid w:val="00A21953"/>
    <w:rsid w:val="00A21ED2"/>
    <w:rsid w:val="00A22AA7"/>
    <w:rsid w:val="00A23373"/>
    <w:rsid w:val="00A25FCE"/>
    <w:rsid w:val="00A26817"/>
    <w:rsid w:val="00A26CAC"/>
    <w:rsid w:val="00A2702E"/>
    <w:rsid w:val="00A27E0F"/>
    <w:rsid w:val="00A310E6"/>
    <w:rsid w:val="00A36147"/>
    <w:rsid w:val="00A368B6"/>
    <w:rsid w:val="00A36AA9"/>
    <w:rsid w:val="00A40539"/>
    <w:rsid w:val="00A41F0B"/>
    <w:rsid w:val="00A429CA"/>
    <w:rsid w:val="00A43043"/>
    <w:rsid w:val="00A457AF"/>
    <w:rsid w:val="00A4699F"/>
    <w:rsid w:val="00A471A6"/>
    <w:rsid w:val="00A5250D"/>
    <w:rsid w:val="00A526A8"/>
    <w:rsid w:val="00A532AA"/>
    <w:rsid w:val="00A5444E"/>
    <w:rsid w:val="00A54702"/>
    <w:rsid w:val="00A54C43"/>
    <w:rsid w:val="00A57D03"/>
    <w:rsid w:val="00A60A92"/>
    <w:rsid w:val="00A62B13"/>
    <w:rsid w:val="00A633F4"/>
    <w:rsid w:val="00A63ED4"/>
    <w:rsid w:val="00A63FCF"/>
    <w:rsid w:val="00A6484B"/>
    <w:rsid w:val="00A663AA"/>
    <w:rsid w:val="00A6721A"/>
    <w:rsid w:val="00A70366"/>
    <w:rsid w:val="00A7067F"/>
    <w:rsid w:val="00A72783"/>
    <w:rsid w:val="00A732C0"/>
    <w:rsid w:val="00A73AA5"/>
    <w:rsid w:val="00A75D3B"/>
    <w:rsid w:val="00A77CDB"/>
    <w:rsid w:val="00A8054C"/>
    <w:rsid w:val="00A8245F"/>
    <w:rsid w:val="00A82AEB"/>
    <w:rsid w:val="00A83538"/>
    <w:rsid w:val="00A8426B"/>
    <w:rsid w:val="00A85AA2"/>
    <w:rsid w:val="00A8611D"/>
    <w:rsid w:val="00A86425"/>
    <w:rsid w:val="00A865BB"/>
    <w:rsid w:val="00A8772E"/>
    <w:rsid w:val="00A8794E"/>
    <w:rsid w:val="00A90EAE"/>
    <w:rsid w:val="00A94538"/>
    <w:rsid w:val="00A94F31"/>
    <w:rsid w:val="00A95B75"/>
    <w:rsid w:val="00AA0BE8"/>
    <w:rsid w:val="00AA47BD"/>
    <w:rsid w:val="00AA48BF"/>
    <w:rsid w:val="00AA5949"/>
    <w:rsid w:val="00AA5A39"/>
    <w:rsid w:val="00AA6411"/>
    <w:rsid w:val="00AA78B1"/>
    <w:rsid w:val="00AB15B4"/>
    <w:rsid w:val="00AB1A65"/>
    <w:rsid w:val="00AB3C7B"/>
    <w:rsid w:val="00AB42F1"/>
    <w:rsid w:val="00AB551B"/>
    <w:rsid w:val="00AC341D"/>
    <w:rsid w:val="00AC3520"/>
    <w:rsid w:val="00AC3AF2"/>
    <w:rsid w:val="00AC3F2C"/>
    <w:rsid w:val="00AC4D24"/>
    <w:rsid w:val="00AC5030"/>
    <w:rsid w:val="00AC634B"/>
    <w:rsid w:val="00AC7C48"/>
    <w:rsid w:val="00AC7E51"/>
    <w:rsid w:val="00AD224C"/>
    <w:rsid w:val="00AD3C59"/>
    <w:rsid w:val="00AD405B"/>
    <w:rsid w:val="00AD4C19"/>
    <w:rsid w:val="00AD500D"/>
    <w:rsid w:val="00AD5D2B"/>
    <w:rsid w:val="00AD5DCC"/>
    <w:rsid w:val="00AD6DCF"/>
    <w:rsid w:val="00AE0E85"/>
    <w:rsid w:val="00AE1C40"/>
    <w:rsid w:val="00AE1F09"/>
    <w:rsid w:val="00AE1FA2"/>
    <w:rsid w:val="00AE23BC"/>
    <w:rsid w:val="00AE28C8"/>
    <w:rsid w:val="00AE34DB"/>
    <w:rsid w:val="00AE4E77"/>
    <w:rsid w:val="00AE64BE"/>
    <w:rsid w:val="00AE66E1"/>
    <w:rsid w:val="00AE6876"/>
    <w:rsid w:val="00AE7F7C"/>
    <w:rsid w:val="00AF0C16"/>
    <w:rsid w:val="00AF21BB"/>
    <w:rsid w:val="00AF327A"/>
    <w:rsid w:val="00AF3802"/>
    <w:rsid w:val="00AF4674"/>
    <w:rsid w:val="00AF510C"/>
    <w:rsid w:val="00AF536A"/>
    <w:rsid w:val="00AF66F6"/>
    <w:rsid w:val="00AF7080"/>
    <w:rsid w:val="00AF79F0"/>
    <w:rsid w:val="00B007AF"/>
    <w:rsid w:val="00B01403"/>
    <w:rsid w:val="00B03AE7"/>
    <w:rsid w:val="00B067FA"/>
    <w:rsid w:val="00B07024"/>
    <w:rsid w:val="00B10482"/>
    <w:rsid w:val="00B10AAB"/>
    <w:rsid w:val="00B11C0E"/>
    <w:rsid w:val="00B1426C"/>
    <w:rsid w:val="00B20C52"/>
    <w:rsid w:val="00B214AC"/>
    <w:rsid w:val="00B2152A"/>
    <w:rsid w:val="00B23EFB"/>
    <w:rsid w:val="00B25D76"/>
    <w:rsid w:val="00B2669F"/>
    <w:rsid w:val="00B27CE4"/>
    <w:rsid w:val="00B32219"/>
    <w:rsid w:val="00B35C13"/>
    <w:rsid w:val="00B36811"/>
    <w:rsid w:val="00B36E2D"/>
    <w:rsid w:val="00B3791B"/>
    <w:rsid w:val="00B41AA3"/>
    <w:rsid w:val="00B41C15"/>
    <w:rsid w:val="00B45A26"/>
    <w:rsid w:val="00B45F74"/>
    <w:rsid w:val="00B470EE"/>
    <w:rsid w:val="00B47DEB"/>
    <w:rsid w:val="00B5050B"/>
    <w:rsid w:val="00B53BAD"/>
    <w:rsid w:val="00B54008"/>
    <w:rsid w:val="00B56959"/>
    <w:rsid w:val="00B63605"/>
    <w:rsid w:val="00B66C62"/>
    <w:rsid w:val="00B67CB8"/>
    <w:rsid w:val="00B702A4"/>
    <w:rsid w:val="00B7057D"/>
    <w:rsid w:val="00B7186D"/>
    <w:rsid w:val="00B7492D"/>
    <w:rsid w:val="00B800AA"/>
    <w:rsid w:val="00B8035E"/>
    <w:rsid w:val="00B80A2A"/>
    <w:rsid w:val="00B80FDC"/>
    <w:rsid w:val="00B81333"/>
    <w:rsid w:val="00B81608"/>
    <w:rsid w:val="00B818DE"/>
    <w:rsid w:val="00B81D88"/>
    <w:rsid w:val="00B8207F"/>
    <w:rsid w:val="00B822C6"/>
    <w:rsid w:val="00B830E0"/>
    <w:rsid w:val="00B83171"/>
    <w:rsid w:val="00B833B6"/>
    <w:rsid w:val="00B83DBF"/>
    <w:rsid w:val="00B87ACF"/>
    <w:rsid w:val="00B9059A"/>
    <w:rsid w:val="00B91980"/>
    <w:rsid w:val="00B95E54"/>
    <w:rsid w:val="00BA26B0"/>
    <w:rsid w:val="00BA2C24"/>
    <w:rsid w:val="00BA3855"/>
    <w:rsid w:val="00BA3950"/>
    <w:rsid w:val="00BA4CF2"/>
    <w:rsid w:val="00BA7631"/>
    <w:rsid w:val="00BA7854"/>
    <w:rsid w:val="00BA7962"/>
    <w:rsid w:val="00BB00B1"/>
    <w:rsid w:val="00BB0B85"/>
    <w:rsid w:val="00BB1577"/>
    <w:rsid w:val="00BB1B10"/>
    <w:rsid w:val="00BB1DED"/>
    <w:rsid w:val="00BB20C2"/>
    <w:rsid w:val="00BB2496"/>
    <w:rsid w:val="00BB2EE2"/>
    <w:rsid w:val="00BB346E"/>
    <w:rsid w:val="00BB3EBA"/>
    <w:rsid w:val="00BB455D"/>
    <w:rsid w:val="00BB4C03"/>
    <w:rsid w:val="00BB5926"/>
    <w:rsid w:val="00BB69D4"/>
    <w:rsid w:val="00BB702A"/>
    <w:rsid w:val="00BC24F0"/>
    <w:rsid w:val="00BC2D5D"/>
    <w:rsid w:val="00BC348B"/>
    <w:rsid w:val="00BC4924"/>
    <w:rsid w:val="00BC4EC2"/>
    <w:rsid w:val="00BC54B7"/>
    <w:rsid w:val="00BC57D6"/>
    <w:rsid w:val="00BC6435"/>
    <w:rsid w:val="00BD06DF"/>
    <w:rsid w:val="00BD1DCB"/>
    <w:rsid w:val="00BD3C5C"/>
    <w:rsid w:val="00BD3F0F"/>
    <w:rsid w:val="00BD4540"/>
    <w:rsid w:val="00BD596C"/>
    <w:rsid w:val="00BD677B"/>
    <w:rsid w:val="00BD6A4C"/>
    <w:rsid w:val="00BD6C80"/>
    <w:rsid w:val="00BD7425"/>
    <w:rsid w:val="00BD7CB5"/>
    <w:rsid w:val="00BD9BE6"/>
    <w:rsid w:val="00BE1F66"/>
    <w:rsid w:val="00BE28A0"/>
    <w:rsid w:val="00BE3F4C"/>
    <w:rsid w:val="00BE4AF4"/>
    <w:rsid w:val="00BE4E96"/>
    <w:rsid w:val="00BE63C0"/>
    <w:rsid w:val="00BE753A"/>
    <w:rsid w:val="00BF0498"/>
    <w:rsid w:val="00BF2E7B"/>
    <w:rsid w:val="00BF3037"/>
    <w:rsid w:val="00C00908"/>
    <w:rsid w:val="00C00C19"/>
    <w:rsid w:val="00C014D3"/>
    <w:rsid w:val="00C03B8D"/>
    <w:rsid w:val="00C06816"/>
    <w:rsid w:val="00C06CF0"/>
    <w:rsid w:val="00C077A9"/>
    <w:rsid w:val="00C07DE2"/>
    <w:rsid w:val="00C15DF2"/>
    <w:rsid w:val="00C1600D"/>
    <w:rsid w:val="00C166A7"/>
    <w:rsid w:val="00C17B38"/>
    <w:rsid w:val="00C17EE5"/>
    <w:rsid w:val="00C205BD"/>
    <w:rsid w:val="00C2066A"/>
    <w:rsid w:val="00C21BF0"/>
    <w:rsid w:val="00C22674"/>
    <w:rsid w:val="00C228B2"/>
    <w:rsid w:val="00C22FA7"/>
    <w:rsid w:val="00C23BB4"/>
    <w:rsid w:val="00C2478D"/>
    <w:rsid w:val="00C24E3A"/>
    <w:rsid w:val="00C3110B"/>
    <w:rsid w:val="00C3126D"/>
    <w:rsid w:val="00C315A0"/>
    <w:rsid w:val="00C32513"/>
    <w:rsid w:val="00C32DAB"/>
    <w:rsid w:val="00C34DEB"/>
    <w:rsid w:val="00C35E99"/>
    <w:rsid w:val="00C40A83"/>
    <w:rsid w:val="00C41905"/>
    <w:rsid w:val="00C42B30"/>
    <w:rsid w:val="00C45F8F"/>
    <w:rsid w:val="00C46912"/>
    <w:rsid w:val="00C471AA"/>
    <w:rsid w:val="00C47258"/>
    <w:rsid w:val="00C47330"/>
    <w:rsid w:val="00C478AF"/>
    <w:rsid w:val="00C508A1"/>
    <w:rsid w:val="00C51147"/>
    <w:rsid w:val="00C517CA"/>
    <w:rsid w:val="00C53DD6"/>
    <w:rsid w:val="00C53F70"/>
    <w:rsid w:val="00C5407E"/>
    <w:rsid w:val="00C54BBF"/>
    <w:rsid w:val="00C57070"/>
    <w:rsid w:val="00C5729A"/>
    <w:rsid w:val="00C57B59"/>
    <w:rsid w:val="00C57F6D"/>
    <w:rsid w:val="00C6007F"/>
    <w:rsid w:val="00C625CC"/>
    <w:rsid w:val="00C65601"/>
    <w:rsid w:val="00C67BCE"/>
    <w:rsid w:val="00C71D20"/>
    <w:rsid w:val="00C73E7C"/>
    <w:rsid w:val="00C750E2"/>
    <w:rsid w:val="00C769E1"/>
    <w:rsid w:val="00C76BB1"/>
    <w:rsid w:val="00C7771B"/>
    <w:rsid w:val="00C77929"/>
    <w:rsid w:val="00C810E6"/>
    <w:rsid w:val="00C817F8"/>
    <w:rsid w:val="00C82D01"/>
    <w:rsid w:val="00C84EAA"/>
    <w:rsid w:val="00C852D7"/>
    <w:rsid w:val="00C87112"/>
    <w:rsid w:val="00C907B4"/>
    <w:rsid w:val="00C90D94"/>
    <w:rsid w:val="00C928DA"/>
    <w:rsid w:val="00C92CDA"/>
    <w:rsid w:val="00C95A82"/>
    <w:rsid w:val="00C969A6"/>
    <w:rsid w:val="00C96DAF"/>
    <w:rsid w:val="00CA1F0E"/>
    <w:rsid w:val="00CA2621"/>
    <w:rsid w:val="00CA26EF"/>
    <w:rsid w:val="00CA53A5"/>
    <w:rsid w:val="00CA58FF"/>
    <w:rsid w:val="00CA5FDF"/>
    <w:rsid w:val="00CA6F9A"/>
    <w:rsid w:val="00CA7878"/>
    <w:rsid w:val="00CB13BF"/>
    <w:rsid w:val="00CB1689"/>
    <w:rsid w:val="00CB189C"/>
    <w:rsid w:val="00CB1C09"/>
    <w:rsid w:val="00CB3D6F"/>
    <w:rsid w:val="00CB6507"/>
    <w:rsid w:val="00CB6809"/>
    <w:rsid w:val="00CC048D"/>
    <w:rsid w:val="00CC2303"/>
    <w:rsid w:val="00CC38EA"/>
    <w:rsid w:val="00CC5636"/>
    <w:rsid w:val="00CC7DFA"/>
    <w:rsid w:val="00CD0D51"/>
    <w:rsid w:val="00CD29DF"/>
    <w:rsid w:val="00CD3A91"/>
    <w:rsid w:val="00CD42C4"/>
    <w:rsid w:val="00CD54B6"/>
    <w:rsid w:val="00CD5955"/>
    <w:rsid w:val="00CD6D58"/>
    <w:rsid w:val="00CD761C"/>
    <w:rsid w:val="00CD76FB"/>
    <w:rsid w:val="00CD79AF"/>
    <w:rsid w:val="00CE0818"/>
    <w:rsid w:val="00CE1E53"/>
    <w:rsid w:val="00CE2FFD"/>
    <w:rsid w:val="00CE38AC"/>
    <w:rsid w:val="00CE5453"/>
    <w:rsid w:val="00CE64DD"/>
    <w:rsid w:val="00CE6720"/>
    <w:rsid w:val="00CF001E"/>
    <w:rsid w:val="00CF048B"/>
    <w:rsid w:val="00CF06EB"/>
    <w:rsid w:val="00CF1D4F"/>
    <w:rsid w:val="00CF1F9E"/>
    <w:rsid w:val="00CF3B84"/>
    <w:rsid w:val="00D00AE9"/>
    <w:rsid w:val="00D01A59"/>
    <w:rsid w:val="00D07253"/>
    <w:rsid w:val="00D1120D"/>
    <w:rsid w:val="00D12859"/>
    <w:rsid w:val="00D12C99"/>
    <w:rsid w:val="00D134B1"/>
    <w:rsid w:val="00D13685"/>
    <w:rsid w:val="00D137F1"/>
    <w:rsid w:val="00D150F8"/>
    <w:rsid w:val="00D15EC7"/>
    <w:rsid w:val="00D16464"/>
    <w:rsid w:val="00D17ED5"/>
    <w:rsid w:val="00D205A6"/>
    <w:rsid w:val="00D21B40"/>
    <w:rsid w:val="00D23321"/>
    <w:rsid w:val="00D23D56"/>
    <w:rsid w:val="00D23DAA"/>
    <w:rsid w:val="00D2570C"/>
    <w:rsid w:val="00D301D9"/>
    <w:rsid w:val="00D31205"/>
    <w:rsid w:val="00D31E7E"/>
    <w:rsid w:val="00D3315A"/>
    <w:rsid w:val="00D36BDC"/>
    <w:rsid w:val="00D379C1"/>
    <w:rsid w:val="00D405CB"/>
    <w:rsid w:val="00D4290C"/>
    <w:rsid w:val="00D43E03"/>
    <w:rsid w:val="00D45A8B"/>
    <w:rsid w:val="00D461C5"/>
    <w:rsid w:val="00D469AC"/>
    <w:rsid w:val="00D505E3"/>
    <w:rsid w:val="00D50FCE"/>
    <w:rsid w:val="00D5153A"/>
    <w:rsid w:val="00D51BD4"/>
    <w:rsid w:val="00D51FB2"/>
    <w:rsid w:val="00D5246F"/>
    <w:rsid w:val="00D56BF5"/>
    <w:rsid w:val="00D611EA"/>
    <w:rsid w:val="00D635BC"/>
    <w:rsid w:val="00D63635"/>
    <w:rsid w:val="00D63BC4"/>
    <w:rsid w:val="00D6456E"/>
    <w:rsid w:val="00D64F45"/>
    <w:rsid w:val="00D6527B"/>
    <w:rsid w:val="00D659C5"/>
    <w:rsid w:val="00D663CD"/>
    <w:rsid w:val="00D67407"/>
    <w:rsid w:val="00D70AC2"/>
    <w:rsid w:val="00D71366"/>
    <w:rsid w:val="00D73ED6"/>
    <w:rsid w:val="00D74279"/>
    <w:rsid w:val="00D74477"/>
    <w:rsid w:val="00D746F0"/>
    <w:rsid w:val="00D77179"/>
    <w:rsid w:val="00D771C3"/>
    <w:rsid w:val="00D804B7"/>
    <w:rsid w:val="00D815C2"/>
    <w:rsid w:val="00D831E5"/>
    <w:rsid w:val="00D84182"/>
    <w:rsid w:val="00D8466E"/>
    <w:rsid w:val="00D84CFA"/>
    <w:rsid w:val="00D86880"/>
    <w:rsid w:val="00D86CC5"/>
    <w:rsid w:val="00D933A7"/>
    <w:rsid w:val="00D933F0"/>
    <w:rsid w:val="00D9399F"/>
    <w:rsid w:val="00D94471"/>
    <w:rsid w:val="00D961ED"/>
    <w:rsid w:val="00D972DB"/>
    <w:rsid w:val="00DA223F"/>
    <w:rsid w:val="00DA2B27"/>
    <w:rsid w:val="00DA3143"/>
    <w:rsid w:val="00DA3DEF"/>
    <w:rsid w:val="00DA3E76"/>
    <w:rsid w:val="00DA44FE"/>
    <w:rsid w:val="00DA458B"/>
    <w:rsid w:val="00DB050B"/>
    <w:rsid w:val="00DB0E45"/>
    <w:rsid w:val="00DB62ED"/>
    <w:rsid w:val="00DB6CE0"/>
    <w:rsid w:val="00DB6E3C"/>
    <w:rsid w:val="00DC0AD2"/>
    <w:rsid w:val="00DC0EFA"/>
    <w:rsid w:val="00DC0FA7"/>
    <w:rsid w:val="00DC10F2"/>
    <w:rsid w:val="00DC1E0C"/>
    <w:rsid w:val="00DC50A3"/>
    <w:rsid w:val="00DC50B3"/>
    <w:rsid w:val="00DC53EE"/>
    <w:rsid w:val="00DC7B3C"/>
    <w:rsid w:val="00DC7CBE"/>
    <w:rsid w:val="00DD0BE8"/>
    <w:rsid w:val="00DD2622"/>
    <w:rsid w:val="00DD3740"/>
    <w:rsid w:val="00DD3E99"/>
    <w:rsid w:val="00DD49DA"/>
    <w:rsid w:val="00DD5F05"/>
    <w:rsid w:val="00DD6222"/>
    <w:rsid w:val="00DD6CA5"/>
    <w:rsid w:val="00DD7BB2"/>
    <w:rsid w:val="00DE1DD1"/>
    <w:rsid w:val="00DE4A5D"/>
    <w:rsid w:val="00DE4F27"/>
    <w:rsid w:val="00DE618B"/>
    <w:rsid w:val="00DE6BBC"/>
    <w:rsid w:val="00DE711E"/>
    <w:rsid w:val="00DE772A"/>
    <w:rsid w:val="00DF0701"/>
    <w:rsid w:val="00DF0AC0"/>
    <w:rsid w:val="00DF2CE6"/>
    <w:rsid w:val="00DF35FE"/>
    <w:rsid w:val="00DF740E"/>
    <w:rsid w:val="00E0027B"/>
    <w:rsid w:val="00E032F9"/>
    <w:rsid w:val="00E05B1A"/>
    <w:rsid w:val="00E05C88"/>
    <w:rsid w:val="00E06CB6"/>
    <w:rsid w:val="00E10B79"/>
    <w:rsid w:val="00E12C05"/>
    <w:rsid w:val="00E135B9"/>
    <w:rsid w:val="00E13A01"/>
    <w:rsid w:val="00E1491F"/>
    <w:rsid w:val="00E14E39"/>
    <w:rsid w:val="00E158EC"/>
    <w:rsid w:val="00E16AA3"/>
    <w:rsid w:val="00E17792"/>
    <w:rsid w:val="00E17807"/>
    <w:rsid w:val="00E21473"/>
    <w:rsid w:val="00E21534"/>
    <w:rsid w:val="00E24B5F"/>
    <w:rsid w:val="00E2536C"/>
    <w:rsid w:val="00E25C06"/>
    <w:rsid w:val="00E3039B"/>
    <w:rsid w:val="00E305E9"/>
    <w:rsid w:val="00E3346A"/>
    <w:rsid w:val="00E36E6E"/>
    <w:rsid w:val="00E371E4"/>
    <w:rsid w:val="00E376CB"/>
    <w:rsid w:val="00E37957"/>
    <w:rsid w:val="00E4064E"/>
    <w:rsid w:val="00E40B75"/>
    <w:rsid w:val="00E41B3E"/>
    <w:rsid w:val="00E42666"/>
    <w:rsid w:val="00E434B2"/>
    <w:rsid w:val="00E43C66"/>
    <w:rsid w:val="00E44160"/>
    <w:rsid w:val="00E44736"/>
    <w:rsid w:val="00E44E88"/>
    <w:rsid w:val="00E451F0"/>
    <w:rsid w:val="00E45D92"/>
    <w:rsid w:val="00E474AF"/>
    <w:rsid w:val="00E47FFA"/>
    <w:rsid w:val="00E50CB6"/>
    <w:rsid w:val="00E52F0E"/>
    <w:rsid w:val="00E55B96"/>
    <w:rsid w:val="00E570C5"/>
    <w:rsid w:val="00E57317"/>
    <w:rsid w:val="00E57C6D"/>
    <w:rsid w:val="00E63D55"/>
    <w:rsid w:val="00E64893"/>
    <w:rsid w:val="00E6508A"/>
    <w:rsid w:val="00E66460"/>
    <w:rsid w:val="00E7161E"/>
    <w:rsid w:val="00E72BBD"/>
    <w:rsid w:val="00E73088"/>
    <w:rsid w:val="00E7435F"/>
    <w:rsid w:val="00E76E27"/>
    <w:rsid w:val="00E76E80"/>
    <w:rsid w:val="00E777C9"/>
    <w:rsid w:val="00E81064"/>
    <w:rsid w:val="00E82D0D"/>
    <w:rsid w:val="00E8342F"/>
    <w:rsid w:val="00E84099"/>
    <w:rsid w:val="00E852D9"/>
    <w:rsid w:val="00E853E2"/>
    <w:rsid w:val="00E8551D"/>
    <w:rsid w:val="00E87105"/>
    <w:rsid w:val="00E877D1"/>
    <w:rsid w:val="00E93337"/>
    <w:rsid w:val="00E937FC"/>
    <w:rsid w:val="00E95354"/>
    <w:rsid w:val="00E95FE5"/>
    <w:rsid w:val="00E9689E"/>
    <w:rsid w:val="00E96B54"/>
    <w:rsid w:val="00E97293"/>
    <w:rsid w:val="00E97D3E"/>
    <w:rsid w:val="00EA0C4D"/>
    <w:rsid w:val="00EA0F24"/>
    <w:rsid w:val="00EA1C75"/>
    <w:rsid w:val="00EA25A3"/>
    <w:rsid w:val="00EA2DF2"/>
    <w:rsid w:val="00EA3A90"/>
    <w:rsid w:val="00EA3E3D"/>
    <w:rsid w:val="00EA478D"/>
    <w:rsid w:val="00EA635D"/>
    <w:rsid w:val="00EB054F"/>
    <w:rsid w:val="00EB0B88"/>
    <w:rsid w:val="00EB26A5"/>
    <w:rsid w:val="00EB4C42"/>
    <w:rsid w:val="00EB5F3C"/>
    <w:rsid w:val="00EB6343"/>
    <w:rsid w:val="00EB7C91"/>
    <w:rsid w:val="00EC0185"/>
    <w:rsid w:val="00EC03B3"/>
    <w:rsid w:val="00EC0C63"/>
    <w:rsid w:val="00EC1EF1"/>
    <w:rsid w:val="00ED10F7"/>
    <w:rsid w:val="00ED3969"/>
    <w:rsid w:val="00ED53A1"/>
    <w:rsid w:val="00ED5BA3"/>
    <w:rsid w:val="00ED5C03"/>
    <w:rsid w:val="00ED5D5A"/>
    <w:rsid w:val="00ED69CB"/>
    <w:rsid w:val="00EE2D29"/>
    <w:rsid w:val="00EE3931"/>
    <w:rsid w:val="00EE5FD7"/>
    <w:rsid w:val="00EE6F2D"/>
    <w:rsid w:val="00EF4BFB"/>
    <w:rsid w:val="00EF7DD1"/>
    <w:rsid w:val="00EF7FE0"/>
    <w:rsid w:val="00F003BD"/>
    <w:rsid w:val="00F004F4"/>
    <w:rsid w:val="00F01FFD"/>
    <w:rsid w:val="00F040B8"/>
    <w:rsid w:val="00F04DED"/>
    <w:rsid w:val="00F06290"/>
    <w:rsid w:val="00F0698D"/>
    <w:rsid w:val="00F0759F"/>
    <w:rsid w:val="00F10592"/>
    <w:rsid w:val="00F107C0"/>
    <w:rsid w:val="00F13905"/>
    <w:rsid w:val="00F144C9"/>
    <w:rsid w:val="00F14A71"/>
    <w:rsid w:val="00F17768"/>
    <w:rsid w:val="00F2183A"/>
    <w:rsid w:val="00F23D57"/>
    <w:rsid w:val="00F245B9"/>
    <w:rsid w:val="00F27571"/>
    <w:rsid w:val="00F315AC"/>
    <w:rsid w:val="00F3391E"/>
    <w:rsid w:val="00F34D48"/>
    <w:rsid w:val="00F40D18"/>
    <w:rsid w:val="00F41825"/>
    <w:rsid w:val="00F42B1E"/>
    <w:rsid w:val="00F43461"/>
    <w:rsid w:val="00F4395B"/>
    <w:rsid w:val="00F44B75"/>
    <w:rsid w:val="00F46F45"/>
    <w:rsid w:val="00F4753E"/>
    <w:rsid w:val="00F50D6A"/>
    <w:rsid w:val="00F517CD"/>
    <w:rsid w:val="00F51FEB"/>
    <w:rsid w:val="00F536A2"/>
    <w:rsid w:val="00F539E5"/>
    <w:rsid w:val="00F57205"/>
    <w:rsid w:val="00F629AE"/>
    <w:rsid w:val="00F64460"/>
    <w:rsid w:val="00F700A7"/>
    <w:rsid w:val="00F702DC"/>
    <w:rsid w:val="00F70E6A"/>
    <w:rsid w:val="00F71E11"/>
    <w:rsid w:val="00F7211D"/>
    <w:rsid w:val="00F72A35"/>
    <w:rsid w:val="00F74273"/>
    <w:rsid w:val="00F7439C"/>
    <w:rsid w:val="00F8168C"/>
    <w:rsid w:val="00F82C2C"/>
    <w:rsid w:val="00F82F90"/>
    <w:rsid w:val="00F83D63"/>
    <w:rsid w:val="00F83E50"/>
    <w:rsid w:val="00F845AB"/>
    <w:rsid w:val="00F85351"/>
    <w:rsid w:val="00F86535"/>
    <w:rsid w:val="00F90EE2"/>
    <w:rsid w:val="00F9370A"/>
    <w:rsid w:val="00F938A4"/>
    <w:rsid w:val="00F939C9"/>
    <w:rsid w:val="00F94016"/>
    <w:rsid w:val="00F96823"/>
    <w:rsid w:val="00F96AAB"/>
    <w:rsid w:val="00FA184A"/>
    <w:rsid w:val="00FA40A6"/>
    <w:rsid w:val="00FB0894"/>
    <w:rsid w:val="00FB0CDD"/>
    <w:rsid w:val="00FB1DCC"/>
    <w:rsid w:val="00FB3D0B"/>
    <w:rsid w:val="00FB4635"/>
    <w:rsid w:val="00FB5065"/>
    <w:rsid w:val="00FB6232"/>
    <w:rsid w:val="00FC235D"/>
    <w:rsid w:val="00FC2E95"/>
    <w:rsid w:val="00FC3B3C"/>
    <w:rsid w:val="00FC42E8"/>
    <w:rsid w:val="00FC4F11"/>
    <w:rsid w:val="00FD0CF9"/>
    <w:rsid w:val="00FD603E"/>
    <w:rsid w:val="00FD6413"/>
    <w:rsid w:val="00FD7056"/>
    <w:rsid w:val="00FD71FA"/>
    <w:rsid w:val="00FD753C"/>
    <w:rsid w:val="00FE1232"/>
    <w:rsid w:val="00FE13F6"/>
    <w:rsid w:val="00FE46FB"/>
    <w:rsid w:val="00FE53F6"/>
    <w:rsid w:val="00FE657B"/>
    <w:rsid w:val="00FE7980"/>
    <w:rsid w:val="00FF0C6A"/>
    <w:rsid w:val="00FF0F7B"/>
    <w:rsid w:val="00FF3711"/>
    <w:rsid w:val="00FF544C"/>
    <w:rsid w:val="00FF5877"/>
    <w:rsid w:val="02A47096"/>
    <w:rsid w:val="042D61E3"/>
    <w:rsid w:val="047004B0"/>
    <w:rsid w:val="05841943"/>
    <w:rsid w:val="059682F1"/>
    <w:rsid w:val="05D0FEEB"/>
    <w:rsid w:val="0638B73C"/>
    <w:rsid w:val="06A13B61"/>
    <w:rsid w:val="07DB9360"/>
    <w:rsid w:val="07F5E039"/>
    <w:rsid w:val="0871CAE8"/>
    <w:rsid w:val="08732C90"/>
    <w:rsid w:val="0888954C"/>
    <w:rsid w:val="09CA5A03"/>
    <w:rsid w:val="0A080C85"/>
    <w:rsid w:val="0AC3BFAF"/>
    <w:rsid w:val="0B5D11B4"/>
    <w:rsid w:val="0C0401BD"/>
    <w:rsid w:val="0D3F15CF"/>
    <w:rsid w:val="0E32D81F"/>
    <w:rsid w:val="0E7E2B5A"/>
    <w:rsid w:val="0F1857F0"/>
    <w:rsid w:val="10360FB2"/>
    <w:rsid w:val="10A900AA"/>
    <w:rsid w:val="10D7A201"/>
    <w:rsid w:val="120AFF0E"/>
    <w:rsid w:val="12847B63"/>
    <w:rsid w:val="12D09844"/>
    <w:rsid w:val="12DE4396"/>
    <w:rsid w:val="1312FBCD"/>
    <w:rsid w:val="134A1499"/>
    <w:rsid w:val="13AD2C13"/>
    <w:rsid w:val="140F7F08"/>
    <w:rsid w:val="1429381E"/>
    <w:rsid w:val="1488840D"/>
    <w:rsid w:val="14AA6F28"/>
    <w:rsid w:val="161EFF7E"/>
    <w:rsid w:val="18AE2E80"/>
    <w:rsid w:val="198068E7"/>
    <w:rsid w:val="19A0FF85"/>
    <w:rsid w:val="1ACBD018"/>
    <w:rsid w:val="1B6B27AD"/>
    <w:rsid w:val="1D2C621D"/>
    <w:rsid w:val="1DAE387E"/>
    <w:rsid w:val="1DD62D9F"/>
    <w:rsid w:val="1E37F38B"/>
    <w:rsid w:val="2015C430"/>
    <w:rsid w:val="21120C79"/>
    <w:rsid w:val="2150DFFA"/>
    <w:rsid w:val="235E3C75"/>
    <w:rsid w:val="23E7968B"/>
    <w:rsid w:val="23EA2641"/>
    <w:rsid w:val="2437DBB0"/>
    <w:rsid w:val="24A609CF"/>
    <w:rsid w:val="24B26896"/>
    <w:rsid w:val="2500ED97"/>
    <w:rsid w:val="254079E8"/>
    <w:rsid w:val="25AFE74F"/>
    <w:rsid w:val="25B0646E"/>
    <w:rsid w:val="26D9A8E6"/>
    <w:rsid w:val="26ECE9A7"/>
    <w:rsid w:val="2786308C"/>
    <w:rsid w:val="27AE7E50"/>
    <w:rsid w:val="28FA0A50"/>
    <w:rsid w:val="29402DE2"/>
    <w:rsid w:val="29A674C4"/>
    <w:rsid w:val="2A428F3A"/>
    <w:rsid w:val="2BB770A1"/>
    <w:rsid w:val="2C7A8066"/>
    <w:rsid w:val="2CFB089D"/>
    <w:rsid w:val="2E5A6496"/>
    <w:rsid w:val="2F5002B4"/>
    <w:rsid w:val="31D232FD"/>
    <w:rsid w:val="33309BF0"/>
    <w:rsid w:val="3336510E"/>
    <w:rsid w:val="336CD079"/>
    <w:rsid w:val="3555390A"/>
    <w:rsid w:val="36C05CEE"/>
    <w:rsid w:val="36EECCE1"/>
    <w:rsid w:val="36FF421A"/>
    <w:rsid w:val="38C8A3C5"/>
    <w:rsid w:val="390E322C"/>
    <w:rsid w:val="39A64E95"/>
    <w:rsid w:val="3A13984D"/>
    <w:rsid w:val="3A6B6492"/>
    <w:rsid w:val="3A91A72E"/>
    <w:rsid w:val="3C004487"/>
    <w:rsid w:val="3C421261"/>
    <w:rsid w:val="3CCB65AF"/>
    <w:rsid w:val="3CE12FAD"/>
    <w:rsid w:val="3D3BAF99"/>
    <w:rsid w:val="3FFB6AE7"/>
    <w:rsid w:val="4136827F"/>
    <w:rsid w:val="426DC353"/>
    <w:rsid w:val="42812FBD"/>
    <w:rsid w:val="433B637C"/>
    <w:rsid w:val="43BE4021"/>
    <w:rsid w:val="4426D5A0"/>
    <w:rsid w:val="442979AC"/>
    <w:rsid w:val="443724FE"/>
    <w:rsid w:val="44479A37"/>
    <w:rsid w:val="447CB365"/>
    <w:rsid w:val="463DF964"/>
    <w:rsid w:val="46C1C3D4"/>
    <w:rsid w:val="46F4B1F3"/>
    <w:rsid w:val="471E3096"/>
    <w:rsid w:val="477EA381"/>
    <w:rsid w:val="48078822"/>
    <w:rsid w:val="4853039E"/>
    <w:rsid w:val="488A2960"/>
    <w:rsid w:val="491B3A7B"/>
    <w:rsid w:val="49B3D62F"/>
    <w:rsid w:val="4A2BBEED"/>
    <w:rsid w:val="4ACE8700"/>
    <w:rsid w:val="4B1430BE"/>
    <w:rsid w:val="4B9765E1"/>
    <w:rsid w:val="4C4C2057"/>
    <w:rsid w:val="4CF88ACB"/>
    <w:rsid w:val="4D8E305A"/>
    <w:rsid w:val="4E58E55A"/>
    <w:rsid w:val="4F17F016"/>
    <w:rsid w:val="4F2CC15A"/>
    <w:rsid w:val="4F2FC6B3"/>
    <w:rsid w:val="50B37093"/>
    <w:rsid w:val="50F09ABF"/>
    <w:rsid w:val="5230450D"/>
    <w:rsid w:val="52AABD81"/>
    <w:rsid w:val="53433B29"/>
    <w:rsid w:val="53C184D7"/>
    <w:rsid w:val="53E3D955"/>
    <w:rsid w:val="544F12E0"/>
    <w:rsid w:val="546C9AF8"/>
    <w:rsid w:val="54B68665"/>
    <w:rsid w:val="55225768"/>
    <w:rsid w:val="564D8B5B"/>
    <w:rsid w:val="56D5EBB0"/>
    <w:rsid w:val="5974C452"/>
    <w:rsid w:val="59D96F63"/>
    <w:rsid w:val="5A515821"/>
    <w:rsid w:val="5ACD642C"/>
    <w:rsid w:val="5ADC7E55"/>
    <w:rsid w:val="5BA1D4EF"/>
    <w:rsid w:val="5CCB81BE"/>
    <w:rsid w:val="5D65AE54"/>
    <w:rsid w:val="5F147636"/>
    <w:rsid w:val="5F6D424A"/>
    <w:rsid w:val="60B188E2"/>
    <w:rsid w:val="612B99FA"/>
    <w:rsid w:val="6452648C"/>
    <w:rsid w:val="64897D58"/>
    <w:rsid w:val="6568A0DD"/>
    <w:rsid w:val="670321E0"/>
    <w:rsid w:val="6778EBA7"/>
    <w:rsid w:val="677E86F4"/>
    <w:rsid w:val="67893B05"/>
    <w:rsid w:val="67943812"/>
    <w:rsid w:val="67B63887"/>
    <w:rsid w:val="68B1EBB5"/>
    <w:rsid w:val="696050B4"/>
    <w:rsid w:val="6A8E524F"/>
    <w:rsid w:val="6BC641E8"/>
    <w:rsid w:val="6C34894D"/>
    <w:rsid w:val="6C9A1B33"/>
    <w:rsid w:val="6D05EC36"/>
    <w:rsid w:val="6DB0F602"/>
    <w:rsid w:val="6E7873FD"/>
    <w:rsid w:val="6F32655B"/>
    <w:rsid w:val="6F488484"/>
    <w:rsid w:val="6F8C2D8E"/>
    <w:rsid w:val="7099E5DC"/>
    <w:rsid w:val="712E5A93"/>
    <w:rsid w:val="727ED761"/>
    <w:rsid w:val="729048B9"/>
    <w:rsid w:val="72B2F820"/>
    <w:rsid w:val="730AC12D"/>
    <w:rsid w:val="735FEE11"/>
    <w:rsid w:val="73A9545E"/>
    <w:rsid w:val="747584E4"/>
    <w:rsid w:val="7526FF4A"/>
    <w:rsid w:val="75A93059"/>
    <w:rsid w:val="7641CA77"/>
    <w:rsid w:val="77E0C950"/>
    <w:rsid w:val="78089C6C"/>
    <w:rsid w:val="78C70FB0"/>
    <w:rsid w:val="78CEB9BF"/>
    <w:rsid w:val="79922531"/>
    <w:rsid w:val="7A2801B7"/>
    <w:rsid w:val="7ADDB9F6"/>
    <w:rsid w:val="7B2E9B19"/>
    <w:rsid w:val="7B4E29F6"/>
    <w:rsid w:val="7B87300B"/>
    <w:rsid w:val="7B940169"/>
    <w:rsid w:val="7BC99744"/>
    <w:rsid w:val="7C64A4A2"/>
    <w:rsid w:val="7C6D1226"/>
    <w:rsid w:val="7D329FF0"/>
    <w:rsid w:val="7D6CC1F7"/>
    <w:rsid w:val="7DD88756"/>
    <w:rsid w:val="7E056673"/>
    <w:rsid w:val="7EFA7970"/>
    <w:rsid w:val="7F384A6D"/>
    <w:rsid w:val="7FE2AC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0AE2E2"/>
  <w15:chartTrackingRefBased/>
  <w15:docId w15:val="{07E87B27-C4D3-4119-BDA8-B58B88C9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98A"/>
    <w:rPr>
      <w:rFonts w:eastAsia="Times New Roman"/>
      <w:sz w:val="24"/>
    </w:rPr>
  </w:style>
  <w:style w:type="paragraph" w:styleId="Heading1">
    <w:name w:val="heading 1"/>
    <w:basedOn w:val="Normal"/>
    <w:next w:val="Normal"/>
    <w:link w:val="Heading1Char"/>
    <w:qFormat/>
    <w:rsid w:val="002C7CDA"/>
    <w:pPr>
      <w:keepNext/>
      <w:numPr>
        <w:numId w:val="1"/>
      </w:numPr>
      <w:spacing w:line="360" w:lineRule="auto"/>
      <w:jc w:val="center"/>
      <w:outlineLvl w:val="0"/>
    </w:pPr>
    <w:rPr>
      <w:rFonts w:ascii="Arial" w:hAnsi="Arial"/>
      <w:b/>
    </w:rPr>
  </w:style>
  <w:style w:type="paragraph" w:styleId="Heading2">
    <w:name w:val="heading 2"/>
    <w:basedOn w:val="Normal"/>
    <w:next w:val="Normal"/>
    <w:link w:val="Heading2Char"/>
    <w:uiPriority w:val="9"/>
    <w:unhideWhenUsed/>
    <w:qFormat/>
    <w:rsid w:val="00C03B8D"/>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976726"/>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03B8D"/>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C03B8D"/>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C03B8D"/>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2C7CDA"/>
    <w:pPr>
      <w:keepNext/>
      <w:numPr>
        <w:ilvl w:val="6"/>
        <w:numId w:val="1"/>
      </w:numPr>
      <w:jc w:val="both"/>
      <w:outlineLvl w:val="6"/>
    </w:pPr>
    <w:rPr>
      <w:sz w:val="28"/>
      <w:szCs w:val="28"/>
    </w:rPr>
  </w:style>
  <w:style w:type="paragraph" w:styleId="Heading8">
    <w:name w:val="heading 8"/>
    <w:basedOn w:val="Normal"/>
    <w:next w:val="Normal"/>
    <w:link w:val="Heading8Char"/>
    <w:uiPriority w:val="9"/>
    <w:semiHidden/>
    <w:unhideWhenUsed/>
    <w:qFormat/>
    <w:rsid w:val="00C03B8D"/>
    <w:pPr>
      <w:numPr>
        <w:ilvl w:val="7"/>
        <w:numId w:val="1"/>
      </w:numPr>
      <w:spacing w:before="240" w:after="60"/>
      <w:outlineLvl w:val="7"/>
    </w:pPr>
    <w:rPr>
      <w:rFonts w:ascii="Calibri" w:hAnsi="Calibri"/>
      <w:i/>
      <w:iCs/>
      <w:szCs w:val="24"/>
    </w:rPr>
  </w:style>
  <w:style w:type="paragraph" w:styleId="Heading9">
    <w:name w:val="heading 9"/>
    <w:basedOn w:val="Normal"/>
    <w:next w:val="Normal"/>
    <w:link w:val="Heading9Char"/>
    <w:uiPriority w:val="9"/>
    <w:semiHidden/>
    <w:unhideWhenUsed/>
    <w:qFormat/>
    <w:rsid w:val="00C03B8D"/>
    <w:pPr>
      <w:numPr>
        <w:ilvl w:val="8"/>
        <w:numId w:val="1"/>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C7CDA"/>
    <w:rPr>
      <w:rFonts w:ascii="Arial" w:eastAsia="Times New Roman" w:hAnsi="Arial"/>
      <w:b/>
      <w:sz w:val="24"/>
    </w:rPr>
  </w:style>
  <w:style w:type="character" w:customStyle="1" w:styleId="Heading7Char">
    <w:name w:val="Heading 7 Char"/>
    <w:link w:val="Heading7"/>
    <w:rsid w:val="002C7CDA"/>
    <w:rPr>
      <w:rFonts w:eastAsia="Times New Roman"/>
      <w:sz w:val="28"/>
      <w:szCs w:val="28"/>
    </w:rPr>
  </w:style>
  <w:style w:type="paragraph" w:styleId="Footer">
    <w:name w:val="footer"/>
    <w:basedOn w:val="Normal"/>
    <w:link w:val="FooterChar"/>
    <w:uiPriority w:val="99"/>
    <w:qFormat/>
    <w:rsid w:val="002C7CDA"/>
    <w:pPr>
      <w:tabs>
        <w:tab w:val="center" w:pos="4320"/>
        <w:tab w:val="right" w:pos="8640"/>
      </w:tabs>
    </w:pPr>
  </w:style>
  <w:style w:type="character" w:customStyle="1" w:styleId="FooterChar">
    <w:name w:val="Footer Char"/>
    <w:link w:val="Footer"/>
    <w:uiPriority w:val="99"/>
    <w:rsid w:val="002C7CDA"/>
    <w:rPr>
      <w:rFonts w:eastAsia="Times New Roman"/>
      <w:szCs w:val="20"/>
    </w:rPr>
  </w:style>
  <w:style w:type="paragraph" w:styleId="BodyText">
    <w:name w:val="Body Text"/>
    <w:basedOn w:val="Normal"/>
    <w:link w:val="BodyTextChar"/>
    <w:rsid w:val="003059F5"/>
    <w:pPr>
      <w:jc w:val="both"/>
    </w:pPr>
    <w:rPr>
      <w:sz w:val="28"/>
    </w:rPr>
  </w:style>
  <w:style w:type="character" w:customStyle="1" w:styleId="BodyTextChar">
    <w:name w:val="Body Text Char"/>
    <w:link w:val="BodyText"/>
    <w:rsid w:val="003059F5"/>
    <w:rPr>
      <w:rFonts w:eastAsia="Times New Roman"/>
      <w:sz w:val="28"/>
      <w:szCs w:val="20"/>
    </w:rPr>
  </w:style>
  <w:style w:type="paragraph" w:styleId="ListParagraph">
    <w:name w:val="List Paragraph"/>
    <w:basedOn w:val="Normal"/>
    <w:uiPriority w:val="34"/>
    <w:qFormat/>
    <w:rsid w:val="00425D02"/>
    <w:pPr>
      <w:ind w:left="720"/>
      <w:contextualSpacing/>
    </w:pPr>
  </w:style>
  <w:style w:type="character" w:customStyle="1" w:styleId="Heading3Char">
    <w:name w:val="Heading 3 Char"/>
    <w:link w:val="Heading3"/>
    <w:uiPriority w:val="9"/>
    <w:rsid w:val="00976726"/>
    <w:rPr>
      <w:rFonts w:ascii="Cambria" w:eastAsia="Times New Roman" w:hAnsi="Cambria"/>
      <w:b/>
      <w:bCs/>
      <w:sz w:val="26"/>
      <w:szCs w:val="26"/>
    </w:rPr>
  </w:style>
  <w:style w:type="paragraph" w:styleId="FootnoteText">
    <w:name w:val="footnote text"/>
    <w:basedOn w:val="Normal"/>
    <w:link w:val="FootnoteTextChar"/>
    <w:uiPriority w:val="99"/>
    <w:semiHidden/>
    <w:unhideWhenUsed/>
    <w:rsid w:val="00976726"/>
    <w:rPr>
      <w:sz w:val="20"/>
    </w:rPr>
  </w:style>
  <w:style w:type="character" w:customStyle="1" w:styleId="FootnoteTextChar">
    <w:name w:val="Footnote Text Char"/>
    <w:link w:val="FootnoteText"/>
    <w:uiPriority w:val="99"/>
    <w:semiHidden/>
    <w:rsid w:val="00976726"/>
    <w:rPr>
      <w:rFonts w:eastAsia="Times New Roman"/>
    </w:rPr>
  </w:style>
  <w:style w:type="character" w:styleId="FootnoteReference">
    <w:name w:val="footnote reference"/>
    <w:uiPriority w:val="99"/>
    <w:semiHidden/>
    <w:unhideWhenUsed/>
    <w:rsid w:val="00976726"/>
    <w:rPr>
      <w:vertAlign w:val="superscript"/>
    </w:rPr>
  </w:style>
  <w:style w:type="paragraph" w:styleId="Header">
    <w:name w:val="header"/>
    <w:basedOn w:val="Normal"/>
    <w:link w:val="HeaderChar"/>
    <w:uiPriority w:val="99"/>
    <w:unhideWhenUsed/>
    <w:rsid w:val="00505C7E"/>
    <w:pPr>
      <w:tabs>
        <w:tab w:val="center" w:pos="4680"/>
        <w:tab w:val="right" w:pos="9360"/>
      </w:tabs>
    </w:pPr>
  </w:style>
  <w:style w:type="character" w:customStyle="1" w:styleId="HeaderChar">
    <w:name w:val="Header Char"/>
    <w:link w:val="Header"/>
    <w:uiPriority w:val="99"/>
    <w:rsid w:val="00505C7E"/>
    <w:rPr>
      <w:rFonts w:eastAsia="Times New Roman"/>
      <w:sz w:val="24"/>
    </w:rPr>
  </w:style>
  <w:style w:type="character" w:styleId="Hyperlink">
    <w:name w:val="Hyperlink"/>
    <w:uiPriority w:val="99"/>
    <w:unhideWhenUsed/>
    <w:rsid w:val="006B1D8A"/>
    <w:rPr>
      <w:color w:val="0000FF"/>
      <w:u w:val="single"/>
    </w:rPr>
  </w:style>
  <w:style w:type="character" w:styleId="FollowedHyperlink">
    <w:name w:val="FollowedHyperlink"/>
    <w:uiPriority w:val="99"/>
    <w:semiHidden/>
    <w:unhideWhenUsed/>
    <w:rsid w:val="00762C33"/>
    <w:rPr>
      <w:color w:val="954F72"/>
      <w:u w:val="single"/>
    </w:rPr>
  </w:style>
  <w:style w:type="paragraph" w:styleId="BalloonText">
    <w:name w:val="Balloon Text"/>
    <w:basedOn w:val="Normal"/>
    <w:link w:val="BalloonTextChar"/>
    <w:uiPriority w:val="99"/>
    <w:semiHidden/>
    <w:unhideWhenUsed/>
    <w:rsid w:val="003E11DB"/>
    <w:rPr>
      <w:rFonts w:ascii="Segoe UI" w:hAnsi="Segoe UI" w:cs="Segoe UI"/>
      <w:sz w:val="18"/>
      <w:szCs w:val="18"/>
    </w:rPr>
  </w:style>
  <w:style w:type="character" w:customStyle="1" w:styleId="BalloonTextChar">
    <w:name w:val="Balloon Text Char"/>
    <w:link w:val="BalloonText"/>
    <w:uiPriority w:val="99"/>
    <w:semiHidden/>
    <w:rsid w:val="003E11DB"/>
    <w:rPr>
      <w:rFonts w:ascii="Segoe UI" w:eastAsia="Times New Roman" w:hAnsi="Segoe UI" w:cs="Segoe UI"/>
      <w:sz w:val="18"/>
      <w:szCs w:val="18"/>
    </w:rPr>
  </w:style>
  <w:style w:type="table" w:styleId="TableGrid">
    <w:name w:val="Table Grid"/>
    <w:basedOn w:val="TableNormal"/>
    <w:uiPriority w:val="39"/>
    <w:rsid w:val="00D379C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379C1"/>
    <w:pPr>
      <w:spacing w:after="200"/>
    </w:pPr>
    <w:rPr>
      <w:rFonts w:ascii="Calibri" w:hAnsi="Calibri"/>
      <w:sz w:val="20"/>
    </w:rPr>
  </w:style>
  <w:style w:type="character" w:customStyle="1" w:styleId="CommentTextChar">
    <w:name w:val="Comment Text Char"/>
    <w:link w:val="CommentText"/>
    <w:uiPriority w:val="99"/>
    <w:rsid w:val="00D379C1"/>
    <w:rPr>
      <w:rFonts w:ascii="Calibri" w:eastAsia="Times New Roman" w:hAnsi="Calibri"/>
    </w:rPr>
  </w:style>
  <w:style w:type="character" w:styleId="PlaceholderText">
    <w:name w:val="Placeholder Text"/>
    <w:uiPriority w:val="99"/>
    <w:semiHidden/>
    <w:rsid w:val="00D379C1"/>
    <w:rPr>
      <w:color w:val="808080"/>
    </w:rPr>
  </w:style>
  <w:style w:type="character" w:styleId="CommentReference">
    <w:name w:val="annotation reference"/>
    <w:uiPriority w:val="99"/>
    <w:semiHidden/>
    <w:unhideWhenUsed/>
    <w:rsid w:val="00D379C1"/>
    <w:rPr>
      <w:sz w:val="16"/>
      <w:szCs w:val="16"/>
    </w:rPr>
  </w:style>
  <w:style w:type="paragraph" w:styleId="CommentSubject">
    <w:name w:val="annotation subject"/>
    <w:basedOn w:val="CommentText"/>
    <w:next w:val="CommentText"/>
    <w:link w:val="CommentSubjectChar"/>
    <w:uiPriority w:val="99"/>
    <w:semiHidden/>
    <w:unhideWhenUsed/>
    <w:rsid w:val="00D379C1"/>
    <w:pPr>
      <w:spacing w:after="160"/>
    </w:pPr>
    <w:rPr>
      <w:rFonts w:ascii="Times New Roman" w:eastAsia="Calibri" w:hAnsi="Times New Roman"/>
      <w:b/>
      <w:bCs/>
    </w:rPr>
  </w:style>
  <w:style w:type="character" w:customStyle="1" w:styleId="CommentSubjectChar">
    <w:name w:val="Comment Subject Char"/>
    <w:link w:val="CommentSubject"/>
    <w:uiPriority w:val="99"/>
    <w:semiHidden/>
    <w:rsid w:val="00D379C1"/>
    <w:rPr>
      <w:rFonts w:ascii="Calibri" w:eastAsia="Times New Roman" w:hAnsi="Calibri"/>
      <w:b/>
      <w:bCs/>
    </w:rPr>
  </w:style>
  <w:style w:type="paragraph" w:styleId="PlainText">
    <w:name w:val="Plain Text"/>
    <w:basedOn w:val="Normal"/>
    <w:link w:val="PlainTextChar"/>
    <w:uiPriority w:val="99"/>
    <w:semiHidden/>
    <w:unhideWhenUsed/>
    <w:rsid w:val="00D379C1"/>
    <w:rPr>
      <w:rFonts w:ascii="Calibri" w:eastAsia="Calibri" w:hAnsi="Calibri" w:cs="Consolas"/>
      <w:szCs w:val="21"/>
    </w:rPr>
  </w:style>
  <w:style w:type="character" w:customStyle="1" w:styleId="PlainTextChar">
    <w:name w:val="Plain Text Char"/>
    <w:link w:val="PlainText"/>
    <w:uiPriority w:val="99"/>
    <w:semiHidden/>
    <w:rsid w:val="00D379C1"/>
    <w:rPr>
      <w:rFonts w:ascii="Calibri" w:hAnsi="Calibri" w:cs="Consolas"/>
      <w:sz w:val="24"/>
      <w:szCs w:val="21"/>
    </w:rPr>
  </w:style>
  <w:style w:type="table" w:customStyle="1" w:styleId="TableGrid1">
    <w:name w:val="Table Grid1"/>
    <w:basedOn w:val="TableNormal"/>
    <w:next w:val="TableGrid"/>
    <w:uiPriority w:val="39"/>
    <w:rsid w:val="0047236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16C0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C03B8D"/>
    <w:rPr>
      <w:rFonts w:ascii="Calibri Light" w:eastAsia="Times New Roman" w:hAnsi="Calibri Light"/>
      <w:b/>
      <w:bCs/>
      <w:i/>
      <w:iCs/>
      <w:sz w:val="28"/>
      <w:szCs w:val="28"/>
    </w:rPr>
  </w:style>
  <w:style w:type="character" w:customStyle="1" w:styleId="Heading4Char">
    <w:name w:val="Heading 4 Char"/>
    <w:link w:val="Heading4"/>
    <w:uiPriority w:val="9"/>
    <w:semiHidden/>
    <w:rsid w:val="00C03B8D"/>
    <w:rPr>
      <w:rFonts w:ascii="Calibri" w:eastAsia="Times New Roman" w:hAnsi="Calibri"/>
      <w:b/>
      <w:bCs/>
      <w:sz w:val="28"/>
      <w:szCs w:val="28"/>
    </w:rPr>
  </w:style>
  <w:style w:type="character" w:customStyle="1" w:styleId="Heading5Char">
    <w:name w:val="Heading 5 Char"/>
    <w:link w:val="Heading5"/>
    <w:uiPriority w:val="9"/>
    <w:semiHidden/>
    <w:rsid w:val="00C03B8D"/>
    <w:rPr>
      <w:rFonts w:ascii="Calibri" w:eastAsia="Times New Roman" w:hAnsi="Calibri"/>
      <w:b/>
      <w:bCs/>
      <w:i/>
      <w:iCs/>
      <w:sz w:val="26"/>
      <w:szCs w:val="26"/>
    </w:rPr>
  </w:style>
  <w:style w:type="character" w:customStyle="1" w:styleId="Heading6Char">
    <w:name w:val="Heading 6 Char"/>
    <w:link w:val="Heading6"/>
    <w:uiPriority w:val="9"/>
    <w:semiHidden/>
    <w:rsid w:val="00C03B8D"/>
    <w:rPr>
      <w:rFonts w:ascii="Calibri" w:eastAsia="Times New Roman" w:hAnsi="Calibri"/>
      <w:b/>
      <w:bCs/>
      <w:sz w:val="22"/>
      <w:szCs w:val="22"/>
    </w:rPr>
  </w:style>
  <w:style w:type="character" w:customStyle="1" w:styleId="Heading8Char">
    <w:name w:val="Heading 8 Char"/>
    <w:link w:val="Heading8"/>
    <w:uiPriority w:val="9"/>
    <w:semiHidden/>
    <w:rsid w:val="00C03B8D"/>
    <w:rPr>
      <w:rFonts w:ascii="Calibri" w:eastAsia="Times New Roman" w:hAnsi="Calibri"/>
      <w:i/>
      <w:iCs/>
      <w:sz w:val="24"/>
      <w:szCs w:val="24"/>
    </w:rPr>
  </w:style>
  <w:style w:type="character" w:customStyle="1" w:styleId="Heading9Char">
    <w:name w:val="Heading 9 Char"/>
    <w:link w:val="Heading9"/>
    <w:uiPriority w:val="9"/>
    <w:semiHidden/>
    <w:rsid w:val="00C03B8D"/>
    <w:rPr>
      <w:rFonts w:ascii="Calibri Light" w:eastAsia="Times New Roman" w:hAnsi="Calibri Light"/>
      <w:sz w:val="22"/>
      <w:szCs w:val="22"/>
    </w:rPr>
  </w:style>
  <w:style w:type="character" w:styleId="UnresolvedMention">
    <w:name w:val="Unresolved Mention"/>
    <w:uiPriority w:val="99"/>
    <w:semiHidden/>
    <w:unhideWhenUsed/>
    <w:rsid w:val="00A23373"/>
    <w:rPr>
      <w:color w:val="605E5C"/>
      <w:shd w:val="clear" w:color="auto" w:fill="E1DFDD"/>
    </w:rPr>
  </w:style>
  <w:style w:type="paragraph" w:styleId="Revision">
    <w:name w:val="Revision"/>
    <w:hidden/>
    <w:uiPriority w:val="99"/>
    <w:semiHidden/>
    <w:rsid w:val="007224A8"/>
    <w:rPr>
      <w:rFonts w:eastAsia="Times New Roman"/>
      <w:sz w:val="24"/>
    </w:rPr>
  </w:style>
  <w:style w:type="paragraph" w:styleId="NormalWeb">
    <w:name w:val="Normal (Web)"/>
    <w:basedOn w:val="Normal"/>
    <w:uiPriority w:val="99"/>
    <w:semiHidden/>
    <w:unhideWhenUsed/>
    <w:rsid w:val="001050C2"/>
    <w:pPr>
      <w:spacing w:before="100" w:beforeAutospacing="1" w:after="100" w:afterAutospacing="1"/>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947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munn@courts.az.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Year xmlns="795eefd5-eedb-4bd9-a7df-0b339b93627b" xsi:nil="true"/>
    <MeetingDate xmlns="795eefd5-eedb-4bd9-a7df-0b339b93627b" xsi:nil="true"/>
    <SharedWithUsers xmlns="bba96795-ee4b-4dbc-ace1-f16118063fc3">
      <UserInfo>
        <DisplayName>Radwanski, Kay</DisplayName>
        <AccountId>24</AccountId>
        <AccountType/>
      </UserInfo>
      <UserInfo>
        <DisplayName>Barrett, Theresa</DisplayName>
        <AccountId>16</AccountId>
        <AccountType/>
      </UserInfo>
      <UserInfo>
        <DisplayName>Munn, Teri</DisplayName>
        <AccountId>954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3" ma:contentTypeDescription="Create a new document." ma:contentTypeScope="" ma:versionID="9dea96fe916ff91f2a80fc188f04129e">
  <xsd:schema xmlns:xsd="http://www.w3.org/2001/XMLSchema" xmlns:xs="http://www.w3.org/2001/XMLSchema" xmlns:p="http://schemas.microsoft.com/office/2006/metadata/properties" xmlns:ns2="795eefd5-eedb-4bd9-a7df-0b339b93627b" xmlns:ns3="bba96795-ee4b-4dbc-ace1-f16118063fc3" targetNamespace="http://schemas.microsoft.com/office/2006/metadata/properties" ma:root="true" ma:fieldsID="1bcbe424e8f4d50fa0175e00d3fb4108" ns2:_="" ns3:_="">
    <xsd:import namespace="795eefd5-eedb-4bd9-a7df-0b339b93627b"/>
    <xsd:import namespace="bba96795-ee4b-4dbc-ace1-f16118063fc3"/>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579D8-6B81-4401-A43D-9EE76B374850}">
  <ds:schemaRefs>
    <ds:schemaRef ds:uri="http://schemas.microsoft.com/sharepoint/v3/contenttype/forms"/>
  </ds:schemaRefs>
</ds:datastoreItem>
</file>

<file path=customXml/itemProps2.xml><?xml version="1.0" encoding="utf-8"?>
<ds:datastoreItem xmlns:ds="http://schemas.openxmlformats.org/officeDocument/2006/customXml" ds:itemID="{BA89ACC1-B287-41E5-8D2A-5A95CDA6C163}">
  <ds:schemaRefs>
    <ds:schemaRef ds:uri="http://schemas.microsoft.com/office/2006/metadata/properties"/>
    <ds:schemaRef ds:uri="http://schemas.microsoft.com/office/infopath/2007/PartnerControls"/>
    <ds:schemaRef ds:uri="795eefd5-eedb-4bd9-a7df-0b339b93627b"/>
    <ds:schemaRef ds:uri="bba96795-ee4b-4dbc-ace1-f16118063fc3"/>
  </ds:schemaRefs>
</ds:datastoreItem>
</file>

<file path=customXml/itemProps3.xml><?xml version="1.0" encoding="utf-8"?>
<ds:datastoreItem xmlns:ds="http://schemas.openxmlformats.org/officeDocument/2006/customXml" ds:itemID="{CE38EBC6-1EBB-4A9F-A4C7-B9570E2F81F0}">
  <ds:schemaRefs>
    <ds:schemaRef ds:uri="http://schemas.openxmlformats.org/officeDocument/2006/bibliography"/>
  </ds:schemaRefs>
</ds:datastoreItem>
</file>

<file path=customXml/itemProps4.xml><?xml version="1.0" encoding="utf-8"?>
<ds:datastoreItem xmlns:ds="http://schemas.openxmlformats.org/officeDocument/2006/customXml" ds:itemID="{7C9F78D2-E73F-4422-9F34-91D9689A3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11</Pages>
  <Words>2686</Words>
  <Characters>15313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ARPOP</vt:lpstr>
    </vt:vector>
  </TitlesOfParts>
  <Company>Arizona Supreme Court</Company>
  <LinksUpToDate>false</LinksUpToDate>
  <CharactersWithSpaces>17964</CharactersWithSpaces>
  <SharedDoc>false</SharedDoc>
  <HLinks>
    <vt:vector size="6" baseType="variant">
      <vt:variant>
        <vt:i4>2752583</vt:i4>
      </vt:variant>
      <vt:variant>
        <vt:i4>0</vt:i4>
      </vt:variant>
      <vt:variant>
        <vt:i4>0</vt:i4>
      </vt:variant>
      <vt:variant>
        <vt:i4>5</vt:i4>
      </vt:variant>
      <vt:variant>
        <vt:lpwstr>mailto:tmunn@courts.az.gov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ARPOP</dc:title>
  <dc:subject/>
  <dc:creator>Kay L. Radwanski</dc:creator>
  <cp:keywords>ARPOP</cp:keywords>
  <dc:description/>
  <cp:lastModifiedBy>Munn, Teri</cp:lastModifiedBy>
  <cp:revision>270</cp:revision>
  <cp:lastPrinted>2014-12-10T21:52:00Z</cp:lastPrinted>
  <dcterms:created xsi:type="dcterms:W3CDTF">2022-05-26T14:45:00Z</dcterms:created>
  <dcterms:modified xsi:type="dcterms:W3CDTF">2022-05-31T22:56:00Z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ies>
</file>