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E86F" w14:textId="3C6D1C6E" w:rsidR="002E2906" w:rsidRPr="0035701A" w:rsidRDefault="002E2906" w:rsidP="0035701A">
      <w:pPr>
        <w:pStyle w:val="Court"/>
        <w:spacing w:line="240" w:lineRule="auto"/>
        <w:rPr>
          <w:b/>
          <w:sz w:val="28"/>
          <w:szCs w:val="28"/>
        </w:rPr>
      </w:pPr>
      <w:r w:rsidRPr="0035701A">
        <w:rPr>
          <w:b/>
          <w:sz w:val="28"/>
          <w:szCs w:val="28"/>
        </w:rPr>
        <w:br/>
      </w:r>
      <w:r w:rsidR="0035701A" w:rsidRPr="0035701A">
        <w:rPr>
          <w:b/>
          <w:sz w:val="28"/>
          <w:szCs w:val="28"/>
        </w:rPr>
        <w:t>APPENDIX B</w:t>
      </w:r>
      <w:r w:rsidR="0035701A" w:rsidRPr="0035701A">
        <w:rPr>
          <w:b/>
          <w:sz w:val="28"/>
          <w:szCs w:val="28"/>
        </w:rPr>
        <w:br/>
        <w:t>CRIMINAL PRACTICE &amp; PROCEDURE COMMITTEE</w:t>
      </w:r>
      <w:r w:rsidR="0035701A" w:rsidRPr="0035701A">
        <w:rPr>
          <w:b/>
          <w:sz w:val="28"/>
          <w:szCs w:val="28"/>
        </w:rPr>
        <w:br/>
        <w:t>COMMENT AND RECOMMENDATION</w:t>
      </w:r>
    </w:p>
    <w:p w14:paraId="4C8E5BFD" w14:textId="77777777" w:rsidR="00DD279F" w:rsidRDefault="00DD279F" w:rsidP="00DD279F">
      <w:pPr>
        <w:pStyle w:val="Body"/>
        <w:widowControl w:val="0"/>
        <w:spacing w:line="480" w:lineRule="auto"/>
        <w:ind w:firstLine="720"/>
        <w:jc w:val="both"/>
        <w:rPr>
          <w:sz w:val="28"/>
          <w:szCs w:val="28"/>
        </w:rPr>
      </w:pPr>
    </w:p>
    <w:p w14:paraId="1E10E97A" w14:textId="37862EF0" w:rsidR="002E2906" w:rsidRDefault="002E2906" w:rsidP="004F3589">
      <w:pPr>
        <w:pStyle w:val="Body"/>
        <w:widowControl w:val="0"/>
        <w:spacing w:line="480" w:lineRule="auto"/>
        <w:ind w:firstLine="720"/>
        <w:jc w:val="both"/>
        <w:rPr>
          <w:sz w:val="28"/>
          <w:szCs w:val="28"/>
        </w:rPr>
      </w:pPr>
      <w:r w:rsidRPr="006F63FD">
        <w:rPr>
          <w:sz w:val="28"/>
          <w:szCs w:val="28"/>
        </w:rPr>
        <w:t xml:space="preserve">The </w:t>
      </w:r>
      <w:r>
        <w:rPr>
          <w:sz w:val="28"/>
          <w:szCs w:val="28"/>
        </w:rPr>
        <w:t>State Bar</w:t>
      </w:r>
      <w:r w:rsidR="001F78E4">
        <w:rPr>
          <w:sz w:val="28"/>
          <w:szCs w:val="28"/>
        </w:rPr>
        <w:t>’s Criminal Practice and Procedure Committee</w:t>
      </w:r>
      <w:r>
        <w:rPr>
          <w:sz w:val="28"/>
          <w:szCs w:val="28"/>
        </w:rPr>
        <w:t xml:space="preserve"> supports the Petition with two exceptions, which are found within Rules 18.3(c) and 18.5(c), Arizona Rules of Criminal Procedure.</w:t>
      </w:r>
      <w:r w:rsidR="00DD279F">
        <w:rPr>
          <w:sz w:val="28"/>
          <w:szCs w:val="28"/>
        </w:rPr>
        <w:t xml:space="preserve">  The </w:t>
      </w:r>
      <w:r w:rsidR="001F78E4">
        <w:rPr>
          <w:sz w:val="28"/>
          <w:szCs w:val="28"/>
        </w:rPr>
        <w:t>Committee</w:t>
      </w:r>
      <w:r w:rsidR="00DD279F">
        <w:rPr>
          <w:sz w:val="28"/>
          <w:szCs w:val="28"/>
        </w:rPr>
        <w:t xml:space="preserve"> proposes solutions to each of the concerns raised in this Comment.</w:t>
      </w:r>
    </w:p>
    <w:p w14:paraId="09D9B3AE" w14:textId="55BF3848" w:rsidR="002E2906" w:rsidRDefault="002E2906" w:rsidP="002E2906">
      <w:pPr>
        <w:pStyle w:val="Body"/>
        <w:widowControl w:val="0"/>
        <w:numPr>
          <w:ilvl w:val="0"/>
          <w:numId w:val="1"/>
        </w:numPr>
        <w:spacing w:line="480" w:lineRule="auto"/>
        <w:jc w:val="both"/>
        <w:rPr>
          <w:sz w:val="28"/>
          <w:szCs w:val="28"/>
        </w:rPr>
      </w:pPr>
      <w:r>
        <w:rPr>
          <w:b/>
          <w:bCs/>
          <w:sz w:val="28"/>
          <w:szCs w:val="28"/>
        </w:rPr>
        <w:t>BACKGROUND</w:t>
      </w:r>
      <w:r w:rsidR="00DD279F">
        <w:rPr>
          <w:b/>
          <w:bCs/>
          <w:sz w:val="28"/>
          <w:szCs w:val="28"/>
        </w:rPr>
        <w:t>.</w:t>
      </w:r>
      <w:r>
        <w:rPr>
          <w:sz w:val="28"/>
          <w:szCs w:val="28"/>
        </w:rPr>
        <w:tab/>
      </w:r>
      <w:r>
        <w:rPr>
          <w:sz w:val="28"/>
          <w:szCs w:val="28"/>
        </w:rPr>
        <w:tab/>
      </w:r>
      <w:r>
        <w:rPr>
          <w:sz w:val="28"/>
          <w:szCs w:val="28"/>
        </w:rPr>
        <w:tab/>
      </w:r>
    </w:p>
    <w:p w14:paraId="7FCEE330" w14:textId="37CC4620" w:rsidR="002E2906" w:rsidRDefault="001F78E4" w:rsidP="002E2906">
      <w:pPr>
        <w:pStyle w:val="Body"/>
        <w:widowControl w:val="0"/>
        <w:spacing w:line="480" w:lineRule="auto"/>
        <w:ind w:firstLine="720"/>
        <w:jc w:val="both"/>
        <w:rPr>
          <w:sz w:val="28"/>
          <w:szCs w:val="28"/>
        </w:rPr>
      </w:pPr>
      <w:r>
        <w:rPr>
          <w:sz w:val="28"/>
          <w:szCs w:val="28"/>
        </w:rPr>
        <w:t>I</w:t>
      </w:r>
      <w:r w:rsidRPr="00CD599F">
        <w:rPr>
          <w:sz w:val="28"/>
          <w:szCs w:val="28"/>
        </w:rPr>
        <w:t xml:space="preserve">n light of </w:t>
      </w:r>
      <w:r>
        <w:rPr>
          <w:sz w:val="28"/>
          <w:szCs w:val="28"/>
        </w:rPr>
        <w:t>this</w:t>
      </w:r>
      <w:r w:rsidRPr="00CD599F">
        <w:rPr>
          <w:sz w:val="28"/>
          <w:szCs w:val="28"/>
        </w:rPr>
        <w:t xml:space="preserve"> </w:t>
      </w:r>
      <w:r>
        <w:rPr>
          <w:sz w:val="28"/>
          <w:szCs w:val="28"/>
        </w:rPr>
        <w:t>C</w:t>
      </w:r>
      <w:r w:rsidRPr="00CD599F">
        <w:rPr>
          <w:sz w:val="28"/>
          <w:szCs w:val="28"/>
        </w:rPr>
        <w:t>ourt’s recent elimination of peremptory challenges of jurors</w:t>
      </w:r>
      <w:r>
        <w:rPr>
          <w:sz w:val="28"/>
          <w:szCs w:val="28"/>
        </w:rPr>
        <w:t>,</w:t>
      </w:r>
      <w:r w:rsidRPr="00CD599F">
        <w:rPr>
          <w:sz w:val="28"/>
          <w:szCs w:val="28"/>
        </w:rPr>
        <w:t xml:space="preserve"> </w:t>
      </w:r>
      <w:r w:rsidR="002E2906" w:rsidRPr="00CD599F">
        <w:rPr>
          <w:sz w:val="28"/>
          <w:szCs w:val="28"/>
        </w:rPr>
        <w:t xml:space="preserve">the Petition seeks to amend Arizona Rules of Criminal Procedure 16.3, 18.3, 18.4 and 18.5 pertaining to jury selection in criminal cases.  The Petition </w:t>
      </w:r>
      <w:r w:rsidR="007E0458">
        <w:rPr>
          <w:sz w:val="28"/>
          <w:szCs w:val="28"/>
        </w:rPr>
        <w:t>right</w:t>
      </w:r>
      <w:r w:rsidR="002E2906" w:rsidRPr="00CD599F">
        <w:rPr>
          <w:sz w:val="28"/>
          <w:szCs w:val="28"/>
        </w:rPr>
        <w:t xml:space="preserve">ly observes that jury selection requires prospective jurors to identify and publicly discuss sensitive and personal beliefs, attitudes, </w:t>
      </w:r>
      <w:r w:rsidR="00DD279F" w:rsidRPr="00CD599F">
        <w:rPr>
          <w:sz w:val="28"/>
          <w:szCs w:val="28"/>
        </w:rPr>
        <w:t>opinions,</w:t>
      </w:r>
      <w:r w:rsidR="002E2906" w:rsidRPr="00CD599F">
        <w:rPr>
          <w:sz w:val="28"/>
          <w:szCs w:val="28"/>
        </w:rPr>
        <w:t xml:space="preserve"> and life experiences.  Research indicates that juror questionnaires, including electronically administered questionnaires, increase prospective jurors’ willingness to provide complete and candid answers to questions. </w:t>
      </w:r>
      <w:r w:rsidR="00DD279F">
        <w:rPr>
          <w:sz w:val="28"/>
          <w:szCs w:val="28"/>
        </w:rPr>
        <w:t xml:space="preserve"> </w:t>
      </w:r>
      <w:r w:rsidR="002E2906" w:rsidRPr="00CD599F">
        <w:rPr>
          <w:sz w:val="28"/>
          <w:szCs w:val="28"/>
        </w:rPr>
        <w:t xml:space="preserve">The Petition correctly observes that the use of written and online questionnaires </w:t>
      </w:r>
      <w:r w:rsidR="00DD279F" w:rsidRPr="00CD599F">
        <w:rPr>
          <w:sz w:val="28"/>
          <w:szCs w:val="28"/>
        </w:rPr>
        <w:t>provides</w:t>
      </w:r>
      <w:r w:rsidR="002E2906" w:rsidRPr="00CD599F">
        <w:rPr>
          <w:sz w:val="28"/>
          <w:szCs w:val="28"/>
        </w:rPr>
        <w:t xml:space="preserve"> prospective jurors with a greater sense of privacy and comfort than answering questions in open court—but as discussed herein, </w:t>
      </w:r>
      <w:r w:rsidR="007030CD">
        <w:rPr>
          <w:sz w:val="28"/>
          <w:szCs w:val="28"/>
        </w:rPr>
        <w:t>concerns exist that need to be addressed</w:t>
      </w:r>
      <w:r w:rsidR="002E2906" w:rsidRPr="00CD599F">
        <w:rPr>
          <w:sz w:val="28"/>
          <w:szCs w:val="28"/>
        </w:rPr>
        <w:t xml:space="preserve">. </w:t>
      </w:r>
    </w:p>
    <w:p w14:paraId="32AAF891" w14:textId="77777777" w:rsidR="00565446" w:rsidRPr="00CD599F" w:rsidRDefault="00565446" w:rsidP="002E2906">
      <w:pPr>
        <w:pStyle w:val="Body"/>
        <w:widowControl w:val="0"/>
        <w:spacing w:line="480" w:lineRule="auto"/>
        <w:ind w:firstLine="720"/>
        <w:jc w:val="both"/>
        <w:rPr>
          <w:sz w:val="28"/>
          <w:szCs w:val="28"/>
        </w:rPr>
      </w:pPr>
    </w:p>
    <w:p w14:paraId="4027290F" w14:textId="18FEFCAC" w:rsidR="002E2906" w:rsidRPr="00CD599F" w:rsidRDefault="002E2906" w:rsidP="002E2906">
      <w:pPr>
        <w:pStyle w:val="Body"/>
        <w:widowControl w:val="0"/>
        <w:numPr>
          <w:ilvl w:val="0"/>
          <w:numId w:val="1"/>
        </w:numPr>
        <w:spacing w:line="480" w:lineRule="auto"/>
        <w:jc w:val="both"/>
        <w:rPr>
          <w:b/>
          <w:bCs/>
          <w:sz w:val="28"/>
          <w:szCs w:val="28"/>
        </w:rPr>
      </w:pPr>
      <w:r>
        <w:rPr>
          <w:b/>
          <w:bCs/>
          <w:sz w:val="28"/>
          <w:szCs w:val="28"/>
        </w:rPr>
        <w:lastRenderedPageBreak/>
        <w:t>DISCUSSION AND ANALYSIS</w:t>
      </w:r>
    </w:p>
    <w:p w14:paraId="2C667412" w14:textId="4E1A0089" w:rsidR="002E2906" w:rsidRPr="00506169" w:rsidRDefault="001F78E4" w:rsidP="00506169">
      <w:pPr>
        <w:pStyle w:val="Body"/>
        <w:widowControl w:val="0"/>
        <w:spacing w:line="240" w:lineRule="auto"/>
        <w:ind w:left="1170" w:hanging="450"/>
        <w:jc w:val="both"/>
        <w:rPr>
          <w:sz w:val="28"/>
          <w:szCs w:val="28"/>
        </w:rPr>
      </w:pPr>
      <w:r>
        <w:rPr>
          <w:sz w:val="28"/>
          <w:szCs w:val="28"/>
        </w:rPr>
        <w:t>A</w:t>
      </w:r>
      <w:r w:rsidR="00506169">
        <w:rPr>
          <w:sz w:val="28"/>
          <w:szCs w:val="28"/>
        </w:rPr>
        <w:t xml:space="preserve">. </w:t>
      </w:r>
      <w:r w:rsidR="002E2906" w:rsidRPr="00506169">
        <w:rPr>
          <w:sz w:val="28"/>
          <w:szCs w:val="28"/>
          <w:u w:val="single"/>
        </w:rPr>
        <w:t>Proposed Rule 18.3(c), Confidentiality of Case-Specific Written Questionnaires</w:t>
      </w:r>
    </w:p>
    <w:p w14:paraId="395EF958" w14:textId="2236D3C2" w:rsidR="002E2906" w:rsidRDefault="002E2906" w:rsidP="002E2906">
      <w:pPr>
        <w:pStyle w:val="Body"/>
        <w:widowControl w:val="0"/>
        <w:spacing w:line="240" w:lineRule="auto"/>
        <w:ind w:left="1080" w:firstLine="0"/>
        <w:jc w:val="both"/>
        <w:rPr>
          <w:sz w:val="28"/>
          <w:szCs w:val="28"/>
        </w:rPr>
      </w:pPr>
      <w:r w:rsidRPr="00CD599F">
        <w:rPr>
          <w:sz w:val="28"/>
          <w:szCs w:val="28"/>
        </w:rPr>
        <w:t xml:space="preserve">  </w:t>
      </w:r>
    </w:p>
    <w:p w14:paraId="40358A31" w14:textId="76606F52" w:rsidR="002E2906" w:rsidRPr="00CD599F" w:rsidRDefault="002E2906" w:rsidP="002E2906">
      <w:pPr>
        <w:pStyle w:val="Body"/>
        <w:widowControl w:val="0"/>
        <w:spacing w:line="480" w:lineRule="auto"/>
        <w:ind w:firstLine="720"/>
        <w:jc w:val="both"/>
        <w:rPr>
          <w:sz w:val="28"/>
          <w:szCs w:val="28"/>
        </w:rPr>
      </w:pPr>
      <w:r w:rsidRPr="00CD599F">
        <w:rPr>
          <w:sz w:val="28"/>
          <w:szCs w:val="28"/>
        </w:rPr>
        <w:t xml:space="preserve">To protect juror confidentiality, the rule contains an embedded protective order: “Any party or counsel receiving a copy of responses to the case-specific written questionnaires must not disclose the information to the public and may disclose the information only to the extent necessary for the proper conduct of the case.”  </w:t>
      </w:r>
      <w:r>
        <w:rPr>
          <w:sz w:val="28"/>
          <w:szCs w:val="28"/>
        </w:rPr>
        <w:t>While t</w:t>
      </w:r>
      <w:r w:rsidRPr="00CD599F">
        <w:rPr>
          <w:sz w:val="28"/>
          <w:szCs w:val="28"/>
        </w:rPr>
        <w:t>his protective order serves a legitimate purpose, a criminal defendant’s federal constitutional rights must not bow to concerns of juror confidentiality.  The final sentence of the rule threatens that</w:t>
      </w:r>
      <w:r w:rsidR="002006EE">
        <w:rPr>
          <w:sz w:val="28"/>
          <w:szCs w:val="28"/>
        </w:rPr>
        <w:t xml:space="preserve"> result</w:t>
      </w:r>
      <w:r w:rsidRPr="00CD599F">
        <w:rPr>
          <w:sz w:val="28"/>
          <w:szCs w:val="28"/>
        </w:rPr>
        <w:t xml:space="preserve">, stating: “When jury selection is completed, each recipient must destroy or return to the court all copies of the responses to the case-specific written questionnaires.”  </w:t>
      </w:r>
    </w:p>
    <w:p w14:paraId="610355A9" w14:textId="3560E007" w:rsidR="002E2906" w:rsidRPr="00CD599F" w:rsidRDefault="002E2906" w:rsidP="002E2906">
      <w:pPr>
        <w:pStyle w:val="Body"/>
        <w:widowControl w:val="0"/>
        <w:spacing w:line="480" w:lineRule="auto"/>
        <w:ind w:firstLine="720"/>
        <w:jc w:val="both"/>
        <w:rPr>
          <w:sz w:val="28"/>
          <w:szCs w:val="28"/>
        </w:rPr>
      </w:pPr>
      <w:r w:rsidRPr="00CD599F">
        <w:rPr>
          <w:sz w:val="28"/>
          <w:szCs w:val="28"/>
        </w:rPr>
        <w:t xml:space="preserve">From a procedural standpoint, the Court will possess all </w:t>
      </w:r>
      <w:r w:rsidR="002C7593">
        <w:rPr>
          <w:sz w:val="28"/>
          <w:szCs w:val="28"/>
        </w:rPr>
        <w:t xml:space="preserve">original </w:t>
      </w:r>
      <w:r w:rsidRPr="00CD599F">
        <w:rPr>
          <w:sz w:val="28"/>
          <w:szCs w:val="28"/>
        </w:rPr>
        <w:t xml:space="preserve">questionnaires submitted in the case, and </w:t>
      </w:r>
      <w:r w:rsidR="00607734">
        <w:rPr>
          <w:sz w:val="28"/>
          <w:szCs w:val="28"/>
        </w:rPr>
        <w:t xml:space="preserve">ultimately </w:t>
      </w:r>
      <w:r w:rsidRPr="00CD599F">
        <w:rPr>
          <w:sz w:val="28"/>
          <w:szCs w:val="28"/>
        </w:rPr>
        <w:t xml:space="preserve">will file those </w:t>
      </w:r>
      <w:r w:rsidR="002C7593">
        <w:rPr>
          <w:sz w:val="28"/>
          <w:szCs w:val="28"/>
        </w:rPr>
        <w:t>questionnaires</w:t>
      </w:r>
      <w:r w:rsidRPr="00CD599F">
        <w:rPr>
          <w:sz w:val="28"/>
          <w:szCs w:val="28"/>
        </w:rPr>
        <w:t xml:space="preserve"> under seal </w:t>
      </w:r>
      <w:r>
        <w:rPr>
          <w:sz w:val="28"/>
          <w:szCs w:val="28"/>
        </w:rPr>
        <w:t>s</w:t>
      </w:r>
      <w:r w:rsidRPr="00CD599F">
        <w:rPr>
          <w:sz w:val="28"/>
          <w:szCs w:val="28"/>
        </w:rPr>
        <w:t xml:space="preserve">o that they are maintained in the record.  Presumably then, copies returned to the </w:t>
      </w:r>
      <w:r w:rsidR="001F78E4">
        <w:rPr>
          <w:sz w:val="28"/>
          <w:szCs w:val="28"/>
        </w:rPr>
        <w:t>C</w:t>
      </w:r>
      <w:r w:rsidRPr="00CD599F">
        <w:rPr>
          <w:sz w:val="28"/>
          <w:szCs w:val="28"/>
        </w:rPr>
        <w:t xml:space="preserve">ourt by the parties will be destroyed as </w:t>
      </w:r>
      <w:r w:rsidR="001F78E4" w:rsidRPr="00CD599F">
        <w:rPr>
          <w:sz w:val="28"/>
          <w:szCs w:val="28"/>
        </w:rPr>
        <w:t>duplicat</w:t>
      </w:r>
      <w:r w:rsidR="001F78E4">
        <w:rPr>
          <w:sz w:val="28"/>
          <w:szCs w:val="28"/>
        </w:rPr>
        <w:t>es</w:t>
      </w:r>
      <w:r w:rsidR="001F78E4" w:rsidRPr="00CD599F">
        <w:rPr>
          <w:sz w:val="28"/>
          <w:szCs w:val="28"/>
        </w:rPr>
        <w:t xml:space="preserve"> </w:t>
      </w:r>
      <w:r w:rsidRPr="00CD599F">
        <w:rPr>
          <w:sz w:val="28"/>
          <w:szCs w:val="28"/>
        </w:rPr>
        <w:t>of the originals already filed under seal.  Alternatively, the rule permits both parties to themselves destroy their respective copies.  Either way, the answered questionnaires once possessed by the prosecut</w:t>
      </w:r>
      <w:r w:rsidR="001F78E4">
        <w:rPr>
          <w:sz w:val="28"/>
          <w:szCs w:val="28"/>
        </w:rPr>
        <w:t>or</w:t>
      </w:r>
      <w:r w:rsidRPr="00CD599F">
        <w:rPr>
          <w:sz w:val="28"/>
          <w:szCs w:val="28"/>
        </w:rPr>
        <w:t xml:space="preserve"> and defense </w:t>
      </w:r>
      <w:r w:rsidR="001F78E4">
        <w:rPr>
          <w:sz w:val="28"/>
          <w:szCs w:val="28"/>
        </w:rPr>
        <w:t xml:space="preserve">counsel </w:t>
      </w:r>
      <w:r w:rsidRPr="00CD599F">
        <w:rPr>
          <w:sz w:val="28"/>
          <w:szCs w:val="28"/>
        </w:rPr>
        <w:t xml:space="preserve">will be destroyed. </w:t>
      </w:r>
    </w:p>
    <w:p w14:paraId="57FA28C2" w14:textId="79B177AF" w:rsidR="002E2906" w:rsidRPr="00CD599F" w:rsidRDefault="002E2906" w:rsidP="002E2906">
      <w:pPr>
        <w:pStyle w:val="Body"/>
        <w:widowControl w:val="0"/>
        <w:spacing w:line="480" w:lineRule="auto"/>
        <w:ind w:firstLine="720"/>
        <w:jc w:val="both"/>
        <w:rPr>
          <w:sz w:val="28"/>
          <w:szCs w:val="28"/>
        </w:rPr>
      </w:pPr>
      <w:r>
        <w:rPr>
          <w:sz w:val="28"/>
          <w:szCs w:val="28"/>
        </w:rPr>
        <w:t>It is r</w:t>
      </w:r>
      <w:r w:rsidRPr="00CD599F">
        <w:rPr>
          <w:sz w:val="28"/>
          <w:szCs w:val="28"/>
        </w:rPr>
        <w:t xml:space="preserve">are </w:t>
      </w:r>
      <w:r>
        <w:rPr>
          <w:sz w:val="28"/>
          <w:szCs w:val="28"/>
        </w:rPr>
        <w:t>that</w:t>
      </w:r>
      <w:r w:rsidRPr="00CD599F">
        <w:rPr>
          <w:sz w:val="28"/>
          <w:szCs w:val="28"/>
        </w:rPr>
        <w:t xml:space="preserve"> a prosecutor’s </w:t>
      </w:r>
      <w:r w:rsidR="001F78E4">
        <w:rPr>
          <w:sz w:val="28"/>
          <w:szCs w:val="28"/>
        </w:rPr>
        <w:t>notes</w:t>
      </w:r>
      <w:r w:rsidRPr="00CD599F">
        <w:rPr>
          <w:sz w:val="28"/>
          <w:szCs w:val="28"/>
        </w:rPr>
        <w:t xml:space="preserve"> on the pages of answered juror questionnaires will later become relevant in </w:t>
      </w:r>
      <w:r w:rsidR="002C7593">
        <w:rPr>
          <w:sz w:val="28"/>
          <w:szCs w:val="28"/>
        </w:rPr>
        <w:t>a</w:t>
      </w:r>
      <w:r w:rsidRPr="00CD599F">
        <w:rPr>
          <w:sz w:val="28"/>
          <w:szCs w:val="28"/>
        </w:rPr>
        <w:t xml:space="preserve"> case</w:t>
      </w:r>
      <w:r w:rsidR="001F78E4">
        <w:rPr>
          <w:sz w:val="28"/>
          <w:szCs w:val="28"/>
        </w:rPr>
        <w:t>,</w:t>
      </w:r>
      <w:r w:rsidR="00711CB1">
        <w:rPr>
          <w:sz w:val="28"/>
          <w:szCs w:val="28"/>
        </w:rPr>
        <w:t xml:space="preserve"> because</w:t>
      </w:r>
      <w:r w:rsidRPr="00CD599F">
        <w:rPr>
          <w:sz w:val="28"/>
          <w:szCs w:val="28"/>
        </w:rPr>
        <w:t xml:space="preserve"> </w:t>
      </w:r>
      <w:r>
        <w:rPr>
          <w:sz w:val="28"/>
          <w:szCs w:val="28"/>
        </w:rPr>
        <w:t>s</w:t>
      </w:r>
      <w:r w:rsidRPr="00CD599F">
        <w:rPr>
          <w:sz w:val="28"/>
          <w:szCs w:val="28"/>
        </w:rPr>
        <w:t xml:space="preserve">uch </w:t>
      </w:r>
      <w:r w:rsidR="001F78E4">
        <w:rPr>
          <w:sz w:val="28"/>
          <w:szCs w:val="28"/>
        </w:rPr>
        <w:t>notes</w:t>
      </w:r>
      <w:r w:rsidR="001F78E4" w:rsidRPr="00CD599F">
        <w:rPr>
          <w:sz w:val="28"/>
          <w:szCs w:val="28"/>
        </w:rPr>
        <w:t xml:space="preserve"> </w:t>
      </w:r>
      <w:r w:rsidRPr="00CD599F">
        <w:rPr>
          <w:sz w:val="28"/>
          <w:szCs w:val="28"/>
        </w:rPr>
        <w:t xml:space="preserve">are typically </w:t>
      </w:r>
      <w:r w:rsidRPr="00CD599F">
        <w:rPr>
          <w:sz w:val="28"/>
          <w:szCs w:val="28"/>
        </w:rPr>
        <w:lastRenderedPageBreak/>
        <w:t xml:space="preserve">protected </w:t>
      </w:r>
      <w:r w:rsidR="001F78E4">
        <w:rPr>
          <w:sz w:val="28"/>
          <w:szCs w:val="28"/>
        </w:rPr>
        <w:t>as</w:t>
      </w:r>
      <w:r w:rsidRPr="00CD599F">
        <w:rPr>
          <w:sz w:val="28"/>
          <w:szCs w:val="28"/>
        </w:rPr>
        <w:t xml:space="preserve"> work product and not subject to post-conviction disclosure.  But infrequency of occurrence drives neither the inquiry nor its answer in the federal constitutional context; in limited circumstances, claims of privilege </w:t>
      </w:r>
      <w:r w:rsidR="001F78E4">
        <w:rPr>
          <w:sz w:val="28"/>
          <w:szCs w:val="28"/>
        </w:rPr>
        <w:t>may</w:t>
      </w:r>
      <w:r w:rsidR="001F78E4" w:rsidRPr="00CD599F">
        <w:rPr>
          <w:sz w:val="28"/>
          <w:szCs w:val="28"/>
        </w:rPr>
        <w:t xml:space="preserve"> </w:t>
      </w:r>
      <w:r w:rsidRPr="00CD599F">
        <w:rPr>
          <w:sz w:val="28"/>
          <w:szCs w:val="28"/>
        </w:rPr>
        <w:t>give way.  Take for example</w:t>
      </w:r>
      <w:r w:rsidR="001F78E4">
        <w:rPr>
          <w:sz w:val="28"/>
          <w:szCs w:val="28"/>
        </w:rPr>
        <w:t>,</w:t>
      </w:r>
      <w:r w:rsidRPr="00CD599F">
        <w:rPr>
          <w:sz w:val="28"/>
          <w:szCs w:val="28"/>
        </w:rPr>
        <w:t xml:space="preserve"> the hypothetical circumstance where the Defendant is </w:t>
      </w:r>
      <w:r w:rsidR="002C7593" w:rsidRPr="00CD599F">
        <w:rPr>
          <w:sz w:val="28"/>
          <w:szCs w:val="28"/>
        </w:rPr>
        <w:t>Black,</w:t>
      </w:r>
      <w:r w:rsidRPr="00CD599F">
        <w:rPr>
          <w:sz w:val="28"/>
          <w:szCs w:val="28"/>
        </w:rPr>
        <w:t xml:space="preserve"> and the prosecution strikes every Black juror for cause.  While the for-cause reason(s) may facially justify the juror’s removal, should a post-conviction investigation reveal that the prosecutor noted each jurors’ race on his copies of the questionnaires, the racially motivated, constitutionally intolerable conviction will be exposed.  Destruction of that evidence would forever secret the constitutional infirmity, eviscerating even the possibility of its exposure.</w:t>
      </w:r>
    </w:p>
    <w:p w14:paraId="4DCE7347" w14:textId="35FD6632" w:rsidR="002E2906" w:rsidRPr="00CD599F" w:rsidRDefault="002E2906" w:rsidP="00565446">
      <w:pPr>
        <w:pStyle w:val="Body"/>
        <w:widowControl w:val="0"/>
        <w:spacing w:line="480" w:lineRule="auto"/>
        <w:ind w:firstLine="0"/>
        <w:jc w:val="both"/>
        <w:rPr>
          <w:sz w:val="28"/>
          <w:szCs w:val="28"/>
        </w:rPr>
      </w:pPr>
      <w:r w:rsidRPr="00CD599F">
        <w:rPr>
          <w:sz w:val="28"/>
          <w:szCs w:val="28"/>
        </w:rPr>
        <w:t>Far less rare is the import of defense counsel’s notes written on answered questionnaires. Juror selection issues are frequently raised in post-conviction proceedings—proceedings which are initiated several years following the trial itself.</w:t>
      </w:r>
      <w:r w:rsidR="00565446">
        <w:rPr>
          <w:sz w:val="28"/>
          <w:szCs w:val="28"/>
        </w:rPr>
        <w:t xml:space="preserve"> </w:t>
      </w:r>
      <w:r w:rsidRPr="00CD599F">
        <w:rPr>
          <w:sz w:val="28"/>
          <w:szCs w:val="28"/>
        </w:rPr>
        <w:t xml:space="preserve">Although post-conviction claims are limited, permissible claims include newly discovered evidence or that trial counsel rendered ineffective assistance.  These and every other post-conviction </w:t>
      </w:r>
      <w:r w:rsidR="008D12F6">
        <w:rPr>
          <w:sz w:val="28"/>
          <w:szCs w:val="28"/>
        </w:rPr>
        <w:t>claim</w:t>
      </w:r>
      <w:r w:rsidR="008D12F6" w:rsidRPr="00CD599F">
        <w:rPr>
          <w:sz w:val="28"/>
          <w:szCs w:val="28"/>
        </w:rPr>
        <w:t xml:space="preserve"> </w:t>
      </w:r>
      <w:r w:rsidRPr="00CD599F">
        <w:rPr>
          <w:sz w:val="28"/>
          <w:szCs w:val="28"/>
        </w:rPr>
        <w:t>must be supported by some evidence existing either within or outside of the record.  Where the evidence exists outside the record, an evidentiary hearing is held at which time the evidence is admitted and becomes of record.</w:t>
      </w:r>
    </w:p>
    <w:p w14:paraId="04294A8E" w14:textId="6DAFE2DD" w:rsidR="002E2906" w:rsidRPr="00CD599F" w:rsidRDefault="002E2906" w:rsidP="00711CB1">
      <w:pPr>
        <w:pStyle w:val="Body"/>
        <w:widowControl w:val="0"/>
        <w:spacing w:line="480" w:lineRule="auto"/>
        <w:ind w:firstLine="720"/>
        <w:jc w:val="both"/>
        <w:rPr>
          <w:sz w:val="28"/>
          <w:szCs w:val="28"/>
        </w:rPr>
      </w:pPr>
      <w:r w:rsidRPr="00CD599F">
        <w:rPr>
          <w:sz w:val="28"/>
          <w:szCs w:val="28"/>
        </w:rPr>
        <w:t xml:space="preserve">It is not difficult to see how notations made by defense counsel on juror </w:t>
      </w:r>
      <w:r w:rsidRPr="00CD599F">
        <w:rPr>
          <w:sz w:val="28"/>
          <w:szCs w:val="28"/>
        </w:rPr>
        <w:lastRenderedPageBreak/>
        <w:t>questionnaires play a significant role in post-conviction proceedings.  Take for example the juror who answers “No” on the written questionnaire to the question “Have you or any member of your family ever been convicted of a crime?”  Defense counsel may note on the questionnaire his skepticism of the juror’s veracity, and then, during oral voir dire, may word the same question differently to the juror.  Receiving the same answer in open court, defense counsel cannot aggressively pursue the point since the jur</w:t>
      </w:r>
      <w:r w:rsidR="00711CB1">
        <w:rPr>
          <w:sz w:val="28"/>
          <w:szCs w:val="28"/>
        </w:rPr>
        <w:t>or</w:t>
      </w:r>
      <w:r w:rsidRPr="00CD599F">
        <w:rPr>
          <w:sz w:val="28"/>
          <w:szCs w:val="28"/>
        </w:rPr>
        <w:t xml:space="preserve"> may soon have his client’s </w:t>
      </w:r>
      <w:r w:rsidR="00711CB1">
        <w:rPr>
          <w:sz w:val="28"/>
          <w:szCs w:val="28"/>
        </w:rPr>
        <w:t xml:space="preserve">freedom or even </w:t>
      </w:r>
      <w:r w:rsidRPr="00CD599F">
        <w:rPr>
          <w:sz w:val="28"/>
          <w:szCs w:val="28"/>
        </w:rPr>
        <w:t xml:space="preserve">life in her hands.  </w:t>
      </w:r>
    </w:p>
    <w:p w14:paraId="3F1DE24F" w14:textId="43E15D7C" w:rsidR="002E2906" w:rsidRPr="00CD599F" w:rsidRDefault="008D12F6" w:rsidP="00711CB1">
      <w:pPr>
        <w:pStyle w:val="Body"/>
        <w:widowControl w:val="0"/>
        <w:spacing w:line="480" w:lineRule="auto"/>
        <w:ind w:firstLine="720"/>
        <w:jc w:val="both"/>
        <w:rPr>
          <w:sz w:val="28"/>
          <w:szCs w:val="28"/>
        </w:rPr>
      </w:pPr>
      <w:r>
        <w:rPr>
          <w:sz w:val="28"/>
          <w:szCs w:val="28"/>
        </w:rPr>
        <w:t>Contrast</w:t>
      </w:r>
      <w:r w:rsidR="002E2906" w:rsidRPr="00CD599F">
        <w:rPr>
          <w:sz w:val="28"/>
          <w:szCs w:val="28"/>
        </w:rPr>
        <w:t xml:space="preserve"> that </w:t>
      </w:r>
      <w:r>
        <w:rPr>
          <w:sz w:val="28"/>
          <w:szCs w:val="28"/>
        </w:rPr>
        <w:t>with</w:t>
      </w:r>
      <w:r w:rsidRPr="00CD599F">
        <w:rPr>
          <w:sz w:val="28"/>
          <w:szCs w:val="28"/>
        </w:rPr>
        <w:t xml:space="preserve"> </w:t>
      </w:r>
      <w:r w:rsidR="002E2906" w:rsidRPr="00CD599F">
        <w:rPr>
          <w:sz w:val="28"/>
          <w:szCs w:val="28"/>
        </w:rPr>
        <w:t xml:space="preserve">post-conviction proceedings—where counsel has </w:t>
      </w:r>
      <w:r>
        <w:rPr>
          <w:sz w:val="28"/>
          <w:szCs w:val="28"/>
        </w:rPr>
        <w:t>significantly</w:t>
      </w:r>
      <w:r w:rsidRPr="00CD599F">
        <w:rPr>
          <w:sz w:val="28"/>
          <w:szCs w:val="28"/>
        </w:rPr>
        <w:t xml:space="preserve"> </w:t>
      </w:r>
      <w:r w:rsidR="002E2906" w:rsidRPr="00CD599F">
        <w:rPr>
          <w:sz w:val="28"/>
          <w:szCs w:val="28"/>
        </w:rPr>
        <w:t>more time and resources to investigate</w:t>
      </w:r>
      <w:r>
        <w:rPr>
          <w:sz w:val="28"/>
          <w:szCs w:val="28"/>
        </w:rPr>
        <w:t>.</w:t>
      </w:r>
      <w:r w:rsidR="00565446">
        <w:rPr>
          <w:sz w:val="28"/>
          <w:szCs w:val="28"/>
        </w:rPr>
        <w:t xml:space="preserve"> </w:t>
      </w:r>
      <w:r>
        <w:rPr>
          <w:sz w:val="28"/>
          <w:szCs w:val="28"/>
        </w:rPr>
        <w:t xml:space="preserve">Perhaps </w:t>
      </w:r>
      <w:r w:rsidR="002E2906" w:rsidRPr="00CD599F">
        <w:rPr>
          <w:sz w:val="28"/>
          <w:szCs w:val="28"/>
        </w:rPr>
        <w:t>it is discovered that the juror and most of her family were in fact convicted criminals. The juror is then exposed to be lacking the quality of indifference which, along with impartiality, is the hallmark of an unbiased jury</w:t>
      </w:r>
      <w:r>
        <w:rPr>
          <w:sz w:val="28"/>
          <w:szCs w:val="28"/>
        </w:rPr>
        <w:t>.</w:t>
      </w:r>
      <w:r w:rsidR="002E2906" w:rsidRPr="00CD599F">
        <w:rPr>
          <w:sz w:val="28"/>
          <w:szCs w:val="28"/>
        </w:rPr>
        <w:t xml:space="preserve"> </w:t>
      </w:r>
      <w:r>
        <w:rPr>
          <w:sz w:val="28"/>
          <w:szCs w:val="28"/>
        </w:rPr>
        <w:t>Additionally, the</w:t>
      </w:r>
      <w:r w:rsidRPr="00CD599F">
        <w:rPr>
          <w:sz w:val="28"/>
          <w:szCs w:val="28"/>
        </w:rPr>
        <w:t xml:space="preserve"> </w:t>
      </w:r>
      <w:r>
        <w:rPr>
          <w:sz w:val="28"/>
          <w:szCs w:val="28"/>
        </w:rPr>
        <w:t>C</w:t>
      </w:r>
      <w:r w:rsidR="002E2906" w:rsidRPr="00CD599F">
        <w:rPr>
          <w:sz w:val="28"/>
          <w:szCs w:val="28"/>
        </w:rPr>
        <w:t xml:space="preserve">ourt </w:t>
      </w:r>
      <w:r>
        <w:rPr>
          <w:sz w:val="28"/>
          <w:szCs w:val="28"/>
        </w:rPr>
        <w:t xml:space="preserve">will </w:t>
      </w:r>
      <w:r w:rsidR="002E2906" w:rsidRPr="00CD599F">
        <w:rPr>
          <w:sz w:val="28"/>
          <w:szCs w:val="28"/>
        </w:rPr>
        <w:t>presume bias where a juror lies in order to secure a seat on the jury</w:t>
      </w:r>
      <w:r>
        <w:rPr>
          <w:sz w:val="28"/>
          <w:szCs w:val="28"/>
        </w:rPr>
        <w:t xml:space="preserve"> and </w:t>
      </w:r>
      <w:r w:rsidR="00565446">
        <w:rPr>
          <w:sz w:val="28"/>
          <w:szCs w:val="28"/>
        </w:rPr>
        <w:t>a</w:t>
      </w:r>
      <w:r w:rsidR="00565446" w:rsidRPr="00CD599F">
        <w:rPr>
          <w:sz w:val="28"/>
          <w:szCs w:val="28"/>
        </w:rPr>
        <w:t>cclaim</w:t>
      </w:r>
      <w:r w:rsidR="002E2906" w:rsidRPr="00CD599F">
        <w:rPr>
          <w:sz w:val="28"/>
          <w:szCs w:val="28"/>
        </w:rPr>
        <w:t xml:space="preserve"> of newly discovered evidence impacting the validity of the verdict arises. </w:t>
      </w:r>
      <w:r>
        <w:rPr>
          <w:sz w:val="28"/>
          <w:szCs w:val="28"/>
        </w:rPr>
        <w:t>N</w:t>
      </w:r>
      <w:r w:rsidR="002E2906" w:rsidRPr="00CD599F">
        <w:rPr>
          <w:sz w:val="28"/>
          <w:szCs w:val="28"/>
        </w:rPr>
        <w:t>ow suppose trial counsel’s notations on the juror questionnaire were “Felony conviction, August 2000</w:t>
      </w:r>
      <w:r>
        <w:rPr>
          <w:sz w:val="28"/>
          <w:szCs w:val="28"/>
        </w:rPr>
        <w:t>.</w:t>
      </w:r>
      <w:r w:rsidR="002E2906" w:rsidRPr="00CD599F">
        <w:rPr>
          <w:sz w:val="28"/>
          <w:szCs w:val="28"/>
        </w:rPr>
        <w:t xml:space="preserve">”  </w:t>
      </w:r>
      <w:r>
        <w:rPr>
          <w:sz w:val="28"/>
          <w:szCs w:val="28"/>
        </w:rPr>
        <w:t>Counsel</w:t>
      </w:r>
      <w:r w:rsidRPr="00CD599F">
        <w:rPr>
          <w:sz w:val="28"/>
          <w:szCs w:val="28"/>
        </w:rPr>
        <w:t xml:space="preserve"> </w:t>
      </w:r>
      <w:r w:rsidR="002E2906" w:rsidRPr="00CD599F">
        <w:rPr>
          <w:sz w:val="28"/>
          <w:szCs w:val="28"/>
        </w:rPr>
        <w:t xml:space="preserve">could not prove that </w:t>
      </w:r>
      <w:r>
        <w:rPr>
          <w:sz w:val="28"/>
          <w:szCs w:val="28"/>
        </w:rPr>
        <w:t xml:space="preserve">belief </w:t>
      </w:r>
      <w:r w:rsidR="002E2906" w:rsidRPr="00CD599F">
        <w:rPr>
          <w:sz w:val="28"/>
          <w:szCs w:val="28"/>
        </w:rPr>
        <w:t xml:space="preserve">during jury selection because he lacked the time to obtain the documentary evidence—but that notation defeats any claim of “newly discovered evidence” since it was </w:t>
      </w:r>
      <w:r>
        <w:rPr>
          <w:sz w:val="28"/>
          <w:szCs w:val="28"/>
        </w:rPr>
        <w:t>“</w:t>
      </w:r>
      <w:r w:rsidR="002E2906" w:rsidRPr="00CD599F">
        <w:rPr>
          <w:sz w:val="28"/>
          <w:szCs w:val="28"/>
        </w:rPr>
        <w:t>known</w:t>
      </w:r>
      <w:r>
        <w:rPr>
          <w:sz w:val="28"/>
          <w:szCs w:val="28"/>
        </w:rPr>
        <w:t>”</w:t>
      </w:r>
      <w:r w:rsidR="002E2906" w:rsidRPr="00CD599F">
        <w:rPr>
          <w:sz w:val="28"/>
          <w:szCs w:val="28"/>
        </w:rPr>
        <w:t xml:space="preserve"> to counsel at the time.</w:t>
      </w:r>
    </w:p>
    <w:p w14:paraId="787FB76E" w14:textId="155031FB" w:rsidR="002E2906" w:rsidRDefault="002E2906" w:rsidP="00506169">
      <w:pPr>
        <w:pStyle w:val="Body"/>
        <w:widowControl w:val="0"/>
        <w:spacing w:line="480" w:lineRule="auto"/>
        <w:ind w:firstLine="720"/>
        <w:jc w:val="both"/>
        <w:rPr>
          <w:sz w:val="28"/>
          <w:szCs w:val="28"/>
        </w:rPr>
      </w:pPr>
      <w:r w:rsidRPr="00CD599F">
        <w:rPr>
          <w:sz w:val="28"/>
          <w:szCs w:val="28"/>
        </w:rPr>
        <w:t xml:space="preserve">Thus, the inquiry shifts to one of ineffective assistance for trial counsel’s </w:t>
      </w:r>
      <w:r w:rsidRPr="00CD599F">
        <w:rPr>
          <w:sz w:val="28"/>
          <w:szCs w:val="28"/>
        </w:rPr>
        <w:lastRenderedPageBreak/>
        <w:t xml:space="preserve">failure to raise the issue with the </w:t>
      </w:r>
      <w:r w:rsidR="008D12F6">
        <w:rPr>
          <w:sz w:val="28"/>
          <w:szCs w:val="28"/>
        </w:rPr>
        <w:t>C</w:t>
      </w:r>
      <w:r w:rsidRPr="00CD599F">
        <w:rPr>
          <w:sz w:val="28"/>
          <w:szCs w:val="28"/>
        </w:rPr>
        <w:t xml:space="preserve">ourt and obtain the necessary records to prove the juror’s lie.  In Arizona, claims of ineffective assistance of trial counsel in violation of a defendant’s Sixth Amendment rights may only be raised in post-conviction proceedings following the direct appeal.  Sound strategy decisions made by trial counsel are </w:t>
      </w:r>
      <w:r w:rsidR="00506169" w:rsidRPr="00CD599F">
        <w:rPr>
          <w:sz w:val="28"/>
          <w:szCs w:val="28"/>
        </w:rPr>
        <w:t>insulated</w:t>
      </w:r>
      <w:r w:rsidRPr="00CD599F">
        <w:rPr>
          <w:sz w:val="28"/>
          <w:szCs w:val="28"/>
        </w:rPr>
        <w:t xml:space="preserve"> from claims of ineffective assistance of counsel. </w:t>
      </w:r>
    </w:p>
    <w:p w14:paraId="56ACE2C8" w14:textId="1B5CEFFA" w:rsidR="002E2906" w:rsidRPr="00CD599F" w:rsidRDefault="002E2906" w:rsidP="00506169">
      <w:pPr>
        <w:pStyle w:val="Body"/>
        <w:widowControl w:val="0"/>
        <w:spacing w:line="480" w:lineRule="auto"/>
        <w:ind w:firstLine="720"/>
        <w:jc w:val="both"/>
        <w:rPr>
          <w:sz w:val="28"/>
          <w:szCs w:val="28"/>
        </w:rPr>
      </w:pPr>
      <w:r>
        <w:rPr>
          <w:sz w:val="28"/>
          <w:szCs w:val="28"/>
        </w:rPr>
        <w:t>I</w:t>
      </w:r>
      <w:r w:rsidRPr="00CD599F">
        <w:rPr>
          <w:sz w:val="28"/>
          <w:szCs w:val="28"/>
        </w:rPr>
        <w:t xml:space="preserve">f dereliction of duty is the case, a claim of ineffective assistance will </w:t>
      </w:r>
      <w:r w:rsidR="00FD5931">
        <w:rPr>
          <w:sz w:val="28"/>
          <w:szCs w:val="28"/>
        </w:rPr>
        <w:t>exist</w:t>
      </w:r>
      <w:r w:rsidRPr="00CD599F">
        <w:rPr>
          <w:sz w:val="28"/>
          <w:szCs w:val="28"/>
        </w:rPr>
        <w:t xml:space="preserve">.  But if defense counsel’s notes reflect his inaction was grounded in a sound strategic decision, the factual and legal viability of the claim becomes dubious.  Based on this as well as a myriad of other plausible scenarios, the critical import of defense counsel’s notations contained on juror questionnaires to the post-conviction process cannot be overstated.  Indeed, this is precisely why post-conviction counsel obtains and reviews all of trial counsel’s notes and research.  </w:t>
      </w:r>
    </w:p>
    <w:p w14:paraId="4184FB2E" w14:textId="745C6375" w:rsidR="002E2906" w:rsidRPr="00CD599F" w:rsidRDefault="00506169" w:rsidP="00506169">
      <w:pPr>
        <w:pStyle w:val="Body"/>
        <w:widowControl w:val="0"/>
        <w:spacing w:line="480" w:lineRule="auto"/>
        <w:ind w:firstLine="720"/>
        <w:jc w:val="both"/>
        <w:rPr>
          <w:sz w:val="28"/>
          <w:szCs w:val="28"/>
        </w:rPr>
      </w:pPr>
      <w:r w:rsidRPr="00CD599F">
        <w:rPr>
          <w:sz w:val="28"/>
          <w:szCs w:val="28"/>
        </w:rPr>
        <w:t xml:space="preserve">The </w:t>
      </w:r>
      <w:r>
        <w:rPr>
          <w:sz w:val="28"/>
          <w:szCs w:val="28"/>
        </w:rPr>
        <w:t>State Bar</w:t>
      </w:r>
      <w:r w:rsidR="008D12F6">
        <w:rPr>
          <w:sz w:val="28"/>
          <w:szCs w:val="28"/>
        </w:rPr>
        <w:t>’s Criminal Practice and Procedure Committee</w:t>
      </w:r>
      <w:r>
        <w:rPr>
          <w:sz w:val="28"/>
          <w:szCs w:val="28"/>
        </w:rPr>
        <w:t xml:space="preserve"> proposes the following solution:</w:t>
      </w:r>
      <w:r w:rsidR="002E2906" w:rsidRPr="00CD599F">
        <w:rPr>
          <w:sz w:val="28"/>
          <w:szCs w:val="28"/>
        </w:rPr>
        <w:t xml:space="preserve"> the last sentence of proposed Rule 18.3(c) should be revised to mandate that prosecutors and defense lawyers maintain the</w:t>
      </w:r>
      <w:r w:rsidR="002C7593">
        <w:rPr>
          <w:sz w:val="28"/>
          <w:szCs w:val="28"/>
        </w:rPr>
        <w:t>ir copies of</w:t>
      </w:r>
      <w:r w:rsidR="002E2906" w:rsidRPr="00CD599F">
        <w:rPr>
          <w:sz w:val="28"/>
          <w:szCs w:val="28"/>
        </w:rPr>
        <w:t xml:space="preserve"> questionnaires securely within their respective case files as protected by the work product privilege</w:t>
      </w:r>
      <w:r w:rsidR="008D12F6">
        <w:rPr>
          <w:sz w:val="28"/>
          <w:szCs w:val="28"/>
        </w:rPr>
        <w:t>.</w:t>
      </w:r>
      <w:r w:rsidR="002E2906" w:rsidRPr="00CD599F">
        <w:rPr>
          <w:sz w:val="28"/>
          <w:szCs w:val="28"/>
        </w:rPr>
        <w:t xml:space="preserve"> </w:t>
      </w:r>
      <w:r w:rsidR="008D12F6">
        <w:rPr>
          <w:sz w:val="28"/>
          <w:szCs w:val="28"/>
        </w:rPr>
        <w:t>W</w:t>
      </w:r>
      <w:r w:rsidR="002E2906" w:rsidRPr="00CD599F">
        <w:rPr>
          <w:sz w:val="28"/>
          <w:szCs w:val="28"/>
        </w:rPr>
        <w:t xml:space="preserve">here the criminal defendant is self-represented, </w:t>
      </w:r>
      <w:r w:rsidR="002C7593" w:rsidRPr="00CD599F">
        <w:rPr>
          <w:sz w:val="28"/>
          <w:szCs w:val="28"/>
        </w:rPr>
        <w:t xml:space="preserve">the </w:t>
      </w:r>
      <w:r w:rsidR="002C7593">
        <w:rPr>
          <w:sz w:val="28"/>
          <w:szCs w:val="28"/>
        </w:rPr>
        <w:t xml:space="preserve">pro se litigant’s copies of the </w:t>
      </w:r>
      <w:r w:rsidR="002E2906" w:rsidRPr="00CD599F">
        <w:rPr>
          <w:sz w:val="28"/>
          <w:szCs w:val="28"/>
        </w:rPr>
        <w:t xml:space="preserve">written questionnaires should be returned to the Court. </w:t>
      </w:r>
    </w:p>
    <w:p w14:paraId="49689EE0" w14:textId="6D18889A" w:rsidR="00506169" w:rsidRDefault="008D12F6" w:rsidP="00506169">
      <w:pPr>
        <w:pStyle w:val="Body"/>
        <w:widowControl w:val="0"/>
        <w:spacing w:line="480" w:lineRule="auto"/>
        <w:ind w:firstLine="720"/>
        <w:jc w:val="both"/>
        <w:rPr>
          <w:sz w:val="28"/>
          <w:szCs w:val="28"/>
        </w:rPr>
      </w:pPr>
      <w:r>
        <w:rPr>
          <w:sz w:val="28"/>
          <w:szCs w:val="28"/>
        </w:rPr>
        <w:t>B</w:t>
      </w:r>
      <w:r w:rsidR="00506169">
        <w:rPr>
          <w:sz w:val="28"/>
          <w:szCs w:val="28"/>
        </w:rPr>
        <w:t xml:space="preserve">.  </w:t>
      </w:r>
      <w:r w:rsidR="002E2906" w:rsidRPr="00506169">
        <w:rPr>
          <w:sz w:val="28"/>
          <w:szCs w:val="28"/>
          <w:u w:val="single"/>
        </w:rPr>
        <w:t>Proposed Rule 18.5 (c), Case-Specific Written Questionnaires</w:t>
      </w:r>
    </w:p>
    <w:p w14:paraId="45761229" w14:textId="37BDDA5C" w:rsidR="002E2906" w:rsidRPr="00CD599F" w:rsidRDefault="00506169" w:rsidP="008172E4">
      <w:pPr>
        <w:pStyle w:val="Body"/>
        <w:widowControl w:val="0"/>
        <w:spacing w:line="480" w:lineRule="auto"/>
        <w:ind w:firstLine="720"/>
        <w:jc w:val="both"/>
        <w:rPr>
          <w:sz w:val="28"/>
          <w:szCs w:val="28"/>
        </w:rPr>
      </w:pPr>
      <w:r>
        <w:rPr>
          <w:sz w:val="28"/>
          <w:szCs w:val="28"/>
        </w:rPr>
        <w:t>This rule</w:t>
      </w:r>
      <w:r w:rsidRPr="00CD599F">
        <w:rPr>
          <w:sz w:val="28"/>
          <w:szCs w:val="28"/>
        </w:rPr>
        <w:t xml:space="preserve"> provides “the court should require each prospective juror to </w:t>
      </w:r>
      <w:r w:rsidRPr="00CD599F">
        <w:rPr>
          <w:sz w:val="28"/>
          <w:szCs w:val="28"/>
        </w:rPr>
        <w:lastRenderedPageBreak/>
        <w:t xml:space="preserve">complete a case-specific written questionnaire in a manner and form approved by the court.”  The </w:t>
      </w:r>
      <w:r>
        <w:rPr>
          <w:sz w:val="28"/>
          <w:szCs w:val="28"/>
        </w:rPr>
        <w:t xml:space="preserve">relevant portion of the </w:t>
      </w:r>
      <w:r w:rsidRPr="00CD599F">
        <w:rPr>
          <w:sz w:val="28"/>
          <w:szCs w:val="28"/>
        </w:rPr>
        <w:t xml:space="preserve">Comment to that provision </w:t>
      </w:r>
      <w:r>
        <w:rPr>
          <w:sz w:val="28"/>
          <w:szCs w:val="28"/>
        </w:rPr>
        <w:t>provides</w:t>
      </w:r>
      <w:r w:rsidRPr="00CD599F">
        <w:rPr>
          <w:sz w:val="28"/>
          <w:szCs w:val="28"/>
        </w:rPr>
        <w:t xml:space="preserve"> that “[c]ourts may use paper or electronic questionnaires in advance of trial…</w:t>
      </w:r>
      <w:r>
        <w:rPr>
          <w:sz w:val="28"/>
          <w:szCs w:val="28"/>
        </w:rPr>
        <w:t>.</w:t>
      </w:r>
      <w:r w:rsidRPr="00CD599F">
        <w:rPr>
          <w:sz w:val="28"/>
          <w:szCs w:val="28"/>
        </w:rPr>
        <w:t>”</w:t>
      </w:r>
      <w:r>
        <w:rPr>
          <w:sz w:val="28"/>
          <w:szCs w:val="28"/>
        </w:rPr>
        <w:t xml:space="preserve">  The Petition states that </w:t>
      </w:r>
      <w:r w:rsidRPr="00CD599F">
        <w:rPr>
          <w:sz w:val="28"/>
          <w:szCs w:val="28"/>
        </w:rPr>
        <w:t>“questionnaires can be provided to prospective jurors at the time the individuals are summoned</w:t>
      </w:r>
      <w:r w:rsidR="008172E4">
        <w:rPr>
          <w:sz w:val="28"/>
          <w:szCs w:val="28"/>
        </w:rPr>
        <w:t>.</w:t>
      </w:r>
      <w:r w:rsidRPr="00CD599F">
        <w:rPr>
          <w:sz w:val="28"/>
          <w:szCs w:val="28"/>
        </w:rPr>
        <w:t>” (Pet</w:t>
      </w:r>
      <w:r w:rsidR="008172E4">
        <w:rPr>
          <w:sz w:val="28"/>
          <w:szCs w:val="28"/>
        </w:rPr>
        <w:t>ition at</w:t>
      </w:r>
      <w:r w:rsidRPr="00CD599F">
        <w:rPr>
          <w:sz w:val="28"/>
          <w:szCs w:val="28"/>
        </w:rPr>
        <w:t xml:space="preserve"> page 3)</w:t>
      </w:r>
      <w:r w:rsidR="008172E4">
        <w:rPr>
          <w:sz w:val="28"/>
          <w:szCs w:val="28"/>
        </w:rPr>
        <w:t xml:space="preserve">.  This </w:t>
      </w:r>
      <w:r w:rsidR="002E2906" w:rsidRPr="00CD599F">
        <w:rPr>
          <w:sz w:val="28"/>
          <w:szCs w:val="28"/>
        </w:rPr>
        <w:t xml:space="preserve">means that juror questionnaires </w:t>
      </w:r>
      <w:r w:rsidR="008172E4">
        <w:rPr>
          <w:sz w:val="28"/>
          <w:szCs w:val="28"/>
        </w:rPr>
        <w:t>may</w:t>
      </w:r>
      <w:r w:rsidR="002E2906" w:rsidRPr="00CD599F">
        <w:rPr>
          <w:sz w:val="28"/>
          <w:szCs w:val="28"/>
        </w:rPr>
        <w:t xml:space="preserve"> be electronically sent to prospective jurors for completion within their home, office, or other environment.</w:t>
      </w:r>
      <w:r w:rsidR="008172E4">
        <w:rPr>
          <w:sz w:val="28"/>
          <w:szCs w:val="28"/>
        </w:rPr>
        <w:t xml:space="preserve">  </w:t>
      </w:r>
      <w:r w:rsidR="008172E4" w:rsidRPr="00CD599F">
        <w:rPr>
          <w:sz w:val="28"/>
          <w:szCs w:val="28"/>
        </w:rPr>
        <w:t>Timesaving</w:t>
      </w:r>
      <w:r w:rsidR="002E2906" w:rsidRPr="00CD599F">
        <w:rPr>
          <w:sz w:val="28"/>
          <w:szCs w:val="28"/>
        </w:rPr>
        <w:t xml:space="preserve"> as this proposed methodology might be, it nonetheless gives rise to two distinct, very real </w:t>
      </w:r>
      <w:r w:rsidR="008D12F6">
        <w:rPr>
          <w:sz w:val="28"/>
          <w:szCs w:val="28"/>
        </w:rPr>
        <w:t xml:space="preserve">risks </w:t>
      </w:r>
      <w:r w:rsidR="002E2906">
        <w:rPr>
          <w:sz w:val="28"/>
          <w:szCs w:val="28"/>
        </w:rPr>
        <w:t>to the integrity of the judicial process</w:t>
      </w:r>
      <w:r w:rsidR="002E2906" w:rsidRPr="00CD599F">
        <w:rPr>
          <w:sz w:val="28"/>
          <w:szCs w:val="28"/>
        </w:rPr>
        <w:t>.</w:t>
      </w:r>
    </w:p>
    <w:p w14:paraId="63855FB4" w14:textId="096ED21E" w:rsidR="002E2906" w:rsidRPr="00CD599F" w:rsidRDefault="002E2906" w:rsidP="008172E4">
      <w:pPr>
        <w:pStyle w:val="Body"/>
        <w:widowControl w:val="0"/>
        <w:spacing w:line="480" w:lineRule="auto"/>
        <w:ind w:firstLine="720"/>
        <w:jc w:val="both"/>
        <w:rPr>
          <w:sz w:val="28"/>
          <w:szCs w:val="28"/>
        </w:rPr>
      </w:pPr>
      <w:r w:rsidRPr="00CD599F">
        <w:rPr>
          <w:sz w:val="28"/>
          <w:szCs w:val="28"/>
        </w:rPr>
        <w:t xml:space="preserve">First, completion of a case-specific questionnaire in an extra-judicial environment invites collaboration with relatives, </w:t>
      </w:r>
      <w:r w:rsidR="008172E4" w:rsidRPr="00CD599F">
        <w:rPr>
          <w:sz w:val="28"/>
          <w:szCs w:val="28"/>
        </w:rPr>
        <w:t>friends,</w:t>
      </w:r>
      <w:r w:rsidRPr="00CD599F">
        <w:rPr>
          <w:sz w:val="28"/>
          <w:szCs w:val="28"/>
        </w:rPr>
        <w:t xml:space="preserve"> or associates.  Utterly unmonitored, the process is incapable of ensuring that the answers provided are the prospective juror’s own thoughtful, independent, uninfluenced views.  “</w:t>
      </w:r>
      <w:r w:rsidRPr="00495022">
        <w:rPr>
          <w:i/>
          <w:iCs/>
          <w:sz w:val="28"/>
          <w:szCs w:val="28"/>
        </w:rPr>
        <w:t>They want to know how we feel about the death penalty, honey.</w:t>
      </w:r>
      <w:r w:rsidRPr="00CD599F">
        <w:rPr>
          <w:sz w:val="28"/>
          <w:szCs w:val="28"/>
        </w:rPr>
        <w:t>”  “</w:t>
      </w:r>
      <w:r w:rsidRPr="00495022">
        <w:rPr>
          <w:i/>
          <w:iCs/>
          <w:sz w:val="28"/>
          <w:szCs w:val="28"/>
        </w:rPr>
        <w:t>Kill ‘em all, and quickly</w:t>
      </w:r>
      <w:r>
        <w:rPr>
          <w:i/>
          <w:iCs/>
          <w:sz w:val="28"/>
          <w:szCs w:val="28"/>
        </w:rPr>
        <w:t>—an eye for an eye</w:t>
      </w:r>
      <w:r w:rsidR="008172E4">
        <w:rPr>
          <w:i/>
          <w:iCs/>
          <w:sz w:val="28"/>
          <w:szCs w:val="28"/>
        </w:rPr>
        <w:t>,</w:t>
      </w:r>
      <w:r w:rsidRPr="00CD599F">
        <w:rPr>
          <w:sz w:val="28"/>
          <w:szCs w:val="28"/>
        </w:rPr>
        <w:t xml:space="preserve">” the </w:t>
      </w:r>
      <w:r w:rsidR="008172E4">
        <w:rPr>
          <w:sz w:val="28"/>
          <w:szCs w:val="28"/>
        </w:rPr>
        <w:t>spouse</w:t>
      </w:r>
      <w:r w:rsidRPr="00CD599F">
        <w:rPr>
          <w:sz w:val="28"/>
          <w:szCs w:val="28"/>
        </w:rPr>
        <w:t xml:space="preserve"> responds.  The dutiful </w:t>
      </w:r>
      <w:r w:rsidR="008172E4">
        <w:rPr>
          <w:sz w:val="28"/>
          <w:szCs w:val="28"/>
        </w:rPr>
        <w:t>partner</w:t>
      </w:r>
      <w:r w:rsidRPr="00CD599F">
        <w:rPr>
          <w:sz w:val="28"/>
          <w:szCs w:val="28"/>
        </w:rPr>
        <w:t xml:space="preserve">’s answer on </w:t>
      </w:r>
      <w:r w:rsidR="008172E4">
        <w:rPr>
          <w:sz w:val="28"/>
          <w:szCs w:val="28"/>
        </w:rPr>
        <w:t>the</w:t>
      </w:r>
      <w:r w:rsidRPr="00CD599F">
        <w:rPr>
          <w:sz w:val="28"/>
          <w:szCs w:val="28"/>
        </w:rPr>
        <w:t xml:space="preserve"> written questionnaire is not </w:t>
      </w:r>
      <w:r w:rsidR="008172E4">
        <w:rPr>
          <w:sz w:val="28"/>
          <w:szCs w:val="28"/>
        </w:rPr>
        <w:t xml:space="preserve">his or </w:t>
      </w:r>
      <w:r w:rsidRPr="00CD599F">
        <w:rPr>
          <w:sz w:val="28"/>
          <w:szCs w:val="28"/>
        </w:rPr>
        <w:t xml:space="preserve">her own—and yet, </w:t>
      </w:r>
      <w:r w:rsidR="008172E4">
        <w:rPr>
          <w:sz w:val="28"/>
          <w:szCs w:val="28"/>
        </w:rPr>
        <w:t>the summoned spouse</w:t>
      </w:r>
      <w:r w:rsidRPr="00CD599F">
        <w:rPr>
          <w:sz w:val="28"/>
          <w:szCs w:val="28"/>
        </w:rPr>
        <w:t xml:space="preserve"> is the one faced with in-court voir dire.  </w:t>
      </w:r>
      <w:r w:rsidR="008172E4">
        <w:rPr>
          <w:sz w:val="28"/>
          <w:szCs w:val="28"/>
        </w:rPr>
        <w:t>Are the</w:t>
      </w:r>
      <w:r w:rsidRPr="00CD599F">
        <w:rPr>
          <w:sz w:val="28"/>
          <w:szCs w:val="28"/>
        </w:rPr>
        <w:t xml:space="preserve"> answer</w:t>
      </w:r>
      <w:r w:rsidR="008172E4">
        <w:rPr>
          <w:sz w:val="28"/>
          <w:szCs w:val="28"/>
        </w:rPr>
        <w:t>s to</w:t>
      </w:r>
      <w:r w:rsidRPr="00CD599F">
        <w:rPr>
          <w:sz w:val="28"/>
          <w:szCs w:val="28"/>
        </w:rPr>
        <w:t xml:space="preserve"> questions posed during in-court voir dire based </w:t>
      </w:r>
      <w:r w:rsidR="008172E4">
        <w:rPr>
          <w:sz w:val="28"/>
          <w:szCs w:val="28"/>
        </w:rPr>
        <w:t xml:space="preserve">on </w:t>
      </w:r>
      <w:r w:rsidRPr="00CD599F">
        <w:rPr>
          <w:sz w:val="28"/>
          <w:szCs w:val="28"/>
        </w:rPr>
        <w:t>personal views</w:t>
      </w:r>
      <w:r w:rsidR="008753A1">
        <w:rPr>
          <w:sz w:val="28"/>
          <w:szCs w:val="28"/>
        </w:rPr>
        <w:t>,</w:t>
      </w:r>
      <w:r w:rsidRPr="00CD599F">
        <w:rPr>
          <w:sz w:val="28"/>
          <w:szCs w:val="28"/>
        </w:rPr>
        <w:t xml:space="preserve"> </w:t>
      </w:r>
      <w:r w:rsidR="008753A1">
        <w:rPr>
          <w:sz w:val="28"/>
          <w:szCs w:val="28"/>
        </w:rPr>
        <w:t>o</w:t>
      </w:r>
      <w:r w:rsidRPr="00CD599F">
        <w:rPr>
          <w:sz w:val="28"/>
          <w:szCs w:val="28"/>
        </w:rPr>
        <w:t xml:space="preserve">r </w:t>
      </w:r>
      <w:r w:rsidR="008172E4">
        <w:rPr>
          <w:sz w:val="28"/>
          <w:szCs w:val="28"/>
        </w:rPr>
        <w:t xml:space="preserve">are the </w:t>
      </w:r>
      <w:r w:rsidRPr="00CD599F">
        <w:rPr>
          <w:sz w:val="28"/>
          <w:szCs w:val="28"/>
        </w:rPr>
        <w:t>answer</w:t>
      </w:r>
      <w:r w:rsidR="008172E4">
        <w:rPr>
          <w:sz w:val="28"/>
          <w:szCs w:val="28"/>
        </w:rPr>
        <w:t>s</w:t>
      </w:r>
      <w:r w:rsidRPr="00CD599F">
        <w:rPr>
          <w:sz w:val="28"/>
          <w:szCs w:val="28"/>
        </w:rPr>
        <w:t xml:space="preserve"> consistent with the views of </w:t>
      </w:r>
      <w:r w:rsidR="008172E4">
        <w:rPr>
          <w:sz w:val="28"/>
          <w:szCs w:val="28"/>
        </w:rPr>
        <w:t>a</w:t>
      </w:r>
      <w:r w:rsidRPr="00CD599F">
        <w:rPr>
          <w:sz w:val="28"/>
          <w:szCs w:val="28"/>
        </w:rPr>
        <w:t xml:space="preserve"> spouse, siblings, parents, friends or associates?  The answer is impossible to discern but critical to the integrity of the jury selection </w:t>
      </w:r>
      <w:r w:rsidR="008172E4" w:rsidRPr="00CD599F">
        <w:rPr>
          <w:sz w:val="28"/>
          <w:szCs w:val="28"/>
        </w:rPr>
        <w:t>process</w:t>
      </w:r>
      <w:r w:rsidRPr="00CD599F">
        <w:rPr>
          <w:sz w:val="28"/>
          <w:szCs w:val="28"/>
        </w:rPr>
        <w:t>.</w:t>
      </w:r>
      <w:r w:rsidR="008172E4">
        <w:rPr>
          <w:sz w:val="28"/>
          <w:szCs w:val="28"/>
        </w:rPr>
        <w:t xml:space="preserve"> </w:t>
      </w:r>
      <w:r w:rsidRPr="00CD599F">
        <w:rPr>
          <w:sz w:val="28"/>
          <w:szCs w:val="28"/>
        </w:rPr>
        <w:t xml:space="preserve"> Identical reasons underlying the </w:t>
      </w:r>
      <w:r w:rsidRPr="00CD599F">
        <w:rPr>
          <w:sz w:val="28"/>
          <w:szCs w:val="28"/>
        </w:rPr>
        <w:lastRenderedPageBreak/>
        <w:t xml:space="preserve">admonition prohibiting seated jurors from discussing any aspect of the case with </w:t>
      </w:r>
      <w:r w:rsidR="008D12F6">
        <w:rPr>
          <w:sz w:val="28"/>
          <w:szCs w:val="28"/>
        </w:rPr>
        <w:t>anyone</w:t>
      </w:r>
      <w:r w:rsidR="008D12F6" w:rsidRPr="00CD599F">
        <w:rPr>
          <w:sz w:val="28"/>
          <w:szCs w:val="28"/>
        </w:rPr>
        <w:t xml:space="preserve"> </w:t>
      </w:r>
      <w:r w:rsidRPr="00CD599F">
        <w:rPr>
          <w:sz w:val="28"/>
          <w:szCs w:val="28"/>
        </w:rPr>
        <w:t>outside of the courtroom underscore the necessity that juror answers to questionnaires reflect their own, uncounseled, uninfluenced thoughts and beliefs.</w:t>
      </w:r>
    </w:p>
    <w:p w14:paraId="0EB5643F" w14:textId="7CE2755A" w:rsidR="002E2906" w:rsidRPr="00CD599F" w:rsidRDefault="002E2906" w:rsidP="008172E4">
      <w:pPr>
        <w:pStyle w:val="Body"/>
        <w:widowControl w:val="0"/>
        <w:spacing w:line="480" w:lineRule="auto"/>
        <w:ind w:firstLine="720"/>
        <w:jc w:val="both"/>
        <w:rPr>
          <w:sz w:val="28"/>
          <w:szCs w:val="28"/>
        </w:rPr>
      </w:pPr>
      <w:r w:rsidRPr="00CD599F">
        <w:rPr>
          <w:sz w:val="28"/>
          <w:szCs w:val="28"/>
        </w:rPr>
        <w:t>Second</w:t>
      </w:r>
      <w:r w:rsidR="008753A1">
        <w:rPr>
          <w:sz w:val="28"/>
          <w:szCs w:val="28"/>
        </w:rPr>
        <w:t>,</w:t>
      </w:r>
      <w:r w:rsidRPr="00CD599F">
        <w:rPr>
          <w:sz w:val="28"/>
          <w:szCs w:val="28"/>
        </w:rPr>
        <w:t xml:space="preserve"> answers provided in the questionnaire must be truthful.  The Sixth Amendment guarantees criminal defendants a verdict by impartial, indifferent jurors.  The bias or prejudice of even a single juror violate</w:t>
      </w:r>
      <w:r w:rsidR="008753A1">
        <w:rPr>
          <w:sz w:val="28"/>
          <w:szCs w:val="28"/>
        </w:rPr>
        <w:t>s</w:t>
      </w:r>
      <w:r w:rsidRPr="00CD599F">
        <w:rPr>
          <w:sz w:val="28"/>
          <w:szCs w:val="28"/>
        </w:rPr>
        <w:t xml:space="preserve"> the defendant’s right to a fair trial.  For the jury selection process to function as intended, jurors must answer questions truthfully.  Like a judge who is biased, </w:t>
      </w:r>
      <w:r w:rsidRPr="00495022">
        <w:rPr>
          <w:i/>
          <w:iCs/>
          <w:sz w:val="28"/>
          <w:szCs w:val="28"/>
        </w:rPr>
        <w:t>see Tumey v. Ohio</w:t>
      </w:r>
      <w:r w:rsidRPr="00CD599F">
        <w:rPr>
          <w:sz w:val="28"/>
          <w:szCs w:val="28"/>
        </w:rPr>
        <w:t xml:space="preserve">, 273 U.S. 510 (1927), the presence of a biased juror introduces a structural defect not subject to harmless error analysis.  </w:t>
      </w:r>
      <w:r w:rsidRPr="00495022">
        <w:rPr>
          <w:i/>
          <w:iCs/>
          <w:sz w:val="28"/>
          <w:szCs w:val="28"/>
        </w:rPr>
        <w:t>See generally, Arizona v. Fulminante</w:t>
      </w:r>
      <w:r w:rsidRPr="00CD599F">
        <w:rPr>
          <w:sz w:val="28"/>
          <w:szCs w:val="28"/>
        </w:rPr>
        <w:t xml:space="preserve">, 499 U.S. 279, 307-10 (1991). </w:t>
      </w:r>
    </w:p>
    <w:p w14:paraId="5FD36EEB" w14:textId="7B7F8271" w:rsidR="002E2906" w:rsidRPr="00CD599F" w:rsidRDefault="008753A1" w:rsidP="008172E4">
      <w:pPr>
        <w:pStyle w:val="Body"/>
        <w:widowControl w:val="0"/>
        <w:spacing w:line="480" w:lineRule="auto"/>
        <w:ind w:firstLine="720"/>
        <w:jc w:val="both"/>
        <w:rPr>
          <w:sz w:val="28"/>
          <w:szCs w:val="28"/>
        </w:rPr>
      </w:pPr>
      <w:r>
        <w:rPr>
          <w:sz w:val="28"/>
          <w:szCs w:val="28"/>
        </w:rPr>
        <w:t>Unfortunately,</w:t>
      </w:r>
      <w:r w:rsidR="002E2906" w:rsidRPr="00CD599F">
        <w:rPr>
          <w:sz w:val="28"/>
          <w:szCs w:val="28"/>
        </w:rPr>
        <w:t xml:space="preserve"> jurors do not </w:t>
      </w:r>
      <w:r>
        <w:rPr>
          <w:sz w:val="28"/>
          <w:szCs w:val="28"/>
        </w:rPr>
        <w:t xml:space="preserve">always </w:t>
      </w:r>
      <w:r w:rsidR="002E2906" w:rsidRPr="00CD599F">
        <w:rPr>
          <w:sz w:val="28"/>
          <w:szCs w:val="28"/>
        </w:rPr>
        <w:t xml:space="preserve">answer questions truthfully.  Take for example </w:t>
      </w:r>
      <w:r w:rsidR="002E2906" w:rsidRPr="00495022">
        <w:rPr>
          <w:i/>
          <w:iCs/>
          <w:sz w:val="28"/>
          <w:szCs w:val="28"/>
        </w:rPr>
        <w:t>Dyer v. Calderon</w:t>
      </w:r>
      <w:r w:rsidR="002E2906" w:rsidRPr="00CD599F">
        <w:rPr>
          <w:sz w:val="28"/>
          <w:szCs w:val="28"/>
        </w:rPr>
        <w:t xml:space="preserve">, 151 F.3d 970 (1988).  There the juror was asked Question 13: “Have you or any of your relatives or close friends ever been the victim of any type of crime?” and Question 15: “Have you or any of your relatives or close friends ever been accused of any offense other than a traffic case?”  The Juror at issue answered “no” to both </w:t>
      </w:r>
      <w:r w:rsidR="008172E4" w:rsidRPr="00CD599F">
        <w:rPr>
          <w:sz w:val="28"/>
          <w:szCs w:val="28"/>
        </w:rPr>
        <w:t>questions and</w:t>
      </w:r>
      <w:r w:rsidR="002E2906" w:rsidRPr="00CD599F">
        <w:rPr>
          <w:sz w:val="28"/>
          <w:szCs w:val="28"/>
        </w:rPr>
        <w:t xml:space="preserve"> was seated in a death penalty case. </w:t>
      </w:r>
    </w:p>
    <w:p w14:paraId="4D5329C0" w14:textId="65BC1612" w:rsidR="002E2906" w:rsidRPr="00CD599F" w:rsidRDefault="002E2906" w:rsidP="008172E4">
      <w:pPr>
        <w:pStyle w:val="Body"/>
        <w:widowControl w:val="0"/>
        <w:spacing w:line="480" w:lineRule="auto"/>
        <w:ind w:firstLine="720"/>
        <w:jc w:val="both"/>
        <w:rPr>
          <w:sz w:val="28"/>
          <w:szCs w:val="28"/>
        </w:rPr>
      </w:pPr>
      <w:r w:rsidRPr="00CD599F">
        <w:rPr>
          <w:sz w:val="28"/>
          <w:szCs w:val="28"/>
        </w:rPr>
        <w:t>After the guilt phase verdict but before the penalty phase (where the jury decides</w:t>
      </w:r>
      <w:r w:rsidR="008753A1">
        <w:rPr>
          <w:sz w:val="28"/>
          <w:szCs w:val="28"/>
        </w:rPr>
        <w:t xml:space="preserve"> </w:t>
      </w:r>
      <w:r w:rsidRPr="00CD599F">
        <w:rPr>
          <w:sz w:val="28"/>
          <w:szCs w:val="28"/>
        </w:rPr>
        <w:t>li</w:t>
      </w:r>
      <w:r w:rsidR="008753A1">
        <w:rPr>
          <w:sz w:val="28"/>
          <w:szCs w:val="28"/>
        </w:rPr>
        <w:t>fe</w:t>
      </w:r>
      <w:r w:rsidRPr="00CD599F">
        <w:rPr>
          <w:sz w:val="28"/>
          <w:szCs w:val="28"/>
        </w:rPr>
        <w:t xml:space="preserve"> or d</w:t>
      </w:r>
      <w:r w:rsidR="008753A1">
        <w:rPr>
          <w:sz w:val="28"/>
          <w:szCs w:val="28"/>
        </w:rPr>
        <w:t>eath</w:t>
      </w:r>
      <w:r w:rsidRPr="00CD599F">
        <w:rPr>
          <w:sz w:val="28"/>
          <w:szCs w:val="28"/>
        </w:rPr>
        <w:t xml:space="preserve">), the defense learned the Juror’s brother had been shot and killed six years earlier.  When questioned by the judge, she explained she answered “no” </w:t>
      </w:r>
      <w:r w:rsidRPr="00CD599F">
        <w:rPr>
          <w:sz w:val="28"/>
          <w:szCs w:val="28"/>
        </w:rPr>
        <w:lastRenderedPageBreak/>
        <w:t xml:space="preserve">because she thought the shooting was an accident, not a crime.  </w:t>
      </w:r>
      <w:r w:rsidR="008D12F6">
        <w:rPr>
          <w:sz w:val="28"/>
          <w:szCs w:val="28"/>
        </w:rPr>
        <w:t>In fact</w:t>
      </w:r>
      <w:r w:rsidRPr="00CD599F">
        <w:rPr>
          <w:sz w:val="28"/>
          <w:szCs w:val="28"/>
        </w:rPr>
        <w:t>, her brother was pistol whipped and shot in the back of head—much like the Defendant’s own victims.  Her answer to Question 15 was equally false</w:t>
      </w:r>
      <w:r w:rsidR="008753A1">
        <w:rPr>
          <w:sz w:val="28"/>
          <w:szCs w:val="28"/>
        </w:rPr>
        <w:t>.</w:t>
      </w:r>
      <w:r w:rsidRPr="00CD599F">
        <w:rPr>
          <w:sz w:val="28"/>
          <w:szCs w:val="28"/>
        </w:rPr>
        <w:t xml:space="preserve">  At the time</w:t>
      </w:r>
      <w:r w:rsidR="008753A1">
        <w:rPr>
          <w:sz w:val="28"/>
          <w:szCs w:val="28"/>
        </w:rPr>
        <w:t xml:space="preserve"> the juror was questioned</w:t>
      </w:r>
      <w:r w:rsidRPr="00CD599F">
        <w:rPr>
          <w:sz w:val="28"/>
          <w:szCs w:val="28"/>
        </w:rPr>
        <w:t xml:space="preserve">, her husband was incarcerated pending a rape charge.  When </w:t>
      </w:r>
      <w:r w:rsidR="008753A1">
        <w:rPr>
          <w:sz w:val="28"/>
          <w:szCs w:val="28"/>
        </w:rPr>
        <w:t>asked</w:t>
      </w:r>
      <w:r w:rsidRPr="00CD599F">
        <w:rPr>
          <w:sz w:val="28"/>
          <w:szCs w:val="28"/>
        </w:rPr>
        <w:t xml:space="preserve"> about this, the Juror explained that she did not consider her husband to be “a relative.”  </w:t>
      </w:r>
      <w:r w:rsidRPr="00495022">
        <w:rPr>
          <w:i/>
          <w:iCs/>
          <w:sz w:val="28"/>
          <w:szCs w:val="28"/>
        </w:rPr>
        <w:t>Id.</w:t>
      </w:r>
      <w:r w:rsidRPr="00CD599F">
        <w:rPr>
          <w:sz w:val="28"/>
          <w:szCs w:val="28"/>
        </w:rPr>
        <w:t xml:space="preserve">, at 980.  Her failure to mention that any of her relatives had been accused of </w:t>
      </w:r>
      <w:r w:rsidR="008753A1">
        <w:rPr>
          <w:sz w:val="28"/>
          <w:szCs w:val="28"/>
        </w:rPr>
        <w:t xml:space="preserve">a </w:t>
      </w:r>
      <w:r w:rsidRPr="00CD599F">
        <w:rPr>
          <w:sz w:val="28"/>
          <w:szCs w:val="28"/>
        </w:rPr>
        <w:t xml:space="preserve">crime defied explanation. Nearly every close relative had been arrested:  Her husband for rape; her father for kidnapping; her uncle for murder and again for armed robbery; her brother for possession of brass knuckles and again for drug possession; her cousin for the attempted rape of the </w:t>
      </w:r>
      <w:r w:rsidR="008753A1">
        <w:rPr>
          <w:sz w:val="28"/>
          <w:szCs w:val="28"/>
        </w:rPr>
        <w:t>j</w:t>
      </w:r>
      <w:r w:rsidRPr="00CD599F">
        <w:rPr>
          <w:sz w:val="28"/>
          <w:szCs w:val="28"/>
        </w:rPr>
        <w:t xml:space="preserve">uror herself. </w:t>
      </w:r>
    </w:p>
    <w:p w14:paraId="5C6EC3DE" w14:textId="26A5D53F" w:rsidR="002E2906" w:rsidRPr="00CD599F" w:rsidRDefault="002E2906" w:rsidP="00565446">
      <w:pPr>
        <w:pStyle w:val="Body"/>
        <w:widowControl w:val="0"/>
        <w:spacing w:line="480" w:lineRule="auto"/>
        <w:ind w:firstLine="0"/>
        <w:jc w:val="both"/>
        <w:rPr>
          <w:sz w:val="28"/>
          <w:szCs w:val="28"/>
        </w:rPr>
      </w:pPr>
      <w:r w:rsidRPr="00CD599F">
        <w:rPr>
          <w:sz w:val="28"/>
          <w:szCs w:val="28"/>
        </w:rPr>
        <w:t xml:space="preserve">The Ninth Circuit found that the </w:t>
      </w:r>
      <w:r w:rsidR="008753A1">
        <w:rPr>
          <w:sz w:val="28"/>
          <w:szCs w:val="28"/>
        </w:rPr>
        <w:t>j</w:t>
      </w:r>
      <w:r w:rsidRPr="00CD599F">
        <w:rPr>
          <w:sz w:val="28"/>
          <w:szCs w:val="28"/>
        </w:rPr>
        <w:t xml:space="preserve">uror “plainly lied when she answered ‘no’ to voir dire questions 13 and 15; no rational trier of fact could find otherwise.  And she lied again when she was questioned by the state judge in chambers, presumably to cover her earlier lie and remain on the jury.”  </w:t>
      </w:r>
      <w:r w:rsidRPr="00495022">
        <w:rPr>
          <w:i/>
          <w:iCs/>
          <w:sz w:val="28"/>
          <w:szCs w:val="28"/>
        </w:rPr>
        <w:t>Id.</w:t>
      </w:r>
      <w:r w:rsidRPr="00CD599F">
        <w:rPr>
          <w:sz w:val="28"/>
          <w:szCs w:val="28"/>
        </w:rPr>
        <w:t xml:space="preserve">, at 979.  But </w:t>
      </w:r>
      <w:r w:rsidR="008D12F6">
        <w:rPr>
          <w:sz w:val="28"/>
          <w:szCs w:val="28"/>
        </w:rPr>
        <w:t>the deception went further</w:t>
      </w:r>
      <w:r w:rsidRPr="00CD599F">
        <w:rPr>
          <w:sz w:val="28"/>
          <w:szCs w:val="28"/>
        </w:rPr>
        <w:t xml:space="preserve">.“[The Juror’s] account of [her brother’s] death was just the tip of Pinocchio’s nose.  [She] also lied when she said she had never been a victim of crime.”  </w:t>
      </w:r>
      <w:r w:rsidRPr="00495022">
        <w:rPr>
          <w:i/>
          <w:iCs/>
          <w:sz w:val="28"/>
          <w:szCs w:val="28"/>
        </w:rPr>
        <w:t>Id</w:t>
      </w:r>
      <w:r w:rsidRPr="00CD599F">
        <w:rPr>
          <w:sz w:val="28"/>
          <w:szCs w:val="28"/>
        </w:rPr>
        <w:t xml:space="preserve">., at 980.  The Court then detailed the mountain of crimes in which she was a victim—some serious, some </w:t>
      </w:r>
      <w:r>
        <w:rPr>
          <w:sz w:val="28"/>
          <w:szCs w:val="28"/>
        </w:rPr>
        <w:t xml:space="preserve">less </w:t>
      </w:r>
      <w:r w:rsidRPr="00CD599F">
        <w:rPr>
          <w:sz w:val="28"/>
          <w:szCs w:val="28"/>
        </w:rPr>
        <w:t xml:space="preserve">so </w:t>
      </w:r>
      <w:r>
        <w:rPr>
          <w:sz w:val="28"/>
          <w:szCs w:val="28"/>
        </w:rPr>
        <w:t>in that they were crimes against property.</w:t>
      </w:r>
    </w:p>
    <w:p w14:paraId="205CFD22" w14:textId="46FD5D6D" w:rsidR="002E2906" w:rsidRPr="00CD599F" w:rsidRDefault="002E2906" w:rsidP="008172E4">
      <w:pPr>
        <w:pStyle w:val="Body"/>
        <w:widowControl w:val="0"/>
        <w:spacing w:line="480" w:lineRule="auto"/>
        <w:ind w:firstLine="720"/>
        <w:jc w:val="both"/>
        <w:rPr>
          <w:sz w:val="28"/>
          <w:szCs w:val="28"/>
        </w:rPr>
      </w:pPr>
      <w:r w:rsidRPr="00CD599F">
        <w:rPr>
          <w:sz w:val="28"/>
          <w:szCs w:val="28"/>
        </w:rPr>
        <w:t xml:space="preserve">The Juror </w:t>
      </w:r>
      <w:r w:rsidR="008D12F6">
        <w:rPr>
          <w:sz w:val="28"/>
          <w:szCs w:val="28"/>
        </w:rPr>
        <w:t>minimized</w:t>
      </w:r>
      <w:r w:rsidRPr="00CD599F">
        <w:rPr>
          <w:sz w:val="28"/>
          <w:szCs w:val="28"/>
        </w:rPr>
        <w:t>, insisting that the crimes against her “didn’t have a bearing on the case to me</w:t>
      </w:r>
      <w:r w:rsidR="008D12F6">
        <w:rPr>
          <w:sz w:val="28"/>
          <w:szCs w:val="28"/>
        </w:rPr>
        <w:t>;</w:t>
      </w:r>
      <w:r w:rsidRPr="00CD599F">
        <w:rPr>
          <w:sz w:val="28"/>
          <w:szCs w:val="28"/>
        </w:rPr>
        <w:t xml:space="preserve">” she </w:t>
      </w:r>
      <w:r w:rsidR="00E25A82">
        <w:rPr>
          <w:sz w:val="28"/>
          <w:szCs w:val="28"/>
        </w:rPr>
        <w:t>downplayed</w:t>
      </w:r>
      <w:r w:rsidR="00E25A82" w:rsidRPr="00CD599F">
        <w:rPr>
          <w:sz w:val="28"/>
          <w:szCs w:val="28"/>
        </w:rPr>
        <w:t xml:space="preserve"> </w:t>
      </w:r>
      <w:r w:rsidRPr="00CD599F">
        <w:rPr>
          <w:sz w:val="28"/>
          <w:szCs w:val="28"/>
        </w:rPr>
        <w:t xml:space="preserve">her uncle’s arrest for murder, asking </w:t>
      </w:r>
      <w:r w:rsidRPr="00CD599F">
        <w:rPr>
          <w:sz w:val="28"/>
          <w:szCs w:val="28"/>
        </w:rPr>
        <w:lastRenderedPageBreak/>
        <w:t>“</w:t>
      </w:r>
      <w:r w:rsidRPr="00495022">
        <w:rPr>
          <w:i/>
          <w:iCs/>
          <w:sz w:val="28"/>
          <w:szCs w:val="28"/>
        </w:rPr>
        <w:t>Am I to reveal everything, the little information that I know about other relatives?  That’s ridiculous</w:t>
      </w:r>
      <w:r w:rsidRPr="00CD599F">
        <w:rPr>
          <w:sz w:val="28"/>
          <w:szCs w:val="28"/>
        </w:rPr>
        <w:t>.”  Then she forthrightly stated: “</w:t>
      </w:r>
      <w:r w:rsidRPr="00495022">
        <w:rPr>
          <w:i/>
          <w:iCs/>
          <w:sz w:val="28"/>
          <w:szCs w:val="28"/>
        </w:rPr>
        <w:t>I dislike giving information that to me is not relevant…[E]ven if my brother was the victim of a violent crime, how can you take that little information and say ‘Here she was unfair to Alfred Dyer’</w:t>
      </w:r>
      <w:r w:rsidRPr="00CD599F">
        <w:rPr>
          <w:sz w:val="28"/>
          <w:szCs w:val="28"/>
        </w:rPr>
        <w:t xml:space="preserve">?”  </w:t>
      </w:r>
      <w:r w:rsidRPr="00495022">
        <w:rPr>
          <w:i/>
          <w:iCs/>
          <w:sz w:val="28"/>
          <w:szCs w:val="28"/>
        </w:rPr>
        <w:t>Id</w:t>
      </w:r>
      <w:r w:rsidRPr="00CD599F">
        <w:rPr>
          <w:sz w:val="28"/>
          <w:szCs w:val="28"/>
        </w:rPr>
        <w:t>., at 981</w:t>
      </w:r>
      <w:r w:rsidR="008753A1">
        <w:rPr>
          <w:sz w:val="28"/>
          <w:szCs w:val="28"/>
        </w:rPr>
        <w:t>, emphasis added.</w:t>
      </w:r>
      <w:r w:rsidRPr="00CD599F">
        <w:rPr>
          <w:sz w:val="28"/>
          <w:szCs w:val="28"/>
        </w:rPr>
        <w:t xml:space="preserve">  </w:t>
      </w:r>
    </w:p>
    <w:p w14:paraId="2A67C0E4" w14:textId="78E69FBC" w:rsidR="002E2906" w:rsidRPr="00CD599F" w:rsidRDefault="002E2906" w:rsidP="008172E4">
      <w:pPr>
        <w:pStyle w:val="Body"/>
        <w:widowControl w:val="0"/>
        <w:spacing w:line="480" w:lineRule="auto"/>
        <w:ind w:firstLine="720"/>
        <w:jc w:val="both"/>
        <w:rPr>
          <w:sz w:val="28"/>
          <w:szCs w:val="28"/>
        </w:rPr>
      </w:pPr>
      <w:r w:rsidRPr="00CD599F">
        <w:rPr>
          <w:sz w:val="28"/>
          <w:szCs w:val="28"/>
        </w:rPr>
        <w:t xml:space="preserve">The Juror in </w:t>
      </w:r>
      <w:r w:rsidRPr="00495022">
        <w:rPr>
          <w:i/>
          <w:iCs/>
          <w:sz w:val="28"/>
          <w:szCs w:val="28"/>
        </w:rPr>
        <w:t>Dyer</w:t>
      </w:r>
      <w:r w:rsidRPr="00CD599F">
        <w:rPr>
          <w:sz w:val="28"/>
          <w:szCs w:val="28"/>
        </w:rPr>
        <w:t xml:space="preserve"> is certainly not the only prospective juror </w:t>
      </w:r>
      <w:r w:rsidR="00E25A82">
        <w:rPr>
          <w:sz w:val="28"/>
          <w:szCs w:val="28"/>
        </w:rPr>
        <w:t>to</w:t>
      </w:r>
      <w:r w:rsidRPr="00CD599F">
        <w:rPr>
          <w:sz w:val="28"/>
          <w:szCs w:val="28"/>
        </w:rPr>
        <w:t xml:space="preserve"> harbor such beliefs. And yet, as the Ninth Circuit aptly recognized, “there is a fine line between being willing to serve and being anxious, between accepting the grave responsibility for passing judgment on a human life and being so eager to serve that you court perjury to avoid being struck.  The individual who lies in order to improve his chances of serving has too much of a stake in the matter to be considered indifferent.”  </w:t>
      </w:r>
      <w:r w:rsidRPr="00495022">
        <w:rPr>
          <w:i/>
          <w:iCs/>
          <w:sz w:val="28"/>
          <w:szCs w:val="28"/>
        </w:rPr>
        <w:t>Id</w:t>
      </w:r>
      <w:r w:rsidRPr="00CD599F">
        <w:rPr>
          <w:sz w:val="28"/>
          <w:szCs w:val="28"/>
        </w:rPr>
        <w:t xml:space="preserve">., at 982. </w:t>
      </w:r>
    </w:p>
    <w:p w14:paraId="695FC5DD" w14:textId="644FBE99" w:rsidR="002E2906" w:rsidRPr="00CD599F" w:rsidRDefault="002E2906" w:rsidP="008172E4">
      <w:pPr>
        <w:pStyle w:val="Body"/>
        <w:widowControl w:val="0"/>
        <w:spacing w:line="480" w:lineRule="auto"/>
        <w:ind w:firstLine="720"/>
        <w:jc w:val="both"/>
        <w:rPr>
          <w:sz w:val="28"/>
          <w:szCs w:val="28"/>
        </w:rPr>
      </w:pPr>
      <w:r w:rsidRPr="00CD599F">
        <w:rPr>
          <w:sz w:val="28"/>
          <w:szCs w:val="28"/>
        </w:rPr>
        <w:t xml:space="preserve">One need only possess passing familiarity with </w:t>
      </w:r>
      <w:r w:rsidRPr="00495022">
        <w:rPr>
          <w:i/>
          <w:iCs/>
          <w:sz w:val="28"/>
          <w:szCs w:val="28"/>
        </w:rPr>
        <w:t>Dyer</w:t>
      </w:r>
      <w:r w:rsidRPr="00CD599F">
        <w:rPr>
          <w:sz w:val="28"/>
          <w:szCs w:val="28"/>
        </w:rPr>
        <w:t xml:space="preserve"> to understand the crucial point asserted here:  Ensuring truthful answers by prospective jurors is an absolute necessit</w:t>
      </w:r>
      <w:r w:rsidR="00DD279F">
        <w:rPr>
          <w:sz w:val="28"/>
          <w:szCs w:val="28"/>
        </w:rPr>
        <w:t>y</w:t>
      </w:r>
      <w:r w:rsidRPr="00CD599F">
        <w:rPr>
          <w:sz w:val="28"/>
          <w:szCs w:val="28"/>
        </w:rPr>
        <w:t xml:space="preserve">.  </w:t>
      </w:r>
      <w:r w:rsidR="00DD279F">
        <w:rPr>
          <w:sz w:val="28"/>
          <w:szCs w:val="28"/>
        </w:rPr>
        <w:t>A</w:t>
      </w:r>
      <w:r w:rsidRPr="00CD599F">
        <w:rPr>
          <w:sz w:val="28"/>
          <w:szCs w:val="28"/>
        </w:rPr>
        <w:t xml:space="preserve"> Court is obligated to do </w:t>
      </w:r>
      <w:r w:rsidR="00E25A82">
        <w:rPr>
          <w:sz w:val="28"/>
          <w:szCs w:val="28"/>
        </w:rPr>
        <w:t>everything</w:t>
      </w:r>
      <w:r w:rsidRPr="00CD599F">
        <w:rPr>
          <w:sz w:val="28"/>
          <w:szCs w:val="28"/>
        </w:rPr>
        <w:t xml:space="preserve"> </w:t>
      </w:r>
      <w:r w:rsidR="00E25A82">
        <w:rPr>
          <w:sz w:val="28"/>
          <w:szCs w:val="28"/>
        </w:rPr>
        <w:t>in</w:t>
      </w:r>
      <w:r w:rsidR="00E25A82" w:rsidRPr="00CD599F">
        <w:rPr>
          <w:sz w:val="28"/>
          <w:szCs w:val="28"/>
        </w:rPr>
        <w:t xml:space="preserve"> </w:t>
      </w:r>
      <w:r w:rsidRPr="00CD599F">
        <w:rPr>
          <w:sz w:val="28"/>
          <w:szCs w:val="28"/>
        </w:rPr>
        <w:t xml:space="preserve">its power to ensure that prospective jurors’ answers on questionnaires are completely truthful. </w:t>
      </w:r>
    </w:p>
    <w:p w14:paraId="1A36A3BA" w14:textId="5FB1EBE3" w:rsidR="002E2906" w:rsidRDefault="00E25A82" w:rsidP="00565446">
      <w:pPr>
        <w:pStyle w:val="Body"/>
        <w:widowControl w:val="0"/>
        <w:spacing w:line="480" w:lineRule="auto"/>
        <w:ind w:firstLine="0"/>
        <w:jc w:val="both"/>
        <w:rPr>
          <w:sz w:val="28"/>
          <w:szCs w:val="28"/>
        </w:rPr>
      </w:pPr>
      <w:r>
        <w:rPr>
          <w:sz w:val="28"/>
          <w:szCs w:val="28"/>
        </w:rPr>
        <w:t>To that end</w:t>
      </w:r>
      <w:r w:rsidR="002E2906" w:rsidRPr="00CD599F">
        <w:rPr>
          <w:sz w:val="28"/>
          <w:szCs w:val="28"/>
        </w:rPr>
        <w:t xml:space="preserve">, </w:t>
      </w:r>
      <w:r w:rsidR="008172E4">
        <w:rPr>
          <w:sz w:val="28"/>
          <w:szCs w:val="28"/>
        </w:rPr>
        <w:t>the State Bar</w:t>
      </w:r>
      <w:r>
        <w:rPr>
          <w:sz w:val="28"/>
          <w:szCs w:val="28"/>
        </w:rPr>
        <w:t>’s Criminal Practice and Procedure Committee</w:t>
      </w:r>
      <w:r w:rsidR="008172E4">
        <w:rPr>
          <w:sz w:val="28"/>
          <w:szCs w:val="28"/>
        </w:rPr>
        <w:t xml:space="preserve"> offers the following solution: </w:t>
      </w:r>
      <w:r w:rsidR="002E2906" w:rsidRPr="00CD599F">
        <w:rPr>
          <w:sz w:val="28"/>
          <w:szCs w:val="28"/>
        </w:rPr>
        <w:t xml:space="preserve">jurors provided with case-specific questionnaires for completion outside of the courthouse environment must include an attestation, under the penalty of perjury, that the answers provided on the questionnaire are the prospective juror’s </w:t>
      </w:r>
      <w:r w:rsidR="002E2906" w:rsidRPr="00CD599F">
        <w:rPr>
          <w:sz w:val="28"/>
          <w:szCs w:val="28"/>
        </w:rPr>
        <w:lastRenderedPageBreak/>
        <w:t>own, independently provided absent consult</w:t>
      </w:r>
      <w:r w:rsidR="00CB5BCD">
        <w:rPr>
          <w:sz w:val="28"/>
          <w:szCs w:val="28"/>
        </w:rPr>
        <w:t>ation with</w:t>
      </w:r>
      <w:r w:rsidR="002E2906" w:rsidRPr="00CD599F">
        <w:rPr>
          <w:sz w:val="28"/>
          <w:szCs w:val="28"/>
        </w:rPr>
        <w:t xml:space="preserve"> or interjection by other</w:t>
      </w:r>
      <w:r>
        <w:rPr>
          <w:sz w:val="28"/>
          <w:szCs w:val="28"/>
        </w:rPr>
        <w:t>s</w:t>
      </w:r>
      <w:r w:rsidR="002E2906" w:rsidRPr="00CD599F">
        <w:rPr>
          <w:sz w:val="28"/>
          <w:szCs w:val="28"/>
        </w:rPr>
        <w:t xml:space="preserve"> and are truthful.  Much like the attestation citizens make when applying for a drivers’ license—except in this context, the consequences for lying have a far greater reach for everyone involved in the judicial process.</w:t>
      </w:r>
    </w:p>
    <w:p w14:paraId="3D33D463" w14:textId="1664DB35" w:rsidR="002E2906" w:rsidRPr="00495022" w:rsidRDefault="002E2906" w:rsidP="008172E4">
      <w:pPr>
        <w:pStyle w:val="Body"/>
        <w:widowControl w:val="0"/>
        <w:numPr>
          <w:ilvl w:val="0"/>
          <w:numId w:val="1"/>
        </w:numPr>
        <w:spacing w:line="480" w:lineRule="auto"/>
        <w:jc w:val="both"/>
        <w:rPr>
          <w:b/>
          <w:bCs/>
          <w:sz w:val="28"/>
          <w:szCs w:val="28"/>
        </w:rPr>
      </w:pPr>
      <w:r>
        <w:rPr>
          <w:b/>
          <w:bCs/>
          <w:sz w:val="28"/>
          <w:szCs w:val="28"/>
        </w:rPr>
        <w:t xml:space="preserve"> CONCLUSION</w:t>
      </w:r>
      <w:r w:rsidR="000D7CAF">
        <w:rPr>
          <w:b/>
          <w:bCs/>
          <w:sz w:val="28"/>
          <w:szCs w:val="28"/>
        </w:rPr>
        <w:t>.</w:t>
      </w:r>
    </w:p>
    <w:p w14:paraId="773C9DBC" w14:textId="448B30C1" w:rsidR="000D7CAF" w:rsidRDefault="002E2906" w:rsidP="000D7CAF">
      <w:pPr>
        <w:pStyle w:val="Body"/>
        <w:widowControl w:val="0"/>
        <w:tabs>
          <w:tab w:val="left" w:pos="720"/>
        </w:tabs>
        <w:spacing w:line="480" w:lineRule="auto"/>
        <w:ind w:firstLine="0"/>
        <w:jc w:val="both"/>
        <w:rPr>
          <w:sz w:val="28"/>
          <w:szCs w:val="28"/>
        </w:rPr>
      </w:pPr>
      <w:r w:rsidRPr="006F63FD">
        <w:rPr>
          <w:sz w:val="28"/>
          <w:szCs w:val="28"/>
        </w:rPr>
        <w:tab/>
        <w:t>The State Bar</w:t>
      </w:r>
      <w:r w:rsidR="00E25A82">
        <w:rPr>
          <w:sz w:val="28"/>
          <w:szCs w:val="28"/>
        </w:rPr>
        <w:t>’s</w:t>
      </w:r>
      <w:r>
        <w:rPr>
          <w:sz w:val="28"/>
          <w:szCs w:val="28"/>
        </w:rPr>
        <w:t xml:space="preserve"> </w:t>
      </w:r>
      <w:r w:rsidR="00E25A82">
        <w:rPr>
          <w:sz w:val="28"/>
          <w:szCs w:val="28"/>
        </w:rPr>
        <w:t>Criminal Practice and Procedure Committee</w:t>
      </w:r>
      <w:r w:rsidRPr="006F63FD">
        <w:rPr>
          <w:sz w:val="28"/>
          <w:szCs w:val="28"/>
        </w:rPr>
        <w:t xml:space="preserve"> respectfully </w:t>
      </w:r>
      <w:r w:rsidR="00E25A82">
        <w:rPr>
          <w:sz w:val="28"/>
          <w:szCs w:val="28"/>
        </w:rPr>
        <w:t>recommends</w:t>
      </w:r>
      <w:r>
        <w:rPr>
          <w:sz w:val="28"/>
          <w:szCs w:val="28"/>
        </w:rPr>
        <w:t>:</w:t>
      </w:r>
      <w:r w:rsidR="000D7CAF">
        <w:rPr>
          <w:sz w:val="28"/>
          <w:szCs w:val="28"/>
        </w:rPr>
        <w:t xml:space="preserve"> </w:t>
      </w:r>
    </w:p>
    <w:p w14:paraId="0C922136" w14:textId="69A8DFEF" w:rsidR="002E2906" w:rsidRPr="00495022" w:rsidRDefault="000D7CAF" w:rsidP="000D7CAF">
      <w:pPr>
        <w:pStyle w:val="Body"/>
        <w:widowControl w:val="0"/>
        <w:tabs>
          <w:tab w:val="left" w:pos="720"/>
        </w:tabs>
        <w:spacing w:line="480" w:lineRule="auto"/>
        <w:ind w:firstLine="0"/>
        <w:jc w:val="both"/>
        <w:rPr>
          <w:sz w:val="28"/>
          <w:szCs w:val="28"/>
        </w:rPr>
      </w:pPr>
      <w:r>
        <w:rPr>
          <w:sz w:val="28"/>
          <w:szCs w:val="28"/>
        </w:rPr>
        <w:tab/>
        <w:t xml:space="preserve">1) </w:t>
      </w:r>
      <w:r w:rsidR="00E25A82">
        <w:rPr>
          <w:sz w:val="28"/>
          <w:szCs w:val="28"/>
        </w:rPr>
        <w:t>A</w:t>
      </w:r>
      <w:r w:rsidR="002E2906" w:rsidRPr="00495022">
        <w:rPr>
          <w:sz w:val="28"/>
          <w:szCs w:val="28"/>
        </w:rPr>
        <w:t xml:space="preserve">s to proposed </w:t>
      </w:r>
      <w:r w:rsidR="002E2906" w:rsidRPr="00495022">
        <w:rPr>
          <w:b/>
          <w:bCs/>
          <w:sz w:val="28"/>
          <w:szCs w:val="28"/>
        </w:rPr>
        <w:t>Rule 18.3(c)</w:t>
      </w:r>
      <w:r w:rsidR="002E2906" w:rsidRPr="00495022">
        <w:rPr>
          <w:sz w:val="28"/>
          <w:szCs w:val="28"/>
        </w:rPr>
        <w:t xml:space="preserve">, the last sentence should be deleted in favor of </w:t>
      </w:r>
      <w:r w:rsidR="00FC21A1">
        <w:rPr>
          <w:sz w:val="28"/>
          <w:szCs w:val="28"/>
        </w:rPr>
        <w:t xml:space="preserve">the following language: “When jury selection is completed, prosecutors and </w:t>
      </w:r>
      <w:r w:rsidR="00FC38D9">
        <w:rPr>
          <w:sz w:val="28"/>
          <w:szCs w:val="28"/>
        </w:rPr>
        <w:t>defense counsel shall maintain their copies of the case-specific questionnaires securely within their respective case files. If the defendant is self-represented, copies of the questionnaires shall be returned to the Court.”</w:t>
      </w:r>
      <w:bookmarkStart w:id="0" w:name="_GoBack"/>
      <w:bookmarkEnd w:id="0"/>
    </w:p>
    <w:p w14:paraId="75F6E333" w14:textId="299E8549" w:rsidR="002E2906" w:rsidRDefault="002E2906" w:rsidP="000D7CAF">
      <w:pPr>
        <w:pStyle w:val="Body"/>
        <w:widowControl w:val="0"/>
        <w:tabs>
          <w:tab w:val="left" w:pos="720"/>
        </w:tabs>
        <w:spacing w:line="480" w:lineRule="auto"/>
        <w:ind w:firstLine="0"/>
        <w:jc w:val="both"/>
        <w:rPr>
          <w:sz w:val="28"/>
          <w:szCs w:val="28"/>
        </w:rPr>
      </w:pPr>
      <w:r>
        <w:rPr>
          <w:sz w:val="28"/>
          <w:szCs w:val="28"/>
        </w:rPr>
        <w:t xml:space="preserve">          </w:t>
      </w:r>
      <w:r w:rsidR="000D7CAF">
        <w:rPr>
          <w:sz w:val="28"/>
          <w:szCs w:val="28"/>
        </w:rPr>
        <w:t xml:space="preserve">2) </w:t>
      </w:r>
      <w:r w:rsidRPr="00495022">
        <w:rPr>
          <w:sz w:val="28"/>
          <w:szCs w:val="28"/>
        </w:rPr>
        <w:t xml:space="preserve">As to proposed </w:t>
      </w:r>
      <w:r w:rsidRPr="00495022">
        <w:rPr>
          <w:b/>
          <w:bCs/>
          <w:sz w:val="28"/>
          <w:szCs w:val="28"/>
        </w:rPr>
        <w:t>Rule 18.5(c)</w:t>
      </w:r>
      <w:r w:rsidRPr="00495022">
        <w:rPr>
          <w:sz w:val="28"/>
          <w:szCs w:val="28"/>
        </w:rPr>
        <w:t>, if the Court provid</w:t>
      </w:r>
      <w:r w:rsidR="000D7CAF">
        <w:rPr>
          <w:sz w:val="28"/>
          <w:szCs w:val="28"/>
        </w:rPr>
        <w:t>es</w:t>
      </w:r>
      <w:r w:rsidRPr="00495022">
        <w:rPr>
          <w:sz w:val="28"/>
          <w:szCs w:val="28"/>
        </w:rPr>
        <w:t xml:space="preserve"> prospective jurors with questionnaires in electronic format along with juror summonses outside of the courthouse environment, every such questionnaire must require the prospective juror to attest under penalty of perjury that the answers provided are the prospective juror’s own, independently provided absent consult or interjection by other</w:t>
      </w:r>
      <w:r w:rsidR="00E25A82">
        <w:rPr>
          <w:sz w:val="28"/>
          <w:szCs w:val="28"/>
        </w:rPr>
        <w:t>s</w:t>
      </w:r>
      <w:r w:rsidRPr="00495022">
        <w:rPr>
          <w:sz w:val="28"/>
          <w:szCs w:val="28"/>
        </w:rPr>
        <w:t xml:space="preserve">, and that the answers provided are truthful.    </w:t>
      </w:r>
    </w:p>
    <w:p w14:paraId="1B7718BC" w14:textId="0122C78D" w:rsidR="004F3589" w:rsidRPr="00CB5BCD" w:rsidRDefault="002E2906" w:rsidP="004F3589">
      <w:pPr>
        <w:pStyle w:val="Body"/>
        <w:widowControl w:val="0"/>
        <w:tabs>
          <w:tab w:val="left" w:pos="720"/>
        </w:tabs>
        <w:spacing w:line="240" w:lineRule="auto"/>
        <w:ind w:firstLine="0"/>
        <w:rPr>
          <w:sz w:val="28"/>
          <w:szCs w:val="28"/>
        </w:rPr>
      </w:pPr>
      <w:r>
        <w:rPr>
          <w:szCs w:val="26"/>
        </w:rPr>
        <w:t xml:space="preserve"> </w:t>
      </w:r>
    </w:p>
    <w:p w14:paraId="0B902901" w14:textId="4E23D52A" w:rsidR="00A40FBF" w:rsidRPr="00CB5BCD" w:rsidRDefault="00FC38D9" w:rsidP="00CB5BCD">
      <w:pPr>
        <w:spacing w:line="240" w:lineRule="auto"/>
        <w:ind w:right="4572"/>
        <w:rPr>
          <w:sz w:val="28"/>
          <w:szCs w:val="28"/>
        </w:rPr>
      </w:pPr>
    </w:p>
    <w:sectPr w:rsidR="00A40FBF" w:rsidRPr="00CB5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E731E"/>
    <w:multiLevelType w:val="hybridMultilevel"/>
    <w:tmpl w:val="7BA87CB6"/>
    <w:lvl w:ilvl="0" w:tplc="2B62B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5516CB"/>
    <w:multiLevelType w:val="hybridMultilevel"/>
    <w:tmpl w:val="D59668D8"/>
    <w:lvl w:ilvl="0" w:tplc="513849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D150CD"/>
    <w:multiLevelType w:val="hybridMultilevel"/>
    <w:tmpl w:val="9B467A02"/>
    <w:lvl w:ilvl="0" w:tplc="74F6698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6"/>
    <w:rsid w:val="000D7CAF"/>
    <w:rsid w:val="001F78E4"/>
    <w:rsid w:val="002006EE"/>
    <w:rsid w:val="002C7593"/>
    <w:rsid w:val="002E2906"/>
    <w:rsid w:val="0035701A"/>
    <w:rsid w:val="003E0402"/>
    <w:rsid w:val="004E5437"/>
    <w:rsid w:val="004F3589"/>
    <w:rsid w:val="00506169"/>
    <w:rsid w:val="00565446"/>
    <w:rsid w:val="00607734"/>
    <w:rsid w:val="00702556"/>
    <w:rsid w:val="007030CD"/>
    <w:rsid w:val="00711CB1"/>
    <w:rsid w:val="007E0458"/>
    <w:rsid w:val="008172E4"/>
    <w:rsid w:val="008753A1"/>
    <w:rsid w:val="008D12F6"/>
    <w:rsid w:val="0097437C"/>
    <w:rsid w:val="00B95E77"/>
    <w:rsid w:val="00CB5BCD"/>
    <w:rsid w:val="00DD279F"/>
    <w:rsid w:val="00E25A82"/>
    <w:rsid w:val="00FC21A1"/>
    <w:rsid w:val="00FC38D9"/>
    <w:rsid w:val="00FD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6E18"/>
  <w15:chartTrackingRefBased/>
  <w15:docId w15:val="{40D40ACF-D4AF-4DB3-B464-E416E059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2906"/>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E2906"/>
    <w:pPr>
      <w:widowControl w:val="0"/>
      <w:spacing w:line="240" w:lineRule="exact"/>
    </w:pPr>
    <w:rPr>
      <w:bCs/>
      <w:sz w:val="26"/>
    </w:rPr>
  </w:style>
  <w:style w:type="paragraph" w:customStyle="1" w:styleId="Court">
    <w:name w:val="Court"/>
    <w:basedOn w:val="Normal"/>
    <w:rsid w:val="002E2906"/>
    <w:pPr>
      <w:widowControl w:val="0"/>
      <w:spacing w:after="240" w:line="480" w:lineRule="exact"/>
      <w:jc w:val="center"/>
    </w:pPr>
    <w:rPr>
      <w:caps/>
      <w:sz w:val="26"/>
      <w:szCs w:val="26"/>
    </w:rPr>
  </w:style>
  <w:style w:type="paragraph" w:customStyle="1" w:styleId="DocumentTitle">
    <w:name w:val="Document Title"/>
    <w:basedOn w:val="Normal"/>
    <w:rsid w:val="002E2906"/>
    <w:pPr>
      <w:widowControl w:val="0"/>
      <w:tabs>
        <w:tab w:val="left" w:pos="1238"/>
      </w:tabs>
      <w:spacing w:line="240" w:lineRule="exact"/>
      <w:ind w:left="259"/>
    </w:pPr>
    <w:rPr>
      <w:sz w:val="26"/>
      <w:szCs w:val="24"/>
    </w:rPr>
  </w:style>
  <w:style w:type="paragraph" w:customStyle="1" w:styleId="FirmInformation">
    <w:name w:val="Firm Information"/>
    <w:basedOn w:val="Normal"/>
    <w:rsid w:val="002E2906"/>
    <w:pPr>
      <w:widowControl w:val="0"/>
      <w:spacing w:line="240" w:lineRule="exact"/>
      <w:ind w:right="144"/>
    </w:pPr>
    <w:rPr>
      <w:sz w:val="26"/>
    </w:rPr>
  </w:style>
  <w:style w:type="paragraph" w:customStyle="1" w:styleId="PleadingSignature">
    <w:name w:val="Pleading Signature"/>
    <w:basedOn w:val="Normal"/>
    <w:rsid w:val="002E2906"/>
    <w:pPr>
      <w:keepNext/>
      <w:keepLines/>
      <w:widowControl w:val="0"/>
      <w:spacing w:line="240" w:lineRule="exact"/>
    </w:pPr>
    <w:rPr>
      <w:sz w:val="26"/>
    </w:rPr>
  </w:style>
  <w:style w:type="paragraph" w:customStyle="1" w:styleId="Body">
    <w:name w:val="Body"/>
    <w:basedOn w:val="Normal"/>
    <w:rsid w:val="002E2906"/>
    <w:pPr>
      <w:spacing w:line="480" w:lineRule="exact"/>
      <w:ind w:firstLine="1440"/>
    </w:pPr>
    <w:rPr>
      <w:sz w:val="26"/>
    </w:rPr>
  </w:style>
  <w:style w:type="character" w:styleId="Hyperlink">
    <w:name w:val="Hyperlink"/>
    <w:basedOn w:val="DefaultParagraphFont"/>
    <w:rsid w:val="002E2906"/>
    <w:rPr>
      <w:color w:val="0563C1" w:themeColor="hyperlink"/>
      <w:u w:val="single"/>
    </w:rPr>
  </w:style>
  <w:style w:type="paragraph" w:styleId="BalloonText">
    <w:name w:val="Balloon Text"/>
    <w:basedOn w:val="Normal"/>
    <w:link w:val="BalloonTextChar"/>
    <w:uiPriority w:val="99"/>
    <w:semiHidden/>
    <w:unhideWhenUsed/>
    <w:rsid w:val="001F78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Matthew (OPD)</dc:creator>
  <cp:keywords/>
  <dc:description/>
  <cp:lastModifiedBy>Patricia Seguin</cp:lastModifiedBy>
  <cp:revision>3</cp:revision>
  <dcterms:created xsi:type="dcterms:W3CDTF">2022-04-26T20:09:00Z</dcterms:created>
  <dcterms:modified xsi:type="dcterms:W3CDTF">2022-04-29T23:04:00Z</dcterms:modified>
</cp:coreProperties>
</file>