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584CE" w14:textId="23B4CFAA" w:rsidR="00605423" w:rsidRDefault="0068629A" w:rsidP="000D788F">
      <w:pPr>
        <w:spacing w:line="240" w:lineRule="auto"/>
        <w:jc w:val="both"/>
        <w:rPr>
          <w:sz w:val="28"/>
          <w:szCs w:val="28"/>
        </w:rPr>
      </w:pPr>
      <w:r>
        <w:rPr>
          <w:sz w:val="28"/>
          <w:szCs w:val="28"/>
        </w:rPr>
        <w:t>Robert W. Goldwater III, Esq.</w:t>
      </w:r>
    </w:p>
    <w:p w14:paraId="4AD9D8DA" w14:textId="69B42E77" w:rsidR="0068629A" w:rsidRPr="000D788F" w:rsidRDefault="0068629A" w:rsidP="000D788F">
      <w:pPr>
        <w:spacing w:line="240" w:lineRule="auto"/>
        <w:jc w:val="both"/>
        <w:rPr>
          <w:sz w:val="28"/>
          <w:szCs w:val="28"/>
        </w:rPr>
      </w:pPr>
      <w:r>
        <w:rPr>
          <w:sz w:val="28"/>
          <w:szCs w:val="28"/>
        </w:rPr>
        <w:t>The Goldwater Law Firm, PC</w:t>
      </w:r>
    </w:p>
    <w:p w14:paraId="2424CA6C" w14:textId="249136FD" w:rsidR="00605423" w:rsidRPr="000D788F" w:rsidRDefault="0068629A" w:rsidP="000D788F">
      <w:pPr>
        <w:spacing w:line="240" w:lineRule="auto"/>
        <w:jc w:val="both"/>
        <w:rPr>
          <w:sz w:val="28"/>
          <w:szCs w:val="28"/>
        </w:rPr>
      </w:pPr>
      <w:r>
        <w:rPr>
          <w:sz w:val="28"/>
          <w:szCs w:val="28"/>
        </w:rPr>
        <w:t>11811 N. Tatum Blvd., Suite 3031</w:t>
      </w:r>
    </w:p>
    <w:p w14:paraId="3276672E" w14:textId="3B077189" w:rsidR="00605423" w:rsidRPr="000D788F" w:rsidRDefault="00605423" w:rsidP="000D788F">
      <w:pPr>
        <w:spacing w:line="240" w:lineRule="auto"/>
        <w:jc w:val="both"/>
        <w:rPr>
          <w:sz w:val="28"/>
          <w:szCs w:val="28"/>
        </w:rPr>
      </w:pPr>
      <w:r w:rsidRPr="000D788F">
        <w:rPr>
          <w:sz w:val="28"/>
          <w:szCs w:val="28"/>
        </w:rPr>
        <w:t>Phoenix, Arizona 8</w:t>
      </w:r>
      <w:r w:rsidR="0068629A">
        <w:rPr>
          <w:sz w:val="28"/>
          <w:szCs w:val="28"/>
        </w:rPr>
        <w:t>5028</w:t>
      </w:r>
    </w:p>
    <w:p w14:paraId="0361104E" w14:textId="1CD0B50E" w:rsidR="00605423" w:rsidRPr="000D788F" w:rsidRDefault="00605423" w:rsidP="000D788F">
      <w:pPr>
        <w:spacing w:line="240" w:lineRule="auto"/>
        <w:jc w:val="both"/>
        <w:rPr>
          <w:sz w:val="28"/>
          <w:szCs w:val="28"/>
        </w:rPr>
      </w:pPr>
      <w:r w:rsidRPr="000D788F">
        <w:rPr>
          <w:sz w:val="28"/>
          <w:szCs w:val="28"/>
        </w:rPr>
        <w:t xml:space="preserve">Telephone: </w:t>
      </w:r>
      <w:r w:rsidR="0068629A">
        <w:rPr>
          <w:sz w:val="28"/>
          <w:szCs w:val="28"/>
        </w:rPr>
        <w:t>480-990-1400</w:t>
      </w:r>
    </w:p>
    <w:p w14:paraId="3DBB237A" w14:textId="6BD1260E" w:rsidR="00605423" w:rsidRPr="000D788F" w:rsidRDefault="00605423" w:rsidP="000D788F">
      <w:pPr>
        <w:spacing w:line="240" w:lineRule="auto"/>
        <w:jc w:val="both"/>
        <w:rPr>
          <w:sz w:val="28"/>
          <w:szCs w:val="28"/>
        </w:rPr>
      </w:pPr>
      <w:r w:rsidRPr="000D788F">
        <w:rPr>
          <w:sz w:val="28"/>
          <w:szCs w:val="28"/>
        </w:rPr>
        <w:t xml:space="preserve">Email: </w:t>
      </w:r>
      <w:hyperlink r:id="rId11" w:history="1">
        <w:r w:rsidR="004E5F3A" w:rsidRPr="004C347A">
          <w:rPr>
            <w:rStyle w:val="Hyperlink"/>
            <w:sz w:val="28"/>
            <w:szCs w:val="28"/>
          </w:rPr>
          <w:t>Bob@BobGoldwater.com</w:t>
        </w:r>
      </w:hyperlink>
      <w:r w:rsidR="004E5F3A">
        <w:rPr>
          <w:sz w:val="28"/>
          <w:szCs w:val="28"/>
        </w:rPr>
        <w:t xml:space="preserve"> </w:t>
      </w:r>
    </w:p>
    <w:p w14:paraId="4F4CE06D" w14:textId="3664D7B5" w:rsidR="00605423" w:rsidRPr="000D788F" w:rsidRDefault="00605423" w:rsidP="000D788F">
      <w:pPr>
        <w:spacing w:line="240" w:lineRule="auto"/>
        <w:jc w:val="both"/>
        <w:rPr>
          <w:sz w:val="28"/>
          <w:szCs w:val="28"/>
        </w:rPr>
      </w:pPr>
      <w:r w:rsidRPr="000D788F">
        <w:rPr>
          <w:sz w:val="28"/>
          <w:szCs w:val="28"/>
        </w:rPr>
        <w:t>Bar No. 01</w:t>
      </w:r>
      <w:r w:rsidR="004E5F3A">
        <w:rPr>
          <w:sz w:val="28"/>
          <w:szCs w:val="28"/>
        </w:rPr>
        <w:t>4443</w:t>
      </w:r>
    </w:p>
    <w:p w14:paraId="40D753FB" w14:textId="73EE4C16" w:rsidR="00054C9A" w:rsidRPr="000D788F" w:rsidRDefault="00054C9A" w:rsidP="000D788F">
      <w:pPr>
        <w:spacing w:line="240" w:lineRule="auto"/>
        <w:jc w:val="both"/>
        <w:rPr>
          <w:sz w:val="28"/>
          <w:szCs w:val="28"/>
        </w:rPr>
      </w:pPr>
    </w:p>
    <w:p w14:paraId="16F195ED" w14:textId="77777777" w:rsidR="008A7239" w:rsidRPr="000D788F" w:rsidRDefault="008A7239" w:rsidP="000D788F">
      <w:pPr>
        <w:spacing w:line="240" w:lineRule="auto"/>
        <w:jc w:val="both"/>
        <w:rPr>
          <w:sz w:val="28"/>
          <w:szCs w:val="28"/>
        </w:rPr>
      </w:pPr>
    </w:p>
    <w:p w14:paraId="4D11586C" w14:textId="77777777" w:rsidR="000A6E16" w:rsidRPr="000D788F" w:rsidRDefault="00507BFF" w:rsidP="000D788F">
      <w:pPr>
        <w:spacing w:line="240" w:lineRule="auto"/>
        <w:jc w:val="center"/>
        <w:rPr>
          <w:b/>
          <w:sz w:val="28"/>
          <w:szCs w:val="28"/>
        </w:rPr>
      </w:pPr>
      <w:r w:rsidRPr="000D788F">
        <w:rPr>
          <w:b/>
          <w:sz w:val="28"/>
          <w:szCs w:val="28"/>
        </w:rPr>
        <w:t xml:space="preserve">IN THE </w:t>
      </w:r>
      <w:r w:rsidR="006756B7" w:rsidRPr="000D788F">
        <w:rPr>
          <w:b/>
          <w:sz w:val="28"/>
          <w:szCs w:val="28"/>
        </w:rPr>
        <w:t>SUPREME COURT</w:t>
      </w:r>
    </w:p>
    <w:p w14:paraId="2D7A1156" w14:textId="77777777" w:rsidR="000A6E16" w:rsidRPr="000D788F" w:rsidRDefault="000A6E16" w:rsidP="000D788F">
      <w:pPr>
        <w:spacing w:line="240" w:lineRule="auto"/>
        <w:jc w:val="center"/>
        <w:rPr>
          <w:b/>
          <w:sz w:val="28"/>
          <w:szCs w:val="28"/>
        </w:rPr>
      </w:pPr>
    </w:p>
    <w:p w14:paraId="3EF7CB83" w14:textId="77777777" w:rsidR="000A6E16" w:rsidRPr="000D788F" w:rsidRDefault="006756B7" w:rsidP="000D788F">
      <w:pPr>
        <w:spacing w:line="240" w:lineRule="auto"/>
        <w:jc w:val="center"/>
        <w:rPr>
          <w:b/>
          <w:sz w:val="28"/>
          <w:szCs w:val="28"/>
        </w:rPr>
      </w:pPr>
      <w:r w:rsidRPr="000D788F">
        <w:rPr>
          <w:b/>
          <w:sz w:val="28"/>
          <w:szCs w:val="28"/>
        </w:rPr>
        <w:t>STATE OF ARIZONA</w:t>
      </w:r>
    </w:p>
    <w:p w14:paraId="43472E11" w14:textId="77777777" w:rsidR="00443687" w:rsidRPr="000D788F" w:rsidRDefault="00443687" w:rsidP="000D788F">
      <w:pPr>
        <w:spacing w:line="240" w:lineRule="auto"/>
        <w:jc w:val="both"/>
        <w:rPr>
          <w:sz w:val="28"/>
          <w:szCs w:val="28"/>
        </w:rPr>
      </w:pPr>
    </w:p>
    <w:p w14:paraId="239CE699" w14:textId="77777777" w:rsidR="00ED57D2" w:rsidRPr="000D788F" w:rsidRDefault="00ED57D2" w:rsidP="000D788F">
      <w:pPr>
        <w:spacing w:line="240" w:lineRule="auto"/>
        <w:jc w:val="both"/>
        <w:rPr>
          <w:sz w:val="28"/>
          <w:szCs w:val="28"/>
        </w:rPr>
      </w:pPr>
    </w:p>
    <w:tbl>
      <w:tblPr>
        <w:tblW w:w="0" w:type="auto"/>
        <w:tblLook w:val="01E0" w:firstRow="1" w:lastRow="1" w:firstColumn="1" w:lastColumn="1" w:noHBand="0" w:noVBand="0"/>
      </w:tblPr>
      <w:tblGrid>
        <w:gridCol w:w="4671"/>
        <w:gridCol w:w="4689"/>
      </w:tblGrid>
      <w:tr w:rsidR="00291763" w:rsidRPr="000D788F" w14:paraId="4C1F971C" w14:textId="77777777" w:rsidTr="489B9421">
        <w:tc>
          <w:tcPr>
            <w:tcW w:w="4878" w:type="dxa"/>
            <w:tcBorders>
              <w:bottom w:val="single" w:sz="4" w:space="0" w:color="auto"/>
              <w:right w:val="single" w:sz="4" w:space="0" w:color="auto"/>
            </w:tcBorders>
            <w:shd w:val="clear" w:color="auto" w:fill="auto"/>
          </w:tcPr>
          <w:p w14:paraId="1CBF14F9" w14:textId="77777777" w:rsidR="00635384" w:rsidRPr="006F53AE" w:rsidRDefault="006756B7" w:rsidP="000D788F">
            <w:pPr>
              <w:spacing w:line="240" w:lineRule="auto"/>
              <w:jc w:val="both"/>
              <w:rPr>
                <w:sz w:val="28"/>
                <w:szCs w:val="28"/>
              </w:rPr>
            </w:pPr>
            <w:r w:rsidRPr="006F53AE">
              <w:rPr>
                <w:sz w:val="28"/>
                <w:szCs w:val="28"/>
              </w:rPr>
              <w:t>In the Matter of:</w:t>
            </w:r>
          </w:p>
          <w:p w14:paraId="69946348" w14:textId="77777777" w:rsidR="00635384" w:rsidRPr="006F53AE" w:rsidRDefault="00635384" w:rsidP="000D788F">
            <w:pPr>
              <w:spacing w:line="240" w:lineRule="auto"/>
              <w:jc w:val="both"/>
              <w:rPr>
                <w:sz w:val="28"/>
                <w:szCs w:val="28"/>
              </w:rPr>
            </w:pPr>
          </w:p>
          <w:p w14:paraId="5A2035D2" w14:textId="77777777" w:rsidR="006F53AE" w:rsidRPr="006F53AE" w:rsidRDefault="006F53AE" w:rsidP="006F53AE">
            <w:pPr>
              <w:autoSpaceDE w:val="0"/>
              <w:autoSpaceDN w:val="0"/>
              <w:adjustRightInd w:val="0"/>
              <w:spacing w:line="240" w:lineRule="auto"/>
              <w:rPr>
                <w:b/>
                <w:bCs/>
                <w:sz w:val="29"/>
                <w:szCs w:val="29"/>
              </w:rPr>
            </w:pPr>
            <w:r w:rsidRPr="006F53AE">
              <w:rPr>
                <w:b/>
                <w:bCs/>
                <w:sz w:val="29"/>
                <w:szCs w:val="29"/>
              </w:rPr>
              <w:t>PETITION TO AMEND RULE 42</w:t>
            </w:r>
          </w:p>
          <w:p w14:paraId="4512749E" w14:textId="20BDA1D1" w:rsidR="006756B7" w:rsidRPr="006F53AE" w:rsidRDefault="006F53AE" w:rsidP="006F53AE">
            <w:pPr>
              <w:spacing w:line="240" w:lineRule="auto"/>
              <w:jc w:val="both"/>
              <w:rPr>
                <w:b/>
                <w:sz w:val="28"/>
                <w:szCs w:val="28"/>
              </w:rPr>
            </w:pPr>
            <w:r w:rsidRPr="006F53AE">
              <w:rPr>
                <w:b/>
                <w:bCs/>
                <w:sz w:val="29"/>
                <w:szCs w:val="29"/>
              </w:rPr>
              <w:t>(ER 1.5), ARIZ. R. SUP. CT.</w:t>
            </w:r>
          </w:p>
        </w:tc>
        <w:tc>
          <w:tcPr>
            <w:tcW w:w="4914" w:type="dxa"/>
            <w:tcBorders>
              <w:left w:val="single" w:sz="4" w:space="0" w:color="auto"/>
            </w:tcBorders>
            <w:shd w:val="clear" w:color="auto" w:fill="auto"/>
          </w:tcPr>
          <w:p w14:paraId="7010B56D" w14:textId="7C3A512F" w:rsidR="00635384" w:rsidRPr="006F53AE" w:rsidRDefault="006756B7" w:rsidP="000D788F">
            <w:pPr>
              <w:spacing w:line="240" w:lineRule="auto"/>
              <w:jc w:val="both"/>
              <w:rPr>
                <w:sz w:val="28"/>
                <w:szCs w:val="28"/>
              </w:rPr>
            </w:pPr>
            <w:r w:rsidRPr="006F53AE">
              <w:rPr>
                <w:sz w:val="28"/>
                <w:szCs w:val="28"/>
              </w:rPr>
              <w:t>Suprem</w:t>
            </w:r>
            <w:r w:rsidR="00635384" w:rsidRPr="006F53AE">
              <w:rPr>
                <w:sz w:val="28"/>
                <w:szCs w:val="28"/>
              </w:rPr>
              <w:t xml:space="preserve">e </w:t>
            </w:r>
            <w:r w:rsidRPr="006F53AE">
              <w:rPr>
                <w:sz w:val="28"/>
                <w:szCs w:val="28"/>
              </w:rPr>
              <w:t xml:space="preserve">Court </w:t>
            </w:r>
            <w:r w:rsidR="00635384" w:rsidRPr="006F53AE">
              <w:rPr>
                <w:sz w:val="28"/>
                <w:szCs w:val="28"/>
              </w:rPr>
              <w:t xml:space="preserve">No. </w:t>
            </w:r>
            <w:r w:rsidRPr="006F53AE">
              <w:rPr>
                <w:sz w:val="28"/>
                <w:szCs w:val="28"/>
              </w:rPr>
              <w:t>R-</w:t>
            </w:r>
            <w:r w:rsidR="000D788F" w:rsidRPr="006F53AE">
              <w:rPr>
                <w:sz w:val="28"/>
                <w:szCs w:val="28"/>
              </w:rPr>
              <w:t>22</w:t>
            </w:r>
            <w:r w:rsidR="00A00F18" w:rsidRPr="006F53AE">
              <w:rPr>
                <w:sz w:val="28"/>
                <w:szCs w:val="28"/>
              </w:rPr>
              <w:t>-</w:t>
            </w:r>
            <w:r w:rsidR="000D788F" w:rsidRPr="006F53AE">
              <w:rPr>
                <w:sz w:val="28"/>
                <w:szCs w:val="28"/>
              </w:rPr>
              <w:t>0022</w:t>
            </w:r>
          </w:p>
          <w:p w14:paraId="4C0D033E" w14:textId="77777777" w:rsidR="00635384" w:rsidRPr="006F53AE" w:rsidRDefault="00635384" w:rsidP="000D788F">
            <w:pPr>
              <w:spacing w:line="240" w:lineRule="auto"/>
              <w:jc w:val="both"/>
              <w:rPr>
                <w:sz w:val="28"/>
                <w:szCs w:val="28"/>
              </w:rPr>
            </w:pPr>
          </w:p>
          <w:p w14:paraId="0754F37D" w14:textId="77777777" w:rsidR="006F53AE" w:rsidRPr="006F53AE" w:rsidRDefault="006F53AE" w:rsidP="000D788F">
            <w:pPr>
              <w:spacing w:line="240" w:lineRule="auto"/>
              <w:jc w:val="both"/>
              <w:rPr>
                <w:b/>
                <w:bCs/>
                <w:sz w:val="28"/>
                <w:szCs w:val="28"/>
              </w:rPr>
            </w:pPr>
            <w:r w:rsidRPr="006F53AE">
              <w:rPr>
                <w:b/>
                <w:bCs/>
                <w:sz w:val="28"/>
                <w:szCs w:val="28"/>
              </w:rPr>
              <w:t xml:space="preserve">Comment Opposing </w:t>
            </w:r>
            <w:r w:rsidR="00A00F18" w:rsidRPr="006F53AE">
              <w:rPr>
                <w:b/>
                <w:bCs/>
                <w:sz w:val="28"/>
                <w:szCs w:val="28"/>
              </w:rPr>
              <w:t>Petition</w:t>
            </w:r>
          </w:p>
          <w:p w14:paraId="1ABFDBCD" w14:textId="77777777" w:rsidR="006F53AE" w:rsidRPr="006F53AE" w:rsidRDefault="00A00F18" w:rsidP="000D788F">
            <w:pPr>
              <w:spacing w:line="240" w:lineRule="auto"/>
              <w:jc w:val="both"/>
              <w:rPr>
                <w:b/>
                <w:bCs/>
                <w:sz w:val="28"/>
                <w:szCs w:val="28"/>
              </w:rPr>
            </w:pPr>
            <w:r w:rsidRPr="006F53AE">
              <w:rPr>
                <w:b/>
                <w:bCs/>
                <w:sz w:val="28"/>
                <w:szCs w:val="28"/>
              </w:rPr>
              <w:t xml:space="preserve">to Amend </w:t>
            </w:r>
            <w:r w:rsidR="006F53AE" w:rsidRPr="006F53AE">
              <w:rPr>
                <w:b/>
                <w:bCs/>
                <w:sz w:val="28"/>
                <w:szCs w:val="28"/>
              </w:rPr>
              <w:t xml:space="preserve">Rule 42 (ER 1.5), </w:t>
            </w:r>
          </w:p>
          <w:p w14:paraId="2A424A0D" w14:textId="679A0507" w:rsidR="00635384" w:rsidRPr="006F53AE" w:rsidRDefault="00291763" w:rsidP="000D788F">
            <w:pPr>
              <w:spacing w:line="240" w:lineRule="auto"/>
              <w:jc w:val="both"/>
              <w:rPr>
                <w:b/>
                <w:bCs/>
                <w:sz w:val="28"/>
                <w:szCs w:val="28"/>
              </w:rPr>
            </w:pPr>
            <w:r w:rsidRPr="006F53AE">
              <w:rPr>
                <w:b/>
                <w:bCs/>
                <w:sz w:val="28"/>
                <w:szCs w:val="28"/>
              </w:rPr>
              <w:t>Ariz. R. S</w:t>
            </w:r>
            <w:r w:rsidR="000C5E22" w:rsidRPr="006F53AE">
              <w:rPr>
                <w:b/>
                <w:bCs/>
                <w:sz w:val="28"/>
                <w:szCs w:val="28"/>
              </w:rPr>
              <w:t>up</w:t>
            </w:r>
            <w:r w:rsidRPr="006F53AE">
              <w:rPr>
                <w:b/>
                <w:bCs/>
                <w:sz w:val="28"/>
                <w:szCs w:val="28"/>
              </w:rPr>
              <w:t>. Ct.</w:t>
            </w:r>
          </w:p>
        </w:tc>
      </w:tr>
    </w:tbl>
    <w:p w14:paraId="751FD870" w14:textId="6DB99EAF" w:rsidR="00291763" w:rsidRDefault="00A31037" w:rsidP="000D788F">
      <w:pPr>
        <w:spacing w:line="240" w:lineRule="auto"/>
        <w:jc w:val="both"/>
        <w:rPr>
          <w:sz w:val="28"/>
          <w:szCs w:val="28"/>
        </w:rPr>
      </w:pPr>
      <w:r w:rsidRPr="000D788F">
        <w:rPr>
          <w:sz w:val="28"/>
          <w:szCs w:val="28"/>
        </w:rPr>
        <w:tab/>
      </w:r>
    </w:p>
    <w:p w14:paraId="6390916A" w14:textId="1B9F8D74" w:rsidR="004E5F3A" w:rsidRPr="004E5F3A" w:rsidRDefault="004E5F3A" w:rsidP="004E5F3A">
      <w:pPr>
        <w:ind w:firstLine="720"/>
        <w:rPr>
          <w:sz w:val="28"/>
          <w:szCs w:val="28"/>
        </w:rPr>
      </w:pPr>
      <w:r w:rsidRPr="004E5F3A">
        <w:rPr>
          <w:sz w:val="28"/>
          <w:szCs w:val="28"/>
        </w:rPr>
        <w:t>The Arizona Supreme Court should reject proposed ER 1.5(f) for three main reasons:  (1)  The rule is unnecessary; (2) It is contrary to the intent of the Arizona Supreme Court when it changed the rules last year to allow referral fees for non-lawyers; and (3) The rule would actually harm some clients and be a barrier to legal representation.</w:t>
      </w:r>
    </w:p>
    <w:p w14:paraId="3C277BA1" w14:textId="77777777" w:rsidR="004E5F3A" w:rsidRPr="004E5F3A" w:rsidRDefault="004E5F3A" w:rsidP="004E5F3A">
      <w:pPr>
        <w:ind w:firstLine="720"/>
        <w:rPr>
          <w:sz w:val="28"/>
          <w:szCs w:val="28"/>
        </w:rPr>
      </w:pPr>
      <w:r w:rsidRPr="004E5F3A">
        <w:rPr>
          <w:sz w:val="28"/>
          <w:szCs w:val="28"/>
        </w:rPr>
        <w:t xml:space="preserve">The Petition To Amend Rule 42 (ER 1.5) argues that the rule change is needed because lawyers might unethically raise their fees to compensate for the fee-sharing arrangement, and that contingency fee lawyers might be unduly influenced by the fee-sharing arrangement when giving clients advice on whether to accept/reject settlement offers.  The Petition states that proposed ER 1.5(f) would reduce this risk: “A client who knows that her legal fee will be divided with someone outside the firm will be better equipped to evaluate settlement offers and </w:t>
      </w:r>
      <w:r w:rsidRPr="004E5F3A">
        <w:rPr>
          <w:sz w:val="28"/>
          <w:szCs w:val="28"/>
        </w:rPr>
        <w:lastRenderedPageBreak/>
        <w:t xml:space="preserve">the overall reasonableness of the lawyer’s fees. Requiring client notice and consent strikes an appropriate balance between the client’s interests and the lawyer’s [interests].”  Unfortunately, this sounds like a lot of fluff and is devoid of any real substance.  </w:t>
      </w:r>
    </w:p>
    <w:p w14:paraId="1B10E614" w14:textId="2862408E" w:rsidR="004E5F3A" w:rsidRPr="004E5F3A" w:rsidRDefault="004E5F3A" w:rsidP="004E5F3A">
      <w:pPr>
        <w:ind w:firstLine="720"/>
        <w:rPr>
          <w:sz w:val="28"/>
          <w:szCs w:val="28"/>
        </w:rPr>
      </w:pPr>
      <w:r w:rsidRPr="004E5F3A">
        <w:rPr>
          <w:sz w:val="28"/>
          <w:szCs w:val="28"/>
        </w:rPr>
        <w:t>Arizona’s sweeping ethical rule changes were enacted almost a year and a half ago</w:t>
      </w:r>
      <w:r w:rsidR="00EF3807">
        <w:rPr>
          <w:sz w:val="28"/>
          <w:szCs w:val="28"/>
        </w:rPr>
        <w:t xml:space="preserve">, yet the </w:t>
      </w:r>
      <w:r w:rsidRPr="004E5F3A">
        <w:rPr>
          <w:sz w:val="28"/>
          <w:szCs w:val="28"/>
        </w:rPr>
        <w:t xml:space="preserve">Petition conspicuously neglects to mention any </w:t>
      </w:r>
      <w:r>
        <w:rPr>
          <w:sz w:val="28"/>
          <w:szCs w:val="28"/>
        </w:rPr>
        <w:t>of these hypothetical examples occurring</w:t>
      </w:r>
      <w:r w:rsidR="00EF3807">
        <w:rPr>
          <w:sz w:val="28"/>
          <w:szCs w:val="28"/>
        </w:rPr>
        <w:t xml:space="preserve">.  There is no mention of </w:t>
      </w:r>
      <w:r w:rsidRPr="004E5F3A">
        <w:rPr>
          <w:sz w:val="28"/>
          <w:szCs w:val="28"/>
        </w:rPr>
        <w:t xml:space="preserve">client complaints, attorney complaints, bar complaints, lawsuits, or any other evidence in support of the new rule.  Even assuming one of these hypothetical problems did occur, the Petition fails to address how the disclosure of the fee sharing arrangement would mitigate the speculative harm. </w:t>
      </w:r>
      <w:r w:rsidR="00EF3807">
        <w:rPr>
          <w:sz w:val="28"/>
          <w:szCs w:val="28"/>
        </w:rPr>
        <w:t xml:space="preserve">Counsel undersigned is </w:t>
      </w:r>
      <w:r w:rsidRPr="004E5F3A">
        <w:rPr>
          <w:sz w:val="28"/>
          <w:szCs w:val="28"/>
        </w:rPr>
        <w:t>perplexed as to how a client’s knowledge of a lawyer’s fee sharing arrangement with a non-lawyer would help with a “client’s lack of specialized legal knowledge and inability to monitor the lawyers’ activities.”  Again, more fluff.</w:t>
      </w:r>
    </w:p>
    <w:p w14:paraId="18D16565" w14:textId="77777777" w:rsidR="004E5F3A" w:rsidRPr="004E5F3A" w:rsidRDefault="004E5F3A" w:rsidP="004E5F3A">
      <w:pPr>
        <w:ind w:firstLine="720"/>
        <w:rPr>
          <w:sz w:val="28"/>
          <w:szCs w:val="28"/>
        </w:rPr>
      </w:pPr>
      <w:r w:rsidRPr="004E5F3A">
        <w:rPr>
          <w:sz w:val="28"/>
          <w:szCs w:val="28"/>
        </w:rPr>
        <w:t>Our Ethical Rules should not be changed absent a compelling reason for doing so.  This general rule of thumb is even more important when considering the creation of a brand-new ethical rule.  And especially a brand-new ethical rule that is the first of its kind in the United States and is in unchartered waters.  Absent a compelling reason, there is the real risk that a new rule could open up a can of worms and cause significant unintended consequences.  That is exactly the case here, as ER 1.5(f) would harm some clients and be a barrier to legal representation.</w:t>
      </w:r>
    </w:p>
    <w:p w14:paraId="084BA780" w14:textId="3ECA7708" w:rsidR="004E5F3A" w:rsidRPr="004E5F3A" w:rsidRDefault="00EF3807" w:rsidP="004E5F3A">
      <w:pPr>
        <w:ind w:firstLine="720"/>
        <w:rPr>
          <w:sz w:val="28"/>
          <w:szCs w:val="28"/>
        </w:rPr>
      </w:pPr>
      <w:r>
        <w:rPr>
          <w:sz w:val="28"/>
          <w:szCs w:val="28"/>
        </w:rPr>
        <w:t xml:space="preserve">Counsel undersigned represents </w:t>
      </w:r>
      <w:r w:rsidR="004E5F3A" w:rsidRPr="004E5F3A">
        <w:rPr>
          <w:sz w:val="28"/>
          <w:szCs w:val="28"/>
        </w:rPr>
        <w:t>a number of Arizona clients in various mass tort cases</w:t>
      </w:r>
      <w:r>
        <w:rPr>
          <w:sz w:val="28"/>
          <w:szCs w:val="28"/>
        </w:rPr>
        <w:t xml:space="preserve"> and </w:t>
      </w:r>
      <w:r w:rsidR="004E5F3A" w:rsidRPr="004E5F3A">
        <w:rPr>
          <w:sz w:val="28"/>
          <w:szCs w:val="28"/>
        </w:rPr>
        <w:t>associate</w:t>
      </w:r>
      <w:r>
        <w:rPr>
          <w:sz w:val="28"/>
          <w:szCs w:val="28"/>
        </w:rPr>
        <w:t>s</w:t>
      </w:r>
      <w:r w:rsidR="004E5F3A" w:rsidRPr="004E5F3A">
        <w:rPr>
          <w:sz w:val="28"/>
          <w:szCs w:val="28"/>
        </w:rPr>
        <w:t xml:space="preserve"> with trial attorneys who are leading the Plaintiffs’ Steering Committees in the various Multi-District Litigations throughout the country. Almost all of these attorneys are out-of-state.  The problem with ER 1.5(f) </w:t>
      </w:r>
      <w:r w:rsidR="004E5F3A" w:rsidRPr="004E5F3A">
        <w:rPr>
          <w:sz w:val="28"/>
          <w:szCs w:val="28"/>
        </w:rPr>
        <w:lastRenderedPageBreak/>
        <w:t xml:space="preserve">is that it would preclude </w:t>
      </w:r>
      <w:r w:rsidR="005C5614">
        <w:rPr>
          <w:sz w:val="28"/>
          <w:szCs w:val="28"/>
        </w:rPr>
        <w:t xml:space="preserve">counsel undersigned </w:t>
      </w:r>
      <w:r w:rsidR="004E5F3A" w:rsidRPr="004E5F3A">
        <w:rPr>
          <w:sz w:val="28"/>
          <w:szCs w:val="28"/>
        </w:rPr>
        <w:t>from associating with these top-notch trial attorneys (and hence maximizing the clients’ recoveries) because their states’ ethical rules specifically forbid the payment of attorneys’ fees to non-lawyers.  No ethical non-Arizona attorney would sign a contingency fee contract in which a portion of the fee was to be paid to a non-lawyer.</w:t>
      </w:r>
    </w:p>
    <w:p w14:paraId="267F7446" w14:textId="77777777" w:rsidR="004E5F3A" w:rsidRPr="004E5F3A" w:rsidRDefault="004E5F3A" w:rsidP="004E5F3A">
      <w:pPr>
        <w:ind w:firstLine="720"/>
        <w:rPr>
          <w:sz w:val="28"/>
          <w:szCs w:val="28"/>
        </w:rPr>
      </w:pPr>
      <w:r w:rsidRPr="004E5F3A">
        <w:rPr>
          <w:sz w:val="28"/>
          <w:szCs w:val="28"/>
        </w:rPr>
        <w:t>The bottom line is that the adoption of and compliance with ER 1.5(f) would preclude Arizona lawyers from associating with non-Arizona lawyers in contingency fee cases (at least in cases involving referral fees to non-lawyers).  Needless to say, this barrier to full legal representation would cause substantial harm to Arizona negligence victims. Maximizing a client’s financial recovery is much more important than requiring the disclosure of completely unnecessary and irrelevant information about the ABC Marketing Company receiving XX% of the fee.</w:t>
      </w:r>
    </w:p>
    <w:p w14:paraId="42FC13BF" w14:textId="77777777" w:rsidR="004E5F3A" w:rsidRPr="004E5F3A" w:rsidRDefault="004E5F3A" w:rsidP="004E5F3A">
      <w:pPr>
        <w:ind w:firstLine="720"/>
        <w:rPr>
          <w:sz w:val="28"/>
          <w:szCs w:val="28"/>
        </w:rPr>
      </w:pPr>
      <w:r w:rsidRPr="004E5F3A">
        <w:rPr>
          <w:sz w:val="28"/>
          <w:szCs w:val="28"/>
        </w:rPr>
        <w:t>Arizona has long been at the national forefront of finding new and innovative ways to deliver legal services to consumers -- especially those of lower socio-economic backgrounds.  Unfortunately, proposed ER 1.5(f) is a step in the wrong direction.  Not only would it diminish the ability of Arizona lawyers to pursue new and innovative business opportunities envisioned by the LSTF Report and the Arizona Supreme Court, it would actually harm consumers based upon the reasons I mentioned – as well as other possible reasons not yet anticipated or realized.</w:t>
      </w:r>
    </w:p>
    <w:p w14:paraId="7F1744DD" w14:textId="42A769E1" w:rsidR="004E5F3A" w:rsidRPr="004E5F3A" w:rsidRDefault="004E5F3A" w:rsidP="004E5F3A">
      <w:pPr>
        <w:ind w:firstLine="720"/>
        <w:rPr>
          <w:sz w:val="28"/>
          <w:szCs w:val="28"/>
        </w:rPr>
      </w:pPr>
      <w:r w:rsidRPr="004E5F3A">
        <w:rPr>
          <w:sz w:val="28"/>
          <w:szCs w:val="28"/>
        </w:rPr>
        <w:t xml:space="preserve">Based upon the foregoing, </w:t>
      </w:r>
      <w:r w:rsidR="00574F29">
        <w:rPr>
          <w:sz w:val="28"/>
          <w:szCs w:val="28"/>
        </w:rPr>
        <w:t xml:space="preserve">counsel undersigned </w:t>
      </w:r>
      <w:r w:rsidRPr="004E5F3A">
        <w:rPr>
          <w:sz w:val="28"/>
          <w:szCs w:val="28"/>
        </w:rPr>
        <w:t xml:space="preserve">respectfully </w:t>
      </w:r>
      <w:r w:rsidR="005C5614">
        <w:rPr>
          <w:sz w:val="28"/>
          <w:szCs w:val="28"/>
        </w:rPr>
        <w:t>urge</w:t>
      </w:r>
      <w:r w:rsidR="00574F29">
        <w:rPr>
          <w:sz w:val="28"/>
          <w:szCs w:val="28"/>
        </w:rPr>
        <w:t>s</w:t>
      </w:r>
      <w:r w:rsidR="005C5614">
        <w:rPr>
          <w:sz w:val="28"/>
          <w:szCs w:val="28"/>
        </w:rPr>
        <w:t xml:space="preserve"> </w:t>
      </w:r>
      <w:r w:rsidRPr="004E5F3A">
        <w:rPr>
          <w:sz w:val="28"/>
          <w:szCs w:val="28"/>
        </w:rPr>
        <w:t xml:space="preserve">the Court </w:t>
      </w:r>
      <w:r w:rsidR="005C5614">
        <w:rPr>
          <w:sz w:val="28"/>
          <w:szCs w:val="28"/>
        </w:rPr>
        <w:t xml:space="preserve">to </w:t>
      </w:r>
      <w:r w:rsidRPr="004E5F3A">
        <w:rPr>
          <w:sz w:val="28"/>
          <w:szCs w:val="28"/>
        </w:rPr>
        <w:t>reject the Petition to Amend Rule 42 (ER 1.5)</w:t>
      </w:r>
      <w:r w:rsidR="005C5614">
        <w:rPr>
          <w:sz w:val="28"/>
          <w:szCs w:val="28"/>
        </w:rPr>
        <w:t>, Ariz. R. Sup. Ct</w:t>
      </w:r>
      <w:r w:rsidRPr="004E5F3A">
        <w:rPr>
          <w:sz w:val="28"/>
          <w:szCs w:val="28"/>
        </w:rPr>
        <w:t>.</w:t>
      </w:r>
    </w:p>
    <w:p w14:paraId="05099271" w14:textId="5B43BE0F" w:rsidR="004E5F3A" w:rsidRDefault="004E5F3A" w:rsidP="000D788F">
      <w:pPr>
        <w:spacing w:line="240" w:lineRule="auto"/>
        <w:jc w:val="both"/>
        <w:rPr>
          <w:sz w:val="28"/>
          <w:szCs w:val="28"/>
        </w:rPr>
      </w:pPr>
    </w:p>
    <w:p w14:paraId="6D4A0D0E" w14:textId="4CE3CE18" w:rsidR="004E5F3A" w:rsidRDefault="004E5F3A" w:rsidP="000D788F">
      <w:pPr>
        <w:spacing w:line="240" w:lineRule="auto"/>
        <w:jc w:val="both"/>
        <w:rPr>
          <w:sz w:val="28"/>
          <w:szCs w:val="28"/>
        </w:rPr>
      </w:pPr>
    </w:p>
    <w:p w14:paraId="5A6639DF" w14:textId="77777777" w:rsidR="004E5F3A" w:rsidRPr="000D788F" w:rsidRDefault="004E5F3A" w:rsidP="000D788F">
      <w:pPr>
        <w:spacing w:line="240" w:lineRule="auto"/>
        <w:jc w:val="both"/>
        <w:rPr>
          <w:sz w:val="28"/>
          <w:szCs w:val="28"/>
        </w:rPr>
      </w:pPr>
    </w:p>
    <w:p w14:paraId="2EBD3D43" w14:textId="20D19467" w:rsidR="006A0BFD" w:rsidRDefault="006756B7" w:rsidP="00F532BD">
      <w:pPr>
        <w:spacing w:line="360" w:lineRule="auto"/>
        <w:ind w:firstLine="720"/>
        <w:jc w:val="both"/>
        <w:rPr>
          <w:sz w:val="28"/>
          <w:szCs w:val="28"/>
        </w:rPr>
      </w:pPr>
      <w:r w:rsidRPr="000D788F">
        <w:rPr>
          <w:sz w:val="28"/>
          <w:szCs w:val="28"/>
        </w:rPr>
        <w:lastRenderedPageBreak/>
        <w:t xml:space="preserve">RESPECTFULLY SUBMITTED this </w:t>
      </w:r>
      <w:r w:rsidR="004E5F3A">
        <w:rPr>
          <w:sz w:val="28"/>
          <w:szCs w:val="28"/>
        </w:rPr>
        <w:t>2</w:t>
      </w:r>
      <w:r w:rsidR="004E5F3A" w:rsidRPr="004E5F3A">
        <w:rPr>
          <w:sz w:val="28"/>
          <w:szCs w:val="28"/>
          <w:vertAlign w:val="superscript"/>
        </w:rPr>
        <w:t>nd</w:t>
      </w:r>
      <w:r w:rsidR="004E5F3A">
        <w:rPr>
          <w:sz w:val="28"/>
          <w:szCs w:val="28"/>
        </w:rPr>
        <w:t xml:space="preserve"> </w:t>
      </w:r>
      <w:r w:rsidRPr="000D788F">
        <w:rPr>
          <w:sz w:val="28"/>
          <w:szCs w:val="28"/>
        </w:rPr>
        <w:t xml:space="preserve">day of </w:t>
      </w:r>
      <w:r w:rsidR="00605423" w:rsidRPr="000D788F">
        <w:rPr>
          <w:sz w:val="28"/>
          <w:szCs w:val="28"/>
        </w:rPr>
        <w:t>May,</w:t>
      </w:r>
      <w:r w:rsidRPr="000D788F">
        <w:rPr>
          <w:sz w:val="28"/>
          <w:szCs w:val="28"/>
        </w:rPr>
        <w:t xml:space="preserve"> 20</w:t>
      </w:r>
      <w:r w:rsidR="00A05F1A" w:rsidRPr="000D788F">
        <w:rPr>
          <w:sz w:val="28"/>
          <w:szCs w:val="28"/>
        </w:rPr>
        <w:t>2</w:t>
      </w:r>
      <w:r w:rsidR="00605423" w:rsidRPr="000D788F">
        <w:rPr>
          <w:sz w:val="28"/>
          <w:szCs w:val="28"/>
        </w:rPr>
        <w:t>2</w:t>
      </w:r>
      <w:r w:rsidRPr="000D788F">
        <w:rPr>
          <w:sz w:val="28"/>
          <w:szCs w:val="28"/>
        </w:rPr>
        <w:t>.</w:t>
      </w:r>
    </w:p>
    <w:p w14:paraId="4248017D" w14:textId="77777777" w:rsidR="006A0BFD" w:rsidRPr="00C34525" w:rsidRDefault="006A0BFD" w:rsidP="006756B7">
      <w:pPr>
        <w:spacing w:line="240" w:lineRule="auto"/>
        <w:rPr>
          <w:sz w:val="28"/>
          <w:szCs w:val="28"/>
        </w:rPr>
      </w:pPr>
    </w:p>
    <w:p w14:paraId="196566A7" w14:textId="47DDBE12" w:rsidR="00F532BD" w:rsidRDefault="006A0BFD" w:rsidP="006A0BFD">
      <w:pPr>
        <w:spacing w:line="240" w:lineRule="auto"/>
        <w:ind w:left="4320"/>
        <w:rPr>
          <w:sz w:val="28"/>
          <w:szCs w:val="28"/>
        </w:rPr>
      </w:pPr>
      <w:r w:rsidRPr="00F532BD">
        <w:rPr>
          <w:noProof/>
          <w:sz w:val="28"/>
          <w:szCs w:val="28"/>
          <w:u w:val="single"/>
        </w:rPr>
        <w:drawing>
          <wp:inline distT="0" distB="0" distL="0" distR="0" wp14:anchorId="1EDB16F8" wp14:editId="75FC0366">
            <wp:extent cx="1886724" cy="724948"/>
            <wp:effectExtent l="0" t="0" r="0" b="0"/>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58768" cy="791054"/>
                    </a:xfrm>
                    <a:prstGeom prst="rect">
                      <a:avLst/>
                    </a:prstGeom>
                  </pic:spPr>
                </pic:pic>
              </a:graphicData>
            </a:graphic>
          </wp:inline>
        </w:drawing>
      </w:r>
    </w:p>
    <w:p w14:paraId="39A3E63D" w14:textId="762479D6" w:rsidR="00054C9A" w:rsidRPr="00F532BD" w:rsidRDefault="006A0BFD" w:rsidP="00F532BD">
      <w:pPr>
        <w:spacing w:line="240" w:lineRule="auto"/>
        <w:ind w:left="4320"/>
        <w:rPr>
          <w:sz w:val="28"/>
          <w:szCs w:val="28"/>
        </w:rPr>
      </w:pPr>
      <w:r>
        <w:rPr>
          <w:sz w:val="28"/>
          <w:szCs w:val="28"/>
        </w:rPr>
        <w:t>Ro</w:t>
      </w:r>
      <w:r w:rsidR="00F532BD">
        <w:rPr>
          <w:sz w:val="28"/>
          <w:szCs w:val="28"/>
        </w:rPr>
        <w:t>bert W. Goldwater III, Esq.</w:t>
      </w:r>
    </w:p>
    <w:sectPr w:rsidR="00054C9A" w:rsidRPr="00F532BD" w:rsidSect="00C324B5">
      <w:headerReference w:type="default" r:id="rId13"/>
      <w:footerReference w:type="default" r:id="rId14"/>
      <w:pgSz w:w="12240" w:h="15840" w:code="1"/>
      <w:pgMar w:top="-1526"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9DD67" w14:textId="77777777" w:rsidR="005B7F1C" w:rsidRDefault="005B7F1C">
      <w:r>
        <w:separator/>
      </w:r>
    </w:p>
  </w:endnote>
  <w:endnote w:type="continuationSeparator" w:id="0">
    <w:p w14:paraId="261A9A4B" w14:textId="77777777" w:rsidR="005B7F1C" w:rsidRDefault="005B7F1C">
      <w:r>
        <w:continuationSeparator/>
      </w:r>
    </w:p>
  </w:endnote>
  <w:endnote w:type="continuationNotice" w:id="1">
    <w:p w14:paraId="75BC1D1E" w14:textId="77777777" w:rsidR="005B7F1C" w:rsidRDefault="005B7F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005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0B94" w14:textId="77777777" w:rsidR="004510C9" w:rsidRPr="0052472D" w:rsidRDefault="004510C9" w:rsidP="0052472D">
    <w:pPr>
      <w:pStyle w:val="Footer"/>
      <w:tabs>
        <w:tab w:val="clear" w:pos="4320"/>
        <w:tab w:val="clear" w:pos="8640"/>
      </w:tabs>
      <w:jc w:val="center"/>
      <w:rPr>
        <w:sz w:val="26"/>
        <w:szCs w:val="26"/>
      </w:rPr>
    </w:pPr>
    <w:r w:rsidRPr="0052472D">
      <w:rPr>
        <w:sz w:val="26"/>
        <w:szCs w:val="26"/>
      </w:rPr>
      <w:t xml:space="preserve">- </w:t>
    </w:r>
    <w:r w:rsidRPr="0052472D">
      <w:rPr>
        <w:sz w:val="26"/>
        <w:szCs w:val="26"/>
      </w:rPr>
      <w:fldChar w:fldCharType="begin"/>
    </w:r>
    <w:r w:rsidRPr="0052472D">
      <w:rPr>
        <w:sz w:val="26"/>
        <w:szCs w:val="26"/>
      </w:rPr>
      <w:instrText xml:space="preserve"> PAGE </w:instrText>
    </w:r>
    <w:r w:rsidRPr="0052472D">
      <w:rPr>
        <w:sz w:val="26"/>
        <w:szCs w:val="26"/>
      </w:rPr>
      <w:fldChar w:fldCharType="separate"/>
    </w:r>
    <w:r w:rsidR="007244DF">
      <w:rPr>
        <w:noProof/>
        <w:sz w:val="26"/>
        <w:szCs w:val="26"/>
      </w:rPr>
      <w:t>2</w:t>
    </w:r>
    <w:r w:rsidRPr="0052472D">
      <w:rPr>
        <w:sz w:val="26"/>
        <w:szCs w:val="26"/>
      </w:rPr>
      <w:fldChar w:fldCharType="end"/>
    </w:r>
    <w:r w:rsidRPr="0052472D">
      <w:rPr>
        <w:sz w:val="26"/>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30073" w14:textId="77777777" w:rsidR="005B7F1C" w:rsidRDefault="005B7F1C">
      <w:r>
        <w:separator/>
      </w:r>
    </w:p>
  </w:footnote>
  <w:footnote w:type="continuationSeparator" w:id="0">
    <w:p w14:paraId="0848A1A0" w14:textId="77777777" w:rsidR="005B7F1C" w:rsidRDefault="005B7F1C">
      <w:r>
        <w:continuationSeparator/>
      </w:r>
    </w:p>
  </w:footnote>
  <w:footnote w:type="continuationNotice" w:id="1">
    <w:p w14:paraId="29A05541" w14:textId="77777777" w:rsidR="005B7F1C" w:rsidRDefault="005B7F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F6618" w14:textId="77777777" w:rsidR="004510C9" w:rsidRDefault="00E62059">
    <w:pPr>
      <w:pStyle w:val="Header"/>
    </w:pPr>
    <w:r>
      <w:rPr>
        <w:noProof/>
      </w:rPr>
      <mc:AlternateContent>
        <mc:Choice Requires="wps">
          <w:drawing>
            <wp:anchor distT="0" distB="0" distL="114300" distR="114300" simplePos="0" relativeHeight="251658240" behindDoc="0" locked="0" layoutInCell="1" allowOverlap="1" wp14:anchorId="2545841C" wp14:editId="76E9E02A">
              <wp:simplePos x="0" y="0"/>
              <wp:positionH relativeFrom="margin">
                <wp:posOffset>-63500</wp:posOffset>
              </wp:positionH>
              <wp:positionV relativeFrom="page">
                <wp:posOffset>-53340</wp:posOffset>
              </wp:positionV>
              <wp:extent cx="0" cy="10058400"/>
              <wp:effectExtent l="12700" t="13335" r="6350" b="571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67D22" id="LeftBorder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4.2pt" to="-5pt,7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">
              <w10:wrap anchorx="margin" anchory="page"/>
            </v:line>
          </w:pict>
        </mc:Fallback>
      </mc:AlternateContent>
    </w:r>
    <w:r>
      <w:rPr>
        <w:noProof/>
      </w:rPr>
      <mc:AlternateContent>
        <mc:Choice Requires="wps">
          <w:drawing>
            <wp:anchor distT="0" distB="0" distL="114300" distR="114300" simplePos="0" relativeHeight="251658241" behindDoc="0" locked="0" layoutInCell="1" allowOverlap="1" wp14:anchorId="05499BBB" wp14:editId="73E7FAC5">
              <wp:simplePos x="0" y="0"/>
              <wp:positionH relativeFrom="margin">
                <wp:posOffset>-127000</wp:posOffset>
              </wp:positionH>
              <wp:positionV relativeFrom="page">
                <wp:posOffset>-53340</wp:posOffset>
              </wp:positionV>
              <wp:extent cx="0" cy="10058400"/>
              <wp:effectExtent l="6350" t="13335" r="12700" b="5715"/>
              <wp:wrapNone/>
              <wp:docPr id="3"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58C99" id="LeftBorder2"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0pt,-4.2pt" to="-10pt,7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">
              <w10:wrap anchorx="margin" anchory="page"/>
            </v:line>
          </w:pict>
        </mc:Fallback>
      </mc:AlternateContent>
    </w:r>
    <w:r>
      <w:rPr>
        <w:noProof/>
      </w:rPr>
      <mc:AlternateContent>
        <mc:Choice Requires="wps">
          <w:drawing>
            <wp:anchor distT="0" distB="0" distL="114300" distR="114300" simplePos="0" relativeHeight="251658242" behindDoc="0" locked="0" layoutInCell="1" allowOverlap="1" wp14:anchorId="258C4D5B" wp14:editId="12806438">
              <wp:simplePos x="0" y="0"/>
              <wp:positionH relativeFrom="margin">
                <wp:posOffset>-381000</wp:posOffset>
              </wp:positionH>
              <wp:positionV relativeFrom="margin">
                <wp:posOffset>0</wp:posOffset>
              </wp:positionV>
              <wp:extent cx="203200" cy="8229600"/>
              <wp:effectExtent l="0" t="0" r="0" b="0"/>
              <wp:wrapNone/>
              <wp:docPr id="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168BF" w14:textId="77777777" w:rsidR="004510C9" w:rsidRPr="006756B7" w:rsidRDefault="004510C9" w:rsidP="00484E40">
                          <w:pPr>
                            <w:spacing w:line="480" w:lineRule="auto"/>
                            <w:jc w:val="right"/>
                            <w:rPr>
                              <w:sz w:val="28"/>
                              <w:szCs w:val="28"/>
                            </w:rPr>
                          </w:pPr>
                          <w:r w:rsidRPr="006756B7">
                            <w:rPr>
                              <w:sz w:val="28"/>
                              <w:szCs w:val="28"/>
                            </w:rPr>
                            <w:t>1</w:t>
                          </w:r>
                        </w:p>
                        <w:p w14:paraId="7F6C4E42" w14:textId="77777777" w:rsidR="004510C9" w:rsidRPr="006756B7" w:rsidRDefault="004510C9" w:rsidP="00484E40">
                          <w:pPr>
                            <w:spacing w:line="480" w:lineRule="auto"/>
                            <w:jc w:val="right"/>
                            <w:rPr>
                              <w:sz w:val="28"/>
                              <w:szCs w:val="28"/>
                            </w:rPr>
                          </w:pPr>
                          <w:r w:rsidRPr="006756B7">
                            <w:rPr>
                              <w:sz w:val="28"/>
                              <w:szCs w:val="28"/>
                            </w:rPr>
                            <w:t>2</w:t>
                          </w:r>
                        </w:p>
                        <w:p w14:paraId="7903493C" w14:textId="77777777" w:rsidR="004510C9" w:rsidRPr="006756B7" w:rsidRDefault="004510C9" w:rsidP="00484E40">
                          <w:pPr>
                            <w:spacing w:line="480" w:lineRule="auto"/>
                            <w:jc w:val="right"/>
                            <w:rPr>
                              <w:sz w:val="28"/>
                              <w:szCs w:val="28"/>
                            </w:rPr>
                          </w:pPr>
                          <w:r w:rsidRPr="006756B7">
                            <w:rPr>
                              <w:sz w:val="28"/>
                              <w:szCs w:val="28"/>
                            </w:rPr>
                            <w:t>3</w:t>
                          </w:r>
                        </w:p>
                        <w:p w14:paraId="0E1D8E64" w14:textId="77777777" w:rsidR="004510C9" w:rsidRPr="006756B7" w:rsidRDefault="004510C9" w:rsidP="00484E40">
                          <w:pPr>
                            <w:spacing w:line="480" w:lineRule="auto"/>
                            <w:jc w:val="right"/>
                            <w:rPr>
                              <w:sz w:val="28"/>
                              <w:szCs w:val="28"/>
                            </w:rPr>
                          </w:pPr>
                          <w:r w:rsidRPr="006756B7">
                            <w:rPr>
                              <w:sz w:val="28"/>
                              <w:szCs w:val="28"/>
                            </w:rPr>
                            <w:t>4</w:t>
                          </w:r>
                        </w:p>
                        <w:p w14:paraId="1EEC5517" w14:textId="77777777" w:rsidR="004510C9" w:rsidRPr="006756B7" w:rsidRDefault="004510C9" w:rsidP="00484E40">
                          <w:pPr>
                            <w:spacing w:line="480" w:lineRule="auto"/>
                            <w:jc w:val="right"/>
                            <w:rPr>
                              <w:sz w:val="28"/>
                              <w:szCs w:val="28"/>
                            </w:rPr>
                          </w:pPr>
                          <w:r w:rsidRPr="006756B7">
                            <w:rPr>
                              <w:sz w:val="28"/>
                              <w:szCs w:val="28"/>
                            </w:rPr>
                            <w:t>5</w:t>
                          </w:r>
                        </w:p>
                        <w:p w14:paraId="6B89271F" w14:textId="77777777" w:rsidR="004510C9" w:rsidRPr="006756B7" w:rsidRDefault="004510C9" w:rsidP="00484E40">
                          <w:pPr>
                            <w:spacing w:line="480" w:lineRule="auto"/>
                            <w:jc w:val="right"/>
                            <w:rPr>
                              <w:sz w:val="28"/>
                              <w:szCs w:val="28"/>
                            </w:rPr>
                          </w:pPr>
                          <w:r w:rsidRPr="006756B7">
                            <w:rPr>
                              <w:sz w:val="28"/>
                              <w:szCs w:val="28"/>
                            </w:rPr>
                            <w:t>6</w:t>
                          </w:r>
                        </w:p>
                        <w:p w14:paraId="07AED351" w14:textId="77777777" w:rsidR="004510C9" w:rsidRPr="006756B7" w:rsidRDefault="004510C9" w:rsidP="00484E40">
                          <w:pPr>
                            <w:spacing w:line="480" w:lineRule="auto"/>
                            <w:jc w:val="right"/>
                            <w:rPr>
                              <w:sz w:val="28"/>
                              <w:szCs w:val="28"/>
                            </w:rPr>
                          </w:pPr>
                          <w:r w:rsidRPr="006756B7">
                            <w:rPr>
                              <w:sz w:val="28"/>
                              <w:szCs w:val="28"/>
                            </w:rPr>
                            <w:t>7</w:t>
                          </w:r>
                        </w:p>
                        <w:p w14:paraId="58ED7210" w14:textId="77777777" w:rsidR="004510C9" w:rsidRPr="006756B7" w:rsidRDefault="004510C9" w:rsidP="00484E40">
                          <w:pPr>
                            <w:spacing w:line="480" w:lineRule="auto"/>
                            <w:jc w:val="right"/>
                            <w:rPr>
                              <w:sz w:val="28"/>
                              <w:szCs w:val="28"/>
                            </w:rPr>
                          </w:pPr>
                          <w:r w:rsidRPr="006756B7">
                            <w:rPr>
                              <w:sz w:val="28"/>
                              <w:szCs w:val="28"/>
                            </w:rPr>
                            <w:t>8</w:t>
                          </w:r>
                        </w:p>
                        <w:p w14:paraId="283DAD06" w14:textId="77777777" w:rsidR="004510C9" w:rsidRPr="006756B7" w:rsidRDefault="004510C9" w:rsidP="00484E40">
                          <w:pPr>
                            <w:spacing w:line="480" w:lineRule="auto"/>
                            <w:jc w:val="right"/>
                            <w:rPr>
                              <w:sz w:val="28"/>
                              <w:szCs w:val="28"/>
                            </w:rPr>
                          </w:pPr>
                          <w:r w:rsidRPr="006756B7">
                            <w:rPr>
                              <w:sz w:val="28"/>
                              <w:szCs w:val="28"/>
                            </w:rPr>
                            <w:t>9</w:t>
                          </w:r>
                        </w:p>
                        <w:p w14:paraId="61239785" w14:textId="77777777" w:rsidR="004510C9" w:rsidRPr="006756B7" w:rsidRDefault="004510C9" w:rsidP="00484E40">
                          <w:pPr>
                            <w:spacing w:line="480" w:lineRule="auto"/>
                            <w:jc w:val="right"/>
                            <w:rPr>
                              <w:sz w:val="28"/>
                              <w:szCs w:val="28"/>
                            </w:rPr>
                          </w:pPr>
                          <w:r w:rsidRPr="006756B7">
                            <w:rPr>
                              <w:sz w:val="28"/>
                              <w:szCs w:val="28"/>
                            </w:rPr>
                            <w:t>10</w:t>
                          </w:r>
                        </w:p>
                        <w:p w14:paraId="2D78A914" w14:textId="77777777" w:rsidR="004510C9" w:rsidRPr="006756B7" w:rsidRDefault="004510C9" w:rsidP="00484E40">
                          <w:pPr>
                            <w:spacing w:line="480" w:lineRule="auto"/>
                            <w:jc w:val="right"/>
                            <w:rPr>
                              <w:sz w:val="28"/>
                              <w:szCs w:val="28"/>
                            </w:rPr>
                          </w:pPr>
                          <w:r w:rsidRPr="006756B7">
                            <w:rPr>
                              <w:sz w:val="28"/>
                              <w:szCs w:val="28"/>
                            </w:rPr>
                            <w:t>11</w:t>
                          </w:r>
                        </w:p>
                        <w:p w14:paraId="08FB1CFD" w14:textId="77777777" w:rsidR="004510C9" w:rsidRPr="006756B7" w:rsidRDefault="004510C9" w:rsidP="00484E40">
                          <w:pPr>
                            <w:spacing w:line="480" w:lineRule="auto"/>
                            <w:jc w:val="right"/>
                            <w:rPr>
                              <w:sz w:val="28"/>
                              <w:szCs w:val="28"/>
                            </w:rPr>
                          </w:pPr>
                          <w:r w:rsidRPr="006756B7">
                            <w:rPr>
                              <w:sz w:val="28"/>
                              <w:szCs w:val="28"/>
                            </w:rPr>
                            <w:t>12</w:t>
                          </w:r>
                        </w:p>
                        <w:p w14:paraId="2493DCA5" w14:textId="77777777" w:rsidR="004510C9" w:rsidRPr="006756B7" w:rsidRDefault="004510C9" w:rsidP="00484E40">
                          <w:pPr>
                            <w:spacing w:line="480" w:lineRule="auto"/>
                            <w:jc w:val="right"/>
                            <w:rPr>
                              <w:sz w:val="28"/>
                              <w:szCs w:val="28"/>
                            </w:rPr>
                          </w:pPr>
                          <w:r w:rsidRPr="006756B7">
                            <w:rPr>
                              <w:sz w:val="28"/>
                              <w:szCs w:val="28"/>
                            </w:rPr>
                            <w:t>13</w:t>
                          </w:r>
                        </w:p>
                        <w:p w14:paraId="57846B66" w14:textId="77777777" w:rsidR="004510C9" w:rsidRPr="006756B7" w:rsidRDefault="004510C9" w:rsidP="00484E40">
                          <w:pPr>
                            <w:spacing w:line="480" w:lineRule="auto"/>
                            <w:jc w:val="right"/>
                            <w:rPr>
                              <w:sz w:val="28"/>
                              <w:szCs w:val="28"/>
                            </w:rPr>
                          </w:pPr>
                          <w:r w:rsidRPr="006756B7">
                            <w:rPr>
                              <w:sz w:val="28"/>
                              <w:szCs w:val="28"/>
                            </w:rPr>
                            <w:t>14</w:t>
                          </w:r>
                        </w:p>
                        <w:p w14:paraId="0E191082" w14:textId="77777777" w:rsidR="004510C9" w:rsidRPr="006756B7" w:rsidRDefault="004510C9" w:rsidP="00484E40">
                          <w:pPr>
                            <w:spacing w:line="480" w:lineRule="auto"/>
                            <w:jc w:val="right"/>
                            <w:rPr>
                              <w:sz w:val="28"/>
                              <w:szCs w:val="28"/>
                            </w:rPr>
                          </w:pPr>
                          <w:r w:rsidRPr="006756B7">
                            <w:rPr>
                              <w:sz w:val="28"/>
                              <w:szCs w:val="28"/>
                            </w:rPr>
                            <w:t>15</w:t>
                          </w:r>
                        </w:p>
                        <w:p w14:paraId="729B06A4" w14:textId="77777777" w:rsidR="004510C9" w:rsidRPr="006756B7" w:rsidRDefault="004510C9" w:rsidP="00484E40">
                          <w:pPr>
                            <w:spacing w:line="480" w:lineRule="auto"/>
                            <w:jc w:val="right"/>
                            <w:rPr>
                              <w:sz w:val="28"/>
                              <w:szCs w:val="28"/>
                            </w:rPr>
                          </w:pPr>
                          <w:r w:rsidRPr="006756B7">
                            <w:rPr>
                              <w:sz w:val="28"/>
                              <w:szCs w:val="28"/>
                            </w:rPr>
                            <w:t>16</w:t>
                          </w:r>
                        </w:p>
                        <w:p w14:paraId="405AC35B" w14:textId="77777777" w:rsidR="004510C9" w:rsidRPr="006756B7" w:rsidRDefault="004510C9" w:rsidP="00484E40">
                          <w:pPr>
                            <w:spacing w:line="480" w:lineRule="auto"/>
                            <w:jc w:val="right"/>
                            <w:rPr>
                              <w:sz w:val="28"/>
                              <w:szCs w:val="28"/>
                            </w:rPr>
                          </w:pPr>
                          <w:r w:rsidRPr="006756B7">
                            <w:rPr>
                              <w:sz w:val="28"/>
                              <w:szCs w:val="28"/>
                            </w:rPr>
                            <w:t>17</w:t>
                          </w:r>
                        </w:p>
                        <w:p w14:paraId="7505449C" w14:textId="77777777" w:rsidR="004510C9" w:rsidRPr="006756B7" w:rsidRDefault="004510C9" w:rsidP="00484E40">
                          <w:pPr>
                            <w:spacing w:line="480" w:lineRule="auto"/>
                            <w:jc w:val="right"/>
                            <w:rPr>
                              <w:sz w:val="28"/>
                              <w:szCs w:val="28"/>
                            </w:rPr>
                          </w:pPr>
                          <w:r w:rsidRPr="006756B7">
                            <w:rPr>
                              <w:sz w:val="28"/>
                              <w:szCs w:val="28"/>
                            </w:rPr>
                            <w:t>18</w:t>
                          </w:r>
                        </w:p>
                        <w:p w14:paraId="66260A9B" w14:textId="77777777" w:rsidR="004510C9" w:rsidRPr="006756B7" w:rsidRDefault="004510C9" w:rsidP="00484E40">
                          <w:pPr>
                            <w:spacing w:line="480" w:lineRule="auto"/>
                            <w:jc w:val="right"/>
                            <w:rPr>
                              <w:sz w:val="28"/>
                              <w:szCs w:val="28"/>
                            </w:rPr>
                          </w:pPr>
                          <w:r w:rsidRPr="006756B7">
                            <w:rPr>
                              <w:sz w:val="28"/>
                              <w:szCs w:val="28"/>
                            </w:rPr>
                            <w:t>19</w:t>
                          </w:r>
                        </w:p>
                        <w:p w14:paraId="5C71D8EA" w14:textId="77777777" w:rsidR="004510C9" w:rsidRPr="006756B7" w:rsidRDefault="004510C9" w:rsidP="00484E40">
                          <w:pPr>
                            <w:spacing w:line="480" w:lineRule="auto"/>
                            <w:jc w:val="right"/>
                            <w:rPr>
                              <w:sz w:val="28"/>
                              <w:szCs w:val="28"/>
                            </w:rPr>
                          </w:pPr>
                          <w:r w:rsidRPr="006756B7">
                            <w:rPr>
                              <w:sz w:val="28"/>
                              <w:szCs w:val="28"/>
                            </w:rPr>
                            <w:t>20</w:t>
                          </w:r>
                        </w:p>
                        <w:p w14:paraId="169B6579" w14:textId="77777777" w:rsidR="004510C9" w:rsidRPr="006756B7" w:rsidRDefault="004510C9" w:rsidP="001010D8">
                          <w:pPr>
                            <w:spacing w:line="480" w:lineRule="auto"/>
                            <w:jc w:val="right"/>
                            <w:rPr>
                              <w:sz w:val="28"/>
                              <w:szCs w:val="28"/>
                            </w:rPr>
                          </w:pPr>
                          <w:r w:rsidRPr="006756B7">
                            <w:rPr>
                              <w:sz w:val="28"/>
                              <w:szCs w:val="28"/>
                            </w:rPr>
                            <w:t>21</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58C4D5B" id="_x0000_t202" coordsize="21600,21600" o:spt="202" path="m,l,21600r21600,l21600,xe">
              <v:stroke joinstyle="miter"/>
              <v:path gradientshapeok="t" o:connecttype="rect"/>
            </v:shapetype>
            <v:shape id="LineNumbers" o:spid="_x0000_s1026" type="#_x0000_t202" style="position:absolute;margin-left:-30pt;margin-top:0;width:16pt;height:9in;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" filled="f" stroked="f">
              <v:textbox inset="0,0,0,0">
                <w:txbxContent>
                  <w:p w14:paraId="629168BF" w14:textId="77777777" w:rsidR="004510C9" w:rsidRPr="006756B7" w:rsidRDefault="004510C9" w:rsidP="00484E40">
                    <w:pPr>
                      <w:spacing w:line="480" w:lineRule="auto"/>
                      <w:jc w:val="right"/>
                      <w:rPr>
                        <w:sz w:val="28"/>
                        <w:szCs w:val="28"/>
                      </w:rPr>
                    </w:pPr>
                    <w:r w:rsidRPr="006756B7">
                      <w:rPr>
                        <w:sz w:val="28"/>
                        <w:szCs w:val="28"/>
                      </w:rPr>
                      <w:t>1</w:t>
                    </w:r>
                  </w:p>
                  <w:p w14:paraId="7F6C4E42" w14:textId="77777777" w:rsidR="004510C9" w:rsidRPr="006756B7" w:rsidRDefault="004510C9" w:rsidP="00484E40">
                    <w:pPr>
                      <w:spacing w:line="480" w:lineRule="auto"/>
                      <w:jc w:val="right"/>
                      <w:rPr>
                        <w:sz w:val="28"/>
                        <w:szCs w:val="28"/>
                      </w:rPr>
                    </w:pPr>
                    <w:r w:rsidRPr="006756B7">
                      <w:rPr>
                        <w:sz w:val="28"/>
                        <w:szCs w:val="28"/>
                      </w:rPr>
                      <w:t>2</w:t>
                    </w:r>
                  </w:p>
                  <w:p w14:paraId="7903493C" w14:textId="77777777" w:rsidR="004510C9" w:rsidRPr="006756B7" w:rsidRDefault="004510C9" w:rsidP="00484E40">
                    <w:pPr>
                      <w:spacing w:line="480" w:lineRule="auto"/>
                      <w:jc w:val="right"/>
                      <w:rPr>
                        <w:sz w:val="28"/>
                        <w:szCs w:val="28"/>
                      </w:rPr>
                    </w:pPr>
                    <w:r w:rsidRPr="006756B7">
                      <w:rPr>
                        <w:sz w:val="28"/>
                        <w:szCs w:val="28"/>
                      </w:rPr>
                      <w:t>3</w:t>
                    </w:r>
                  </w:p>
                  <w:p w14:paraId="0E1D8E64" w14:textId="77777777" w:rsidR="004510C9" w:rsidRPr="006756B7" w:rsidRDefault="004510C9" w:rsidP="00484E40">
                    <w:pPr>
                      <w:spacing w:line="480" w:lineRule="auto"/>
                      <w:jc w:val="right"/>
                      <w:rPr>
                        <w:sz w:val="28"/>
                        <w:szCs w:val="28"/>
                      </w:rPr>
                    </w:pPr>
                    <w:r w:rsidRPr="006756B7">
                      <w:rPr>
                        <w:sz w:val="28"/>
                        <w:szCs w:val="28"/>
                      </w:rPr>
                      <w:t>4</w:t>
                    </w:r>
                  </w:p>
                  <w:p w14:paraId="1EEC5517" w14:textId="77777777" w:rsidR="004510C9" w:rsidRPr="006756B7" w:rsidRDefault="004510C9" w:rsidP="00484E40">
                    <w:pPr>
                      <w:spacing w:line="480" w:lineRule="auto"/>
                      <w:jc w:val="right"/>
                      <w:rPr>
                        <w:sz w:val="28"/>
                        <w:szCs w:val="28"/>
                      </w:rPr>
                    </w:pPr>
                    <w:r w:rsidRPr="006756B7">
                      <w:rPr>
                        <w:sz w:val="28"/>
                        <w:szCs w:val="28"/>
                      </w:rPr>
                      <w:t>5</w:t>
                    </w:r>
                  </w:p>
                  <w:p w14:paraId="6B89271F" w14:textId="77777777" w:rsidR="004510C9" w:rsidRPr="006756B7" w:rsidRDefault="004510C9" w:rsidP="00484E40">
                    <w:pPr>
                      <w:spacing w:line="480" w:lineRule="auto"/>
                      <w:jc w:val="right"/>
                      <w:rPr>
                        <w:sz w:val="28"/>
                        <w:szCs w:val="28"/>
                      </w:rPr>
                    </w:pPr>
                    <w:r w:rsidRPr="006756B7">
                      <w:rPr>
                        <w:sz w:val="28"/>
                        <w:szCs w:val="28"/>
                      </w:rPr>
                      <w:t>6</w:t>
                    </w:r>
                  </w:p>
                  <w:p w14:paraId="07AED351" w14:textId="77777777" w:rsidR="004510C9" w:rsidRPr="006756B7" w:rsidRDefault="004510C9" w:rsidP="00484E40">
                    <w:pPr>
                      <w:spacing w:line="480" w:lineRule="auto"/>
                      <w:jc w:val="right"/>
                      <w:rPr>
                        <w:sz w:val="28"/>
                        <w:szCs w:val="28"/>
                      </w:rPr>
                    </w:pPr>
                    <w:r w:rsidRPr="006756B7">
                      <w:rPr>
                        <w:sz w:val="28"/>
                        <w:szCs w:val="28"/>
                      </w:rPr>
                      <w:t>7</w:t>
                    </w:r>
                  </w:p>
                  <w:p w14:paraId="58ED7210" w14:textId="77777777" w:rsidR="004510C9" w:rsidRPr="006756B7" w:rsidRDefault="004510C9" w:rsidP="00484E40">
                    <w:pPr>
                      <w:spacing w:line="480" w:lineRule="auto"/>
                      <w:jc w:val="right"/>
                      <w:rPr>
                        <w:sz w:val="28"/>
                        <w:szCs w:val="28"/>
                      </w:rPr>
                    </w:pPr>
                    <w:r w:rsidRPr="006756B7">
                      <w:rPr>
                        <w:sz w:val="28"/>
                        <w:szCs w:val="28"/>
                      </w:rPr>
                      <w:t>8</w:t>
                    </w:r>
                  </w:p>
                  <w:p w14:paraId="283DAD06" w14:textId="77777777" w:rsidR="004510C9" w:rsidRPr="006756B7" w:rsidRDefault="004510C9" w:rsidP="00484E40">
                    <w:pPr>
                      <w:spacing w:line="480" w:lineRule="auto"/>
                      <w:jc w:val="right"/>
                      <w:rPr>
                        <w:sz w:val="28"/>
                        <w:szCs w:val="28"/>
                      </w:rPr>
                    </w:pPr>
                    <w:r w:rsidRPr="006756B7">
                      <w:rPr>
                        <w:sz w:val="28"/>
                        <w:szCs w:val="28"/>
                      </w:rPr>
                      <w:t>9</w:t>
                    </w:r>
                  </w:p>
                  <w:p w14:paraId="61239785" w14:textId="77777777" w:rsidR="004510C9" w:rsidRPr="006756B7" w:rsidRDefault="004510C9" w:rsidP="00484E40">
                    <w:pPr>
                      <w:spacing w:line="480" w:lineRule="auto"/>
                      <w:jc w:val="right"/>
                      <w:rPr>
                        <w:sz w:val="28"/>
                        <w:szCs w:val="28"/>
                      </w:rPr>
                    </w:pPr>
                    <w:r w:rsidRPr="006756B7">
                      <w:rPr>
                        <w:sz w:val="28"/>
                        <w:szCs w:val="28"/>
                      </w:rPr>
                      <w:t>10</w:t>
                    </w:r>
                  </w:p>
                  <w:p w14:paraId="2D78A914" w14:textId="77777777" w:rsidR="004510C9" w:rsidRPr="006756B7" w:rsidRDefault="004510C9" w:rsidP="00484E40">
                    <w:pPr>
                      <w:spacing w:line="480" w:lineRule="auto"/>
                      <w:jc w:val="right"/>
                      <w:rPr>
                        <w:sz w:val="28"/>
                        <w:szCs w:val="28"/>
                      </w:rPr>
                    </w:pPr>
                    <w:r w:rsidRPr="006756B7">
                      <w:rPr>
                        <w:sz w:val="28"/>
                        <w:szCs w:val="28"/>
                      </w:rPr>
                      <w:t>11</w:t>
                    </w:r>
                  </w:p>
                  <w:p w14:paraId="08FB1CFD" w14:textId="77777777" w:rsidR="004510C9" w:rsidRPr="006756B7" w:rsidRDefault="004510C9" w:rsidP="00484E40">
                    <w:pPr>
                      <w:spacing w:line="480" w:lineRule="auto"/>
                      <w:jc w:val="right"/>
                      <w:rPr>
                        <w:sz w:val="28"/>
                        <w:szCs w:val="28"/>
                      </w:rPr>
                    </w:pPr>
                    <w:r w:rsidRPr="006756B7">
                      <w:rPr>
                        <w:sz w:val="28"/>
                        <w:szCs w:val="28"/>
                      </w:rPr>
                      <w:t>12</w:t>
                    </w:r>
                  </w:p>
                  <w:p w14:paraId="2493DCA5" w14:textId="77777777" w:rsidR="004510C9" w:rsidRPr="006756B7" w:rsidRDefault="004510C9" w:rsidP="00484E40">
                    <w:pPr>
                      <w:spacing w:line="480" w:lineRule="auto"/>
                      <w:jc w:val="right"/>
                      <w:rPr>
                        <w:sz w:val="28"/>
                        <w:szCs w:val="28"/>
                      </w:rPr>
                    </w:pPr>
                    <w:r w:rsidRPr="006756B7">
                      <w:rPr>
                        <w:sz w:val="28"/>
                        <w:szCs w:val="28"/>
                      </w:rPr>
                      <w:t>13</w:t>
                    </w:r>
                  </w:p>
                  <w:p w14:paraId="57846B66" w14:textId="77777777" w:rsidR="004510C9" w:rsidRPr="006756B7" w:rsidRDefault="004510C9" w:rsidP="00484E40">
                    <w:pPr>
                      <w:spacing w:line="480" w:lineRule="auto"/>
                      <w:jc w:val="right"/>
                      <w:rPr>
                        <w:sz w:val="28"/>
                        <w:szCs w:val="28"/>
                      </w:rPr>
                    </w:pPr>
                    <w:r w:rsidRPr="006756B7">
                      <w:rPr>
                        <w:sz w:val="28"/>
                        <w:szCs w:val="28"/>
                      </w:rPr>
                      <w:t>14</w:t>
                    </w:r>
                  </w:p>
                  <w:p w14:paraId="0E191082" w14:textId="77777777" w:rsidR="004510C9" w:rsidRPr="006756B7" w:rsidRDefault="004510C9" w:rsidP="00484E40">
                    <w:pPr>
                      <w:spacing w:line="480" w:lineRule="auto"/>
                      <w:jc w:val="right"/>
                      <w:rPr>
                        <w:sz w:val="28"/>
                        <w:szCs w:val="28"/>
                      </w:rPr>
                    </w:pPr>
                    <w:r w:rsidRPr="006756B7">
                      <w:rPr>
                        <w:sz w:val="28"/>
                        <w:szCs w:val="28"/>
                      </w:rPr>
                      <w:t>15</w:t>
                    </w:r>
                  </w:p>
                  <w:p w14:paraId="729B06A4" w14:textId="77777777" w:rsidR="004510C9" w:rsidRPr="006756B7" w:rsidRDefault="004510C9" w:rsidP="00484E40">
                    <w:pPr>
                      <w:spacing w:line="480" w:lineRule="auto"/>
                      <w:jc w:val="right"/>
                      <w:rPr>
                        <w:sz w:val="28"/>
                        <w:szCs w:val="28"/>
                      </w:rPr>
                    </w:pPr>
                    <w:r w:rsidRPr="006756B7">
                      <w:rPr>
                        <w:sz w:val="28"/>
                        <w:szCs w:val="28"/>
                      </w:rPr>
                      <w:t>16</w:t>
                    </w:r>
                  </w:p>
                  <w:p w14:paraId="405AC35B" w14:textId="77777777" w:rsidR="004510C9" w:rsidRPr="006756B7" w:rsidRDefault="004510C9" w:rsidP="00484E40">
                    <w:pPr>
                      <w:spacing w:line="480" w:lineRule="auto"/>
                      <w:jc w:val="right"/>
                      <w:rPr>
                        <w:sz w:val="28"/>
                        <w:szCs w:val="28"/>
                      </w:rPr>
                    </w:pPr>
                    <w:r w:rsidRPr="006756B7">
                      <w:rPr>
                        <w:sz w:val="28"/>
                        <w:szCs w:val="28"/>
                      </w:rPr>
                      <w:t>17</w:t>
                    </w:r>
                  </w:p>
                  <w:p w14:paraId="7505449C" w14:textId="77777777" w:rsidR="004510C9" w:rsidRPr="006756B7" w:rsidRDefault="004510C9" w:rsidP="00484E40">
                    <w:pPr>
                      <w:spacing w:line="480" w:lineRule="auto"/>
                      <w:jc w:val="right"/>
                      <w:rPr>
                        <w:sz w:val="28"/>
                        <w:szCs w:val="28"/>
                      </w:rPr>
                    </w:pPr>
                    <w:r w:rsidRPr="006756B7">
                      <w:rPr>
                        <w:sz w:val="28"/>
                        <w:szCs w:val="28"/>
                      </w:rPr>
                      <w:t>18</w:t>
                    </w:r>
                  </w:p>
                  <w:p w14:paraId="66260A9B" w14:textId="77777777" w:rsidR="004510C9" w:rsidRPr="006756B7" w:rsidRDefault="004510C9" w:rsidP="00484E40">
                    <w:pPr>
                      <w:spacing w:line="480" w:lineRule="auto"/>
                      <w:jc w:val="right"/>
                      <w:rPr>
                        <w:sz w:val="28"/>
                        <w:szCs w:val="28"/>
                      </w:rPr>
                    </w:pPr>
                    <w:r w:rsidRPr="006756B7">
                      <w:rPr>
                        <w:sz w:val="28"/>
                        <w:szCs w:val="28"/>
                      </w:rPr>
                      <w:t>19</w:t>
                    </w:r>
                  </w:p>
                  <w:p w14:paraId="5C71D8EA" w14:textId="77777777" w:rsidR="004510C9" w:rsidRPr="006756B7" w:rsidRDefault="004510C9" w:rsidP="00484E40">
                    <w:pPr>
                      <w:spacing w:line="480" w:lineRule="auto"/>
                      <w:jc w:val="right"/>
                      <w:rPr>
                        <w:sz w:val="28"/>
                        <w:szCs w:val="28"/>
                      </w:rPr>
                    </w:pPr>
                    <w:r w:rsidRPr="006756B7">
                      <w:rPr>
                        <w:sz w:val="28"/>
                        <w:szCs w:val="28"/>
                      </w:rPr>
                      <w:t>20</w:t>
                    </w:r>
                  </w:p>
                  <w:p w14:paraId="169B6579" w14:textId="77777777" w:rsidR="004510C9" w:rsidRPr="006756B7" w:rsidRDefault="004510C9" w:rsidP="001010D8">
                    <w:pPr>
                      <w:spacing w:line="480" w:lineRule="auto"/>
                      <w:jc w:val="right"/>
                      <w:rPr>
                        <w:sz w:val="28"/>
                        <w:szCs w:val="28"/>
                      </w:rPr>
                    </w:pPr>
                    <w:r w:rsidRPr="006756B7">
                      <w:rPr>
                        <w:sz w:val="28"/>
                        <w:szCs w:val="28"/>
                      </w:rPr>
                      <w:t>21</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50BEF"/>
    <w:multiLevelType w:val="hybridMultilevel"/>
    <w:tmpl w:val="880E1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3307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8"/>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2"/>
    <w:docVar w:name="CourtAlignment" w:val="1"/>
    <w:docVar w:name="CourtName" w:val="IN THE SUPERIOR COURT OF THE STATE OF ARIZONA_x000d__x000a_IN AND FOR THE COUNTY OF COCONINO"/>
    <w:docVar w:name="FirmInFtr" w:val="0"/>
    <w:docVar w:name="FirmInSigBlkStyle" w:val="2"/>
    <w:docVar w:name="FirstLineNum" w:val="1"/>
    <w:docVar w:name="FirstPleadingLine" w:val="1"/>
    <w:docVar w:name="Font" w:val="Times New Roman"/>
    <w:docVar w:name="IncludeDate" w:val="0"/>
    <w:docVar w:name="IncludeLineNumbers" w:val="-1"/>
    <w:docVar w:name="JudgeName" w:val="0"/>
    <w:docVar w:name="LeftBorderStyle" w:val="2"/>
    <w:docVar w:name="LineNumIncByOne" w:val="-1"/>
    <w:docVar w:name="LineSpacing" w:val="2"/>
    <w:docVar w:name="LinesPerPage" w:val="25"/>
    <w:docVar w:name="PageNumsInFtr" w:val="-1"/>
    <w:docVar w:name="RightBorderStyle" w:val="1"/>
    <w:docVar w:name="SigBlkYes" w:val="-1"/>
    <w:docVar w:name="SignWith" w:val=" "/>
    <w:docVar w:name="SummaryInFtr" w:val="-1"/>
  </w:docVars>
  <w:rsids>
    <w:rsidRoot w:val="006756B7"/>
    <w:rsid w:val="00014000"/>
    <w:rsid w:val="000248BE"/>
    <w:rsid w:val="00032E9B"/>
    <w:rsid w:val="0003340C"/>
    <w:rsid w:val="00033C4C"/>
    <w:rsid w:val="00035726"/>
    <w:rsid w:val="00040E91"/>
    <w:rsid w:val="000454BE"/>
    <w:rsid w:val="00047626"/>
    <w:rsid w:val="00054C9A"/>
    <w:rsid w:val="000560AD"/>
    <w:rsid w:val="000564DE"/>
    <w:rsid w:val="0006305F"/>
    <w:rsid w:val="00064534"/>
    <w:rsid w:val="00064AAB"/>
    <w:rsid w:val="0006558D"/>
    <w:rsid w:val="00066179"/>
    <w:rsid w:val="000707B7"/>
    <w:rsid w:val="000715D5"/>
    <w:rsid w:val="0007193C"/>
    <w:rsid w:val="00081501"/>
    <w:rsid w:val="00085062"/>
    <w:rsid w:val="00085B14"/>
    <w:rsid w:val="00086088"/>
    <w:rsid w:val="0009527C"/>
    <w:rsid w:val="000A6E16"/>
    <w:rsid w:val="000A7B31"/>
    <w:rsid w:val="000B042A"/>
    <w:rsid w:val="000B1947"/>
    <w:rsid w:val="000B3420"/>
    <w:rsid w:val="000B732E"/>
    <w:rsid w:val="000C38F7"/>
    <w:rsid w:val="000C3D02"/>
    <w:rsid w:val="000C5E22"/>
    <w:rsid w:val="000D788F"/>
    <w:rsid w:val="000E4B48"/>
    <w:rsid w:val="000E7041"/>
    <w:rsid w:val="000F0050"/>
    <w:rsid w:val="000F62CC"/>
    <w:rsid w:val="000F7775"/>
    <w:rsid w:val="000F7C38"/>
    <w:rsid w:val="001010D8"/>
    <w:rsid w:val="001069A2"/>
    <w:rsid w:val="0011286D"/>
    <w:rsid w:val="001261C9"/>
    <w:rsid w:val="001316D7"/>
    <w:rsid w:val="001452F3"/>
    <w:rsid w:val="00147CBB"/>
    <w:rsid w:val="00151259"/>
    <w:rsid w:val="00151A32"/>
    <w:rsid w:val="001529E4"/>
    <w:rsid w:val="00163872"/>
    <w:rsid w:val="00171306"/>
    <w:rsid w:val="00173466"/>
    <w:rsid w:val="00175141"/>
    <w:rsid w:val="00190370"/>
    <w:rsid w:val="0019142A"/>
    <w:rsid w:val="00192471"/>
    <w:rsid w:val="001948F6"/>
    <w:rsid w:val="001A38D9"/>
    <w:rsid w:val="001A5D66"/>
    <w:rsid w:val="001C37F6"/>
    <w:rsid w:val="001C5531"/>
    <w:rsid w:val="001D6D12"/>
    <w:rsid w:val="001E1882"/>
    <w:rsid w:val="001E2309"/>
    <w:rsid w:val="001E6C7C"/>
    <w:rsid w:val="001F08A4"/>
    <w:rsid w:val="001F4069"/>
    <w:rsid w:val="00204D5A"/>
    <w:rsid w:val="00212714"/>
    <w:rsid w:val="00212F43"/>
    <w:rsid w:val="002154DC"/>
    <w:rsid w:val="002173F5"/>
    <w:rsid w:val="00217807"/>
    <w:rsid w:val="002201A3"/>
    <w:rsid w:val="00221B67"/>
    <w:rsid w:val="00231436"/>
    <w:rsid w:val="00231693"/>
    <w:rsid w:val="00233F8C"/>
    <w:rsid w:val="002402E4"/>
    <w:rsid w:val="00247C66"/>
    <w:rsid w:val="0025219B"/>
    <w:rsid w:val="00253B5D"/>
    <w:rsid w:val="002554E0"/>
    <w:rsid w:val="00257C5E"/>
    <w:rsid w:val="002862AF"/>
    <w:rsid w:val="00287840"/>
    <w:rsid w:val="00290ED2"/>
    <w:rsid w:val="00291763"/>
    <w:rsid w:val="00292A7A"/>
    <w:rsid w:val="00296073"/>
    <w:rsid w:val="002B0D5C"/>
    <w:rsid w:val="002B5678"/>
    <w:rsid w:val="002E357A"/>
    <w:rsid w:val="0030511D"/>
    <w:rsid w:val="0031075F"/>
    <w:rsid w:val="00313351"/>
    <w:rsid w:val="00326F11"/>
    <w:rsid w:val="00333A4F"/>
    <w:rsid w:val="00340352"/>
    <w:rsid w:val="0034182F"/>
    <w:rsid w:val="00342F6D"/>
    <w:rsid w:val="0034554B"/>
    <w:rsid w:val="003560E6"/>
    <w:rsid w:val="0035686E"/>
    <w:rsid w:val="00357303"/>
    <w:rsid w:val="003600A2"/>
    <w:rsid w:val="00362F05"/>
    <w:rsid w:val="003745EA"/>
    <w:rsid w:val="00382D20"/>
    <w:rsid w:val="00382D41"/>
    <w:rsid w:val="003968E2"/>
    <w:rsid w:val="003A05DE"/>
    <w:rsid w:val="003A79B6"/>
    <w:rsid w:val="003B1521"/>
    <w:rsid w:val="003B3096"/>
    <w:rsid w:val="003C41E6"/>
    <w:rsid w:val="003E184F"/>
    <w:rsid w:val="003E573A"/>
    <w:rsid w:val="003E7F65"/>
    <w:rsid w:val="003F101E"/>
    <w:rsid w:val="003F35BD"/>
    <w:rsid w:val="003F79B9"/>
    <w:rsid w:val="00412875"/>
    <w:rsid w:val="00416E14"/>
    <w:rsid w:val="00421CF5"/>
    <w:rsid w:val="00425AA1"/>
    <w:rsid w:val="00426088"/>
    <w:rsid w:val="004314EE"/>
    <w:rsid w:val="00433CB7"/>
    <w:rsid w:val="00437698"/>
    <w:rsid w:val="00440593"/>
    <w:rsid w:val="00443687"/>
    <w:rsid w:val="00444B12"/>
    <w:rsid w:val="004471DC"/>
    <w:rsid w:val="004510C9"/>
    <w:rsid w:val="004512B1"/>
    <w:rsid w:val="00456C51"/>
    <w:rsid w:val="00460964"/>
    <w:rsid w:val="00461508"/>
    <w:rsid w:val="00484E40"/>
    <w:rsid w:val="00485530"/>
    <w:rsid w:val="004B35AB"/>
    <w:rsid w:val="004B482B"/>
    <w:rsid w:val="004C70D4"/>
    <w:rsid w:val="004D5F24"/>
    <w:rsid w:val="004D6639"/>
    <w:rsid w:val="004E2D66"/>
    <w:rsid w:val="004E5F3A"/>
    <w:rsid w:val="004E79C1"/>
    <w:rsid w:val="004F34EA"/>
    <w:rsid w:val="004F49B5"/>
    <w:rsid w:val="004F571A"/>
    <w:rsid w:val="004F64B7"/>
    <w:rsid w:val="00507BFF"/>
    <w:rsid w:val="00512ADF"/>
    <w:rsid w:val="00515287"/>
    <w:rsid w:val="005232D5"/>
    <w:rsid w:val="00524555"/>
    <w:rsid w:val="0052472D"/>
    <w:rsid w:val="005368B4"/>
    <w:rsid w:val="00537C7C"/>
    <w:rsid w:val="005474E1"/>
    <w:rsid w:val="00550F3C"/>
    <w:rsid w:val="00551404"/>
    <w:rsid w:val="00564CEE"/>
    <w:rsid w:val="0057219A"/>
    <w:rsid w:val="005725A1"/>
    <w:rsid w:val="00573B43"/>
    <w:rsid w:val="00574F29"/>
    <w:rsid w:val="00577770"/>
    <w:rsid w:val="00580B89"/>
    <w:rsid w:val="00581CB6"/>
    <w:rsid w:val="00581F1F"/>
    <w:rsid w:val="0058257A"/>
    <w:rsid w:val="005860B6"/>
    <w:rsid w:val="0058797B"/>
    <w:rsid w:val="005945BE"/>
    <w:rsid w:val="005A05CF"/>
    <w:rsid w:val="005B7F1C"/>
    <w:rsid w:val="005C055B"/>
    <w:rsid w:val="005C2A94"/>
    <w:rsid w:val="005C2F19"/>
    <w:rsid w:val="005C3EC3"/>
    <w:rsid w:val="005C5614"/>
    <w:rsid w:val="005C5DD9"/>
    <w:rsid w:val="005D1B5C"/>
    <w:rsid w:val="005D223B"/>
    <w:rsid w:val="005D7A58"/>
    <w:rsid w:val="005E0706"/>
    <w:rsid w:val="005E2773"/>
    <w:rsid w:val="005F43D7"/>
    <w:rsid w:val="005F742B"/>
    <w:rsid w:val="00605423"/>
    <w:rsid w:val="006127D9"/>
    <w:rsid w:val="00615275"/>
    <w:rsid w:val="006207D6"/>
    <w:rsid w:val="006223DC"/>
    <w:rsid w:val="006247F2"/>
    <w:rsid w:val="00625238"/>
    <w:rsid w:val="00634447"/>
    <w:rsid w:val="006351BA"/>
    <w:rsid w:val="0063528E"/>
    <w:rsid w:val="00635384"/>
    <w:rsid w:val="00641A3E"/>
    <w:rsid w:val="00644ADC"/>
    <w:rsid w:val="00645DF5"/>
    <w:rsid w:val="00652BD5"/>
    <w:rsid w:val="0065382B"/>
    <w:rsid w:val="00657ED1"/>
    <w:rsid w:val="00663DE2"/>
    <w:rsid w:val="00663F32"/>
    <w:rsid w:val="0066525A"/>
    <w:rsid w:val="006654CE"/>
    <w:rsid w:val="006660C2"/>
    <w:rsid w:val="00672472"/>
    <w:rsid w:val="006756B7"/>
    <w:rsid w:val="00683CF3"/>
    <w:rsid w:val="00684321"/>
    <w:rsid w:val="00684CA8"/>
    <w:rsid w:val="0068629A"/>
    <w:rsid w:val="00686D83"/>
    <w:rsid w:val="006875B4"/>
    <w:rsid w:val="00692435"/>
    <w:rsid w:val="006950DD"/>
    <w:rsid w:val="006A0BFD"/>
    <w:rsid w:val="006A2194"/>
    <w:rsid w:val="006A34C5"/>
    <w:rsid w:val="006A7868"/>
    <w:rsid w:val="006B1078"/>
    <w:rsid w:val="006B194D"/>
    <w:rsid w:val="006C363D"/>
    <w:rsid w:val="006D0B1D"/>
    <w:rsid w:val="006F0071"/>
    <w:rsid w:val="006F4872"/>
    <w:rsid w:val="006F52AE"/>
    <w:rsid w:val="006F53AE"/>
    <w:rsid w:val="006F5879"/>
    <w:rsid w:val="006F62AD"/>
    <w:rsid w:val="006F748D"/>
    <w:rsid w:val="00706255"/>
    <w:rsid w:val="00713D6A"/>
    <w:rsid w:val="0071464C"/>
    <w:rsid w:val="00720094"/>
    <w:rsid w:val="00720384"/>
    <w:rsid w:val="007244DF"/>
    <w:rsid w:val="00731074"/>
    <w:rsid w:val="007344A1"/>
    <w:rsid w:val="00746652"/>
    <w:rsid w:val="00751F72"/>
    <w:rsid w:val="007535F0"/>
    <w:rsid w:val="00762910"/>
    <w:rsid w:val="00763149"/>
    <w:rsid w:val="007670A6"/>
    <w:rsid w:val="007706D0"/>
    <w:rsid w:val="007724C3"/>
    <w:rsid w:val="00772FF6"/>
    <w:rsid w:val="00777A6B"/>
    <w:rsid w:val="00780E6D"/>
    <w:rsid w:val="00786F94"/>
    <w:rsid w:val="007903AD"/>
    <w:rsid w:val="00790E98"/>
    <w:rsid w:val="00794C70"/>
    <w:rsid w:val="007A0C82"/>
    <w:rsid w:val="007A19EC"/>
    <w:rsid w:val="007B63A7"/>
    <w:rsid w:val="007B6C4C"/>
    <w:rsid w:val="007D5600"/>
    <w:rsid w:val="007E1EDE"/>
    <w:rsid w:val="007E3F3A"/>
    <w:rsid w:val="007F019F"/>
    <w:rsid w:val="007F21B5"/>
    <w:rsid w:val="00811316"/>
    <w:rsid w:val="008176AC"/>
    <w:rsid w:val="00823705"/>
    <w:rsid w:val="0083296A"/>
    <w:rsid w:val="008340D5"/>
    <w:rsid w:val="008401CD"/>
    <w:rsid w:val="00844567"/>
    <w:rsid w:val="00846287"/>
    <w:rsid w:val="0085186C"/>
    <w:rsid w:val="00852CBC"/>
    <w:rsid w:val="008567DF"/>
    <w:rsid w:val="00862EFB"/>
    <w:rsid w:val="0086389D"/>
    <w:rsid w:val="00882AE8"/>
    <w:rsid w:val="00885C4A"/>
    <w:rsid w:val="008A2FE0"/>
    <w:rsid w:val="008A7239"/>
    <w:rsid w:val="008E1ADF"/>
    <w:rsid w:val="008E38A2"/>
    <w:rsid w:val="008E4CAB"/>
    <w:rsid w:val="008E4CD9"/>
    <w:rsid w:val="008E7AE0"/>
    <w:rsid w:val="008F2558"/>
    <w:rsid w:val="009017F5"/>
    <w:rsid w:val="00902B7A"/>
    <w:rsid w:val="00903D94"/>
    <w:rsid w:val="009169C8"/>
    <w:rsid w:val="0093113B"/>
    <w:rsid w:val="009324D1"/>
    <w:rsid w:val="009338BA"/>
    <w:rsid w:val="0094119E"/>
    <w:rsid w:val="00950E1B"/>
    <w:rsid w:val="009515C2"/>
    <w:rsid w:val="00956C86"/>
    <w:rsid w:val="00966B08"/>
    <w:rsid w:val="00972462"/>
    <w:rsid w:val="00990866"/>
    <w:rsid w:val="009970CC"/>
    <w:rsid w:val="00997C9A"/>
    <w:rsid w:val="009A3D16"/>
    <w:rsid w:val="009B69B9"/>
    <w:rsid w:val="009C7870"/>
    <w:rsid w:val="009D13E0"/>
    <w:rsid w:val="009E222A"/>
    <w:rsid w:val="009E360D"/>
    <w:rsid w:val="009E489D"/>
    <w:rsid w:val="009E5803"/>
    <w:rsid w:val="009F0761"/>
    <w:rsid w:val="009F5F69"/>
    <w:rsid w:val="009F761A"/>
    <w:rsid w:val="009F78C4"/>
    <w:rsid w:val="00A00F18"/>
    <w:rsid w:val="00A014EC"/>
    <w:rsid w:val="00A05F1A"/>
    <w:rsid w:val="00A078C5"/>
    <w:rsid w:val="00A11C51"/>
    <w:rsid w:val="00A1259A"/>
    <w:rsid w:val="00A135C0"/>
    <w:rsid w:val="00A14399"/>
    <w:rsid w:val="00A217A1"/>
    <w:rsid w:val="00A271BC"/>
    <w:rsid w:val="00A31037"/>
    <w:rsid w:val="00A35059"/>
    <w:rsid w:val="00A41AE9"/>
    <w:rsid w:val="00A52DD9"/>
    <w:rsid w:val="00A564E8"/>
    <w:rsid w:val="00A734ED"/>
    <w:rsid w:val="00A742CF"/>
    <w:rsid w:val="00A75572"/>
    <w:rsid w:val="00A76D6C"/>
    <w:rsid w:val="00A77B29"/>
    <w:rsid w:val="00A928B4"/>
    <w:rsid w:val="00A937C8"/>
    <w:rsid w:val="00A9529E"/>
    <w:rsid w:val="00AA47AB"/>
    <w:rsid w:val="00AB3CA0"/>
    <w:rsid w:val="00AC1283"/>
    <w:rsid w:val="00AC263C"/>
    <w:rsid w:val="00AC78F7"/>
    <w:rsid w:val="00AD56CE"/>
    <w:rsid w:val="00AD5D59"/>
    <w:rsid w:val="00AE4310"/>
    <w:rsid w:val="00AF2E02"/>
    <w:rsid w:val="00B025CC"/>
    <w:rsid w:val="00B111BF"/>
    <w:rsid w:val="00B143D9"/>
    <w:rsid w:val="00B23A37"/>
    <w:rsid w:val="00B25CB7"/>
    <w:rsid w:val="00B3015E"/>
    <w:rsid w:val="00B31EC0"/>
    <w:rsid w:val="00B47AC5"/>
    <w:rsid w:val="00B55A10"/>
    <w:rsid w:val="00B55B5F"/>
    <w:rsid w:val="00B62679"/>
    <w:rsid w:val="00B673BA"/>
    <w:rsid w:val="00B67583"/>
    <w:rsid w:val="00B749C7"/>
    <w:rsid w:val="00B81131"/>
    <w:rsid w:val="00B836CC"/>
    <w:rsid w:val="00B86593"/>
    <w:rsid w:val="00B9492C"/>
    <w:rsid w:val="00B96CC5"/>
    <w:rsid w:val="00BA38D1"/>
    <w:rsid w:val="00BC492C"/>
    <w:rsid w:val="00BD277E"/>
    <w:rsid w:val="00BE4321"/>
    <w:rsid w:val="00BE767F"/>
    <w:rsid w:val="00BE781E"/>
    <w:rsid w:val="00BF1A28"/>
    <w:rsid w:val="00BF1DCE"/>
    <w:rsid w:val="00BF5F2B"/>
    <w:rsid w:val="00C0120D"/>
    <w:rsid w:val="00C0238D"/>
    <w:rsid w:val="00C02619"/>
    <w:rsid w:val="00C1442F"/>
    <w:rsid w:val="00C1689F"/>
    <w:rsid w:val="00C1788A"/>
    <w:rsid w:val="00C23061"/>
    <w:rsid w:val="00C27F44"/>
    <w:rsid w:val="00C324B5"/>
    <w:rsid w:val="00C32509"/>
    <w:rsid w:val="00C34525"/>
    <w:rsid w:val="00C408A2"/>
    <w:rsid w:val="00C41829"/>
    <w:rsid w:val="00C51161"/>
    <w:rsid w:val="00C532A0"/>
    <w:rsid w:val="00C62CBF"/>
    <w:rsid w:val="00C64458"/>
    <w:rsid w:val="00C66F3F"/>
    <w:rsid w:val="00C73D2D"/>
    <w:rsid w:val="00C745BC"/>
    <w:rsid w:val="00C74701"/>
    <w:rsid w:val="00C75B01"/>
    <w:rsid w:val="00C83FD5"/>
    <w:rsid w:val="00C90C92"/>
    <w:rsid w:val="00CA3807"/>
    <w:rsid w:val="00CB4CC2"/>
    <w:rsid w:val="00CC41C1"/>
    <w:rsid w:val="00CC60E6"/>
    <w:rsid w:val="00CC767C"/>
    <w:rsid w:val="00CD3692"/>
    <w:rsid w:val="00CD3998"/>
    <w:rsid w:val="00CE30CC"/>
    <w:rsid w:val="00CE7D21"/>
    <w:rsid w:val="00CF48FE"/>
    <w:rsid w:val="00CF6130"/>
    <w:rsid w:val="00CF69C7"/>
    <w:rsid w:val="00D0560E"/>
    <w:rsid w:val="00D20A2C"/>
    <w:rsid w:val="00D372CD"/>
    <w:rsid w:val="00D44DF4"/>
    <w:rsid w:val="00D463E6"/>
    <w:rsid w:val="00D50C38"/>
    <w:rsid w:val="00D568BD"/>
    <w:rsid w:val="00D57D1F"/>
    <w:rsid w:val="00D60FB5"/>
    <w:rsid w:val="00D6479D"/>
    <w:rsid w:val="00D67275"/>
    <w:rsid w:val="00D747BA"/>
    <w:rsid w:val="00D80841"/>
    <w:rsid w:val="00D81DF8"/>
    <w:rsid w:val="00D85EAC"/>
    <w:rsid w:val="00D865E3"/>
    <w:rsid w:val="00D87E8B"/>
    <w:rsid w:val="00D937D8"/>
    <w:rsid w:val="00D94B4B"/>
    <w:rsid w:val="00D966CC"/>
    <w:rsid w:val="00DB4DA6"/>
    <w:rsid w:val="00DB7B0A"/>
    <w:rsid w:val="00DC0004"/>
    <w:rsid w:val="00DC0EED"/>
    <w:rsid w:val="00DD5A6E"/>
    <w:rsid w:val="00DD5ABE"/>
    <w:rsid w:val="00DE56AE"/>
    <w:rsid w:val="00DE69B7"/>
    <w:rsid w:val="00DF1C53"/>
    <w:rsid w:val="00DF35C8"/>
    <w:rsid w:val="00DF752C"/>
    <w:rsid w:val="00E02341"/>
    <w:rsid w:val="00E12BC7"/>
    <w:rsid w:val="00E146C5"/>
    <w:rsid w:val="00E170D8"/>
    <w:rsid w:val="00E230CB"/>
    <w:rsid w:val="00E30C41"/>
    <w:rsid w:val="00E35225"/>
    <w:rsid w:val="00E41068"/>
    <w:rsid w:val="00E4496D"/>
    <w:rsid w:val="00E51446"/>
    <w:rsid w:val="00E51927"/>
    <w:rsid w:val="00E62059"/>
    <w:rsid w:val="00E701A9"/>
    <w:rsid w:val="00E705FB"/>
    <w:rsid w:val="00E7286D"/>
    <w:rsid w:val="00E8543E"/>
    <w:rsid w:val="00E858BE"/>
    <w:rsid w:val="00E95E80"/>
    <w:rsid w:val="00E9613B"/>
    <w:rsid w:val="00EB200C"/>
    <w:rsid w:val="00EB54F0"/>
    <w:rsid w:val="00EC76E8"/>
    <w:rsid w:val="00ED00BE"/>
    <w:rsid w:val="00ED57D2"/>
    <w:rsid w:val="00EE3FAD"/>
    <w:rsid w:val="00EE7368"/>
    <w:rsid w:val="00EE77DC"/>
    <w:rsid w:val="00EF3807"/>
    <w:rsid w:val="00EF520D"/>
    <w:rsid w:val="00EF59F9"/>
    <w:rsid w:val="00EF5BE7"/>
    <w:rsid w:val="00F0666C"/>
    <w:rsid w:val="00F231CE"/>
    <w:rsid w:val="00F23302"/>
    <w:rsid w:val="00F25C03"/>
    <w:rsid w:val="00F25FD1"/>
    <w:rsid w:val="00F31FFB"/>
    <w:rsid w:val="00F323FD"/>
    <w:rsid w:val="00F33610"/>
    <w:rsid w:val="00F33FB2"/>
    <w:rsid w:val="00F47457"/>
    <w:rsid w:val="00F51190"/>
    <w:rsid w:val="00F532BD"/>
    <w:rsid w:val="00F63BE9"/>
    <w:rsid w:val="00F6458E"/>
    <w:rsid w:val="00F80948"/>
    <w:rsid w:val="00F81378"/>
    <w:rsid w:val="00F823DA"/>
    <w:rsid w:val="00F90706"/>
    <w:rsid w:val="00F95F78"/>
    <w:rsid w:val="00FA1690"/>
    <w:rsid w:val="00FA4460"/>
    <w:rsid w:val="00FA63E8"/>
    <w:rsid w:val="00FB0ECF"/>
    <w:rsid w:val="00FB67BC"/>
    <w:rsid w:val="00FD03CD"/>
    <w:rsid w:val="00FE33A3"/>
    <w:rsid w:val="00FF1361"/>
    <w:rsid w:val="00FF6ADC"/>
    <w:rsid w:val="01C96C05"/>
    <w:rsid w:val="0668E134"/>
    <w:rsid w:val="0F9C2E44"/>
    <w:rsid w:val="0FB80D95"/>
    <w:rsid w:val="131A8803"/>
    <w:rsid w:val="15D6DA21"/>
    <w:rsid w:val="15DE0A7F"/>
    <w:rsid w:val="19F5C272"/>
    <w:rsid w:val="293776E1"/>
    <w:rsid w:val="2B18D18C"/>
    <w:rsid w:val="3117FC4E"/>
    <w:rsid w:val="3AAF3973"/>
    <w:rsid w:val="3BF0FA64"/>
    <w:rsid w:val="3DE9284C"/>
    <w:rsid w:val="3F4130AE"/>
    <w:rsid w:val="46BEF2FE"/>
    <w:rsid w:val="47C3FC02"/>
    <w:rsid w:val="4868AA8C"/>
    <w:rsid w:val="489B9421"/>
    <w:rsid w:val="492BDAF3"/>
    <w:rsid w:val="52FA0E6F"/>
    <w:rsid w:val="53698FD0"/>
    <w:rsid w:val="59809240"/>
    <w:rsid w:val="59D8D154"/>
    <w:rsid w:val="5F1156FF"/>
    <w:rsid w:val="66F01852"/>
    <w:rsid w:val="71E8CC2C"/>
    <w:rsid w:val="72044E72"/>
    <w:rsid w:val="75206CEE"/>
    <w:rsid w:val="7B797F8A"/>
    <w:rsid w:val="7C35B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2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rsid w:val="003600A2"/>
    <w:pPr>
      <w:keepNext/>
      <w:widowControl w:val="0"/>
      <w:tabs>
        <w:tab w:val="left" w:pos="-1800"/>
        <w:tab w:val="left" w:pos="-1080"/>
        <w:tab w:val="left" w:pos="-360"/>
        <w:tab w:val="left" w:pos="1368"/>
        <w:tab w:val="left" w:pos="4680"/>
        <w:tab w:val="left" w:pos="6120"/>
      </w:tabs>
      <w:suppressAutoHyphens/>
      <w:spacing w:line="240" w:lineRule="auto"/>
      <w:jc w:val="center"/>
      <w:outlineLvl w:val="0"/>
    </w:pPr>
    <w:rPr>
      <w:rFonts w:ascii="Arial" w:hAnsi="Arial"/>
      <w:b/>
      <w:snapToGrid w:val="0"/>
      <w:spacing w:val="-3"/>
      <w:sz w:val="24"/>
    </w:rPr>
  </w:style>
  <w:style w:type="paragraph" w:styleId="Heading4">
    <w:name w:val="heading 4"/>
    <w:basedOn w:val="Normal"/>
    <w:next w:val="Normal"/>
    <w:qFormat/>
    <w:rsid w:val="004D5F2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50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EB200C"/>
    <w:rPr>
      <w:rFonts w:ascii="Tahoma" w:hAnsi="Tahoma" w:cs="Tahoma"/>
      <w:sz w:val="16"/>
      <w:szCs w:val="16"/>
    </w:rPr>
  </w:style>
  <w:style w:type="paragraph" w:styleId="BodyText">
    <w:name w:val="Body Text"/>
    <w:basedOn w:val="Normal"/>
    <w:rsid w:val="00D50C38"/>
    <w:pPr>
      <w:spacing w:line="480" w:lineRule="auto"/>
    </w:pPr>
    <w:rPr>
      <w:sz w:val="26"/>
    </w:rPr>
  </w:style>
  <w:style w:type="paragraph" w:styleId="EndnoteText">
    <w:name w:val="endnote text"/>
    <w:basedOn w:val="Normal"/>
    <w:semiHidden/>
    <w:rsid w:val="008E4CD9"/>
    <w:pPr>
      <w:widowControl w:val="0"/>
      <w:spacing w:line="240" w:lineRule="auto"/>
    </w:pPr>
    <w:rPr>
      <w:rFonts w:ascii="Courier" w:hAnsi="Courier"/>
      <w:snapToGrid w:val="0"/>
      <w:sz w:val="24"/>
    </w:rPr>
  </w:style>
  <w:style w:type="table" w:styleId="TableGrid">
    <w:name w:val="Table Grid"/>
    <w:basedOn w:val="TableNormal"/>
    <w:rsid w:val="00443687"/>
    <w:pPr>
      <w:spacing w:line="508"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86593"/>
    <w:rPr>
      <w:color w:val="0000FF"/>
      <w:u w:val="single"/>
    </w:rPr>
  </w:style>
  <w:style w:type="character" w:customStyle="1" w:styleId="FooterChar">
    <w:name w:val="Footer Char"/>
    <w:basedOn w:val="DefaultParagraphFont"/>
    <w:link w:val="Footer"/>
    <w:uiPriority w:val="99"/>
    <w:rsid w:val="00F33FB2"/>
  </w:style>
  <w:style w:type="character" w:customStyle="1" w:styleId="HeaderChar">
    <w:name w:val="Header Char"/>
    <w:basedOn w:val="DefaultParagraphFont"/>
    <w:link w:val="Header"/>
    <w:uiPriority w:val="99"/>
    <w:rsid w:val="00F33FB2"/>
  </w:style>
  <w:style w:type="paragraph" w:styleId="FootnoteText">
    <w:name w:val="footnote text"/>
    <w:basedOn w:val="Normal"/>
    <w:link w:val="FootnoteTextChar"/>
    <w:uiPriority w:val="99"/>
    <w:semiHidden/>
    <w:unhideWhenUsed/>
    <w:rsid w:val="006756B7"/>
    <w:pPr>
      <w:spacing w:line="240" w:lineRule="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6756B7"/>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756B7"/>
    <w:rPr>
      <w:vertAlign w:val="superscript"/>
    </w:rPr>
  </w:style>
  <w:style w:type="character" w:styleId="CommentReference">
    <w:name w:val="annotation reference"/>
    <w:basedOn w:val="DefaultParagraphFont"/>
    <w:uiPriority w:val="99"/>
    <w:semiHidden/>
    <w:unhideWhenUsed/>
    <w:rsid w:val="006207D6"/>
    <w:rPr>
      <w:sz w:val="16"/>
      <w:szCs w:val="16"/>
    </w:rPr>
  </w:style>
  <w:style w:type="paragraph" w:styleId="CommentText">
    <w:name w:val="annotation text"/>
    <w:basedOn w:val="Normal"/>
    <w:link w:val="CommentTextChar"/>
    <w:uiPriority w:val="99"/>
    <w:unhideWhenUsed/>
    <w:rsid w:val="006207D6"/>
    <w:pPr>
      <w:spacing w:after="160" w:line="240" w:lineRule="auto"/>
    </w:pPr>
    <w:rPr>
      <w:rFonts w:ascii="Calibri" w:eastAsia="Calibri" w:hAnsi="Calibri"/>
    </w:rPr>
  </w:style>
  <w:style w:type="character" w:customStyle="1" w:styleId="CommentTextChar">
    <w:name w:val="Comment Text Char"/>
    <w:basedOn w:val="DefaultParagraphFont"/>
    <w:link w:val="CommentText"/>
    <w:uiPriority w:val="99"/>
    <w:rsid w:val="006207D6"/>
    <w:rPr>
      <w:rFonts w:ascii="Calibri" w:eastAsia="Calibri" w:hAnsi="Calibri"/>
    </w:rPr>
  </w:style>
  <w:style w:type="paragraph" w:customStyle="1" w:styleId="Normal0">
    <w:name w:val="[Normal]"/>
    <w:rsid w:val="00E51446"/>
    <w:pPr>
      <w:widowControl w:val="0"/>
      <w:autoSpaceDE w:val="0"/>
      <w:autoSpaceDN w:val="0"/>
      <w:adjustRightInd w:val="0"/>
    </w:pPr>
    <w:rPr>
      <w:rFonts w:ascii="Arial" w:hAnsi="Arial" w:cs="Arial"/>
      <w:sz w:val="24"/>
      <w:szCs w:val="24"/>
    </w:rPr>
  </w:style>
  <w:style w:type="paragraph" w:customStyle="1" w:styleId="Default">
    <w:name w:val="Default"/>
    <w:rsid w:val="00291763"/>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684321"/>
  </w:style>
  <w:style w:type="character" w:styleId="UnresolvedMention">
    <w:name w:val="Unresolved Mention"/>
    <w:basedOn w:val="DefaultParagraphFont"/>
    <w:uiPriority w:val="99"/>
    <w:semiHidden/>
    <w:unhideWhenUsed/>
    <w:rsid w:val="004E5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439287">
      <w:bodyDiv w:val="1"/>
      <w:marLeft w:val="0"/>
      <w:marRight w:val="0"/>
      <w:marTop w:val="0"/>
      <w:marBottom w:val="0"/>
      <w:divBdr>
        <w:top w:val="none" w:sz="0" w:space="0" w:color="auto"/>
        <w:left w:val="none" w:sz="0" w:space="0" w:color="auto"/>
        <w:bottom w:val="none" w:sz="0" w:space="0" w:color="auto"/>
        <w:right w:val="none" w:sz="0" w:space="0" w:color="auto"/>
      </w:divBdr>
    </w:div>
    <w:div w:id="124059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b@BobGoldwater.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7A613781BA4428F58F76FF8E18B20" ma:contentTypeVersion="7" ma:contentTypeDescription="Create a new document." ma:contentTypeScope="" ma:versionID="41fd109b35dc6eba167d2ed26dd3ca62">
  <xsd:schema xmlns:xsd="http://www.w3.org/2001/XMLSchema" xmlns:xs="http://www.w3.org/2001/XMLSchema" xmlns:p="http://schemas.microsoft.com/office/2006/metadata/properties" xmlns:ns3="d5709c43-bb0d-4e7a-b0e4-ebfa3329c054" xmlns:ns4="0ffb37f9-1bcf-4e3e-b04f-292b64b553dd" targetNamespace="http://schemas.microsoft.com/office/2006/metadata/properties" ma:root="true" ma:fieldsID="6c595982f49eed04cadd07228d007be0" ns3:_="" ns4:_="">
    <xsd:import namespace="d5709c43-bb0d-4e7a-b0e4-ebfa3329c054"/>
    <xsd:import namespace="0ffb37f9-1bcf-4e3e-b04f-292b64b553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09c43-bb0d-4e7a-b0e4-ebfa3329c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fb37f9-1bcf-4e3e-b04f-292b64b553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C89D9B-DD64-447D-852E-3FA152F0E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09c43-bb0d-4e7a-b0e4-ebfa3329c054"/>
    <ds:schemaRef ds:uri="0ffb37f9-1bcf-4e3e-b04f-292b64b55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6D87C1-C714-4070-87AE-BC22CD0293FE}">
  <ds:schemaRefs>
    <ds:schemaRef ds:uri="http://schemas.openxmlformats.org/officeDocument/2006/bibliography"/>
  </ds:schemaRefs>
</ds:datastoreItem>
</file>

<file path=customXml/itemProps3.xml><?xml version="1.0" encoding="utf-8"?>
<ds:datastoreItem xmlns:ds="http://schemas.openxmlformats.org/officeDocument/2006/customXml" ds:itemID="{3B73FB08-4FE3-4A1A-96A2-770E13006AA8}">
  <ds:schemaRefs>
    <ds:schemaRef ds:uri="http://schemas.microsoft.com/sharepoint/v3/contenttype/forms"/>
  </ds:schemaRefs>
</ds:datastoreItem>
</file>

<file path=customXml/itemProps4.xml><?xml version="1.0" encoding="utf-8"?>
<ds:datastoreItem xmlns:ds="http://schemas.openxmlformats.org/officeDocument/2006/customXml" ds:itemID="{665822DE-3A25-4EC7-88E2-1C4161B14C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2022-05-02T18:20:00Z</dcterms:created>
  <dcterms:modified xsi:type="dcterms:W3CDTF">2022-05-02T18:20:00Z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0x010100FDC7A613781BA4428F58F76FF8E18B20</vt:lpwstr>
  </property>
</Properties>
</file>