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3088E" w14:textId="654200EC" w:rsidR="006F4DDF" w:rsidRDefault="00CA4CFE" w:rsidP="00C22A17">
      <w:pPr>
        <w:ind w:firstLine="720"/>
        <w:rPr>
          <w:rFonts w:ascii="Times New Roman" w:hAnsi="Times New Roman" w:cs="Times New Roman"/>
          <w:sz w:val="24"/>
          <w:szCs w:val="24"/>
        </w:rPr>
      </w:pPr>
      <w:r w:rsidRPr="00CA4CFE">
        <w:rPr>
          <w:noProof/>
        </w:rPr>
        <w:drawing>
          <wp:inline distT="0" distB="0" distL="0" distR="0" wp14:anchorId="6BE53EB6" wp14:editId="07CB17FE">
            <wp:extent cx="5943600" cy="1601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01470"/>
                    </a:xfrm>
                    <a:prstGeom prst="rect">
                      <a:avLst/>
                    </a:prstGeom>
                    <a:noFill/>
                    <a:ln>
                      <a:noFill/>
                    </a:ln>
                  </pic:spPr>
                </pic:pic>
              </a:graphicData>
            </a:graphic>
          </wp:inline>
        </w:drawing>
      </w:r>
    </w:p>
    <w:p w14:paraId="749D09FF" w14:textId="38243B1C" w:rsidR="006F4DDF" w:rsidRDefault="00CA4CFE" w:rsidP="00CA4CFE">
      <w:pPr>
        <w:ind w:firstLine="720"/>
        <w:jc w:val="center"/>
        <w:rPr>
          <w:rFonts w:ascii="Times New Roman" w:hAnsi="Times New Roman" w:cs="Times New Roman"/>
          <w:sz w:val="24"/>
          <w:szCs w:val="24"/>
        </w:rPr>
      </w:pPr>
      <w:r>
        <w:rPr>
          <w:rFonts w:ascii="Times New Roman" w:hAnsi="Times New Roman" w:cs="Times New Roman"/>
          <w:sz w:val="24"/>
          <w:szCs w:val="24"/>
        </w:rPr>
        <w:t>April 28, 2022</w:t>
      </w:r>
    </w:p>
    <w:p w14:paraId="1D9635A4" w14:textId="0FABB24D" w:rsidR="00090626" w:rsidRDefault="00090626" w:rsidP="00090626">
      <w:pPr>
        <w:rPr>
          <w:rFonts w:ascii="Times New Roman" w:hAnsi="Times New Roman" w:cs="Times New Roman"/>
          <w:sz w:val="24"/>
          <w:szCs w:val="24"/>
        </w:rPr>
      </w:pPr>
      <w:r>
        <w:rPr>
          <w:rFonts w:ascii="Times New Roman" w:hAnsi="Times New Roman" w:cs="Times New Roman"/>
          <w:sz w:val="24"/>
          <w:szCs w:val="24"/>
        </w:rPr>
        <w:t>VIA Electronic Upload</w:t>
      </w:r>
    </w:p>
    <w:p w14:paraId="4D6BC5A2" w14:textId="1078567F" w:rsidR="00CA4CFE" w:rsidRDefault="00090626" w:rsidP="00090626">
      <w:pPr>
        <w:rPr>
          <w:rFonts w:ascii="Times New Roman" w:hAnsi="Times New Roman" w:cs="Times New Roman"/>
          <w:sz w:val="24"/>
          <w:szCs w:val="24"/>
        </w:rPr>
      </w:pPr>
      <w:r>
        <w:rPr>
          <w:rFonts w:ascii="Times New Roman" w:hAnsi="Times New Roman" w:cs="Times New Roman"/>
          <w:sz w:val="24"/>
          <w:szCs w:val="24"/>
        </w:rPr>
        <w:t>Arizona Supreme Court</w:t>
      </w:r>
      <w:r>
        <w:rPr>
          <w:rFonts w:ascii="Times New Roman" w:hAnsi="Times New Roman" w:cs="Times New Roman"/>
          <w:sz w:val="24"/>
          <w:szCs w:val="24"/>
        </w:rPr>
        <w:br/>
        <w:t>1501 West Washington Street</w:t>
      </w:r>
      <w:r>
        <w:rPr>
          <w:rFonts w:ascii="Times New Roman" w:hAnsi="Times New Roman" w:cs="Times New Roman"/>
          <w:sz w:val="24"/>
          <w:szCs w:val="24"/>
        </w:rPr>
        <w:br/>
        <w:t>Phoenix, Arizona  85007</w:t>
      </w:r>
    </w:p>
    <w:p w14:paraId="52750250" w14:textId="255ADEED" w:rsidR="00CA4CFE" w:rsidRDefault="00090626" w:rsidP="00C22A17">
      <w:pPr>
        <w:ind w:firstLine="720"/>
        <w:rPr>
          <w:rFonts w:ascii="Times New Roman" w:hAnsi="Times New Roman" w:cs="Times New Roman"/>
          <w:sz w:val="24"/>
          <w:szCs w:val="24"/>
        </w:rPr>
      </w:pPr>
      <w:r>
        <w:rPr>
          <w:rFonts w:ascii="Times New Roman" w:hAnsi="Times New Roman" w:cs="Times New Roman"/>
          <w:sz w:val="24"/>
          <w:szCs w:val="24"/>
        </w:rPr>
        <w:t>Re:  Rule Petition R-21-0045</w:t>
      </w:r>
    </w:p>
    <w:p w14:paraId="4276F266" w14:textId="3F3FDFC5" w:rsidR="00CA4CFE" w:rsidRDefault="00090626" w:rsidP="00090626">
      <w:pPr>
        <w:rPr>
          <w:rFonts w:ascii="Times New Roman" w:hAnsi="Times New Roman" w:cs="Times New Roman"/>
          <w:sz w:val="24"/>
          <w:szCs w:val="24"/>
        </w:rPr>
      </w:pPr>
      <w:r>
        <w:rPr>
          <w:rFonts w:ascii="Times New Roman" w:hAnsi="Times New Roman" w:cs="Times New Roman"/>
          <w:sz w:val="24"/>
          <w:szCs w:val="24"/>
        </w:rPr>
        <w:t>Dear Justices:</w:t>
      </w:r>
    </w:p>
    <w:p w14:paraId="49DBB721" w14:textId="31BA35B8" w:rsidR="00642C55" w:rsidRDefault="00C22A17" w:rsidP="00C22A17">
      <w:pPr>
        <w:ind w:firstLine="720"/>
        <w:rPr>
          <w:rFonts w:ascii="Times New Roman" w:hAnsi="Times New Roman" w:cs="Times New Roman"/>
          <w:sz w:val="24"/>
          <w:szCs w:val="24"/>
        </w:rPr>
      </w:pPr>
      <w:r>
        <w:rPr>
          <w:rFonts w:ascii="Times New Roman" w:hAnsi="Times New Roman" w:cs="Times New Roman"/>
          <w:sz w:val="24"/>
          <w:szCs w:val="24"/>
        </w:rPr>
        <w:t>This comment is directed at Petition R-21-0045, which amend</w:t>
      </w:r>
      <w:r w:rsidR="00BF3902">
        <w:rPr>
          <w:rFonts w:ascii="Times New Roman" w:hAnsi="Times New Roman" w:cs="Times New Roman"/>
          <w:sz w:val="24"/>
          <w:szCs w:val="24"/>
        </w:rPr>
        <w:t>s</w:t>
      </w:r>
      <w:r>
        <w:rPr>
          <w:rFonts w:ascii="Times New Roman" w:hAnsi="Times New Roman" w:cs="Times New Roman"/>
          <w:sz w:val="24"/>
          <w:szCs w:val="24"/>
        </w:rPr>
        <w:t xml:space="preserve"> Rules 16 and 47 of the Arizona Rules of Civil Procedure to increase the use of </w:t>
      </w:r>
      <w:r w:rsidR="00EA6CD3">
        <w:rPr>
          <w:rFonts w:ascii="Times New Roman" w:hAnsi="Times New Roman" w:cs="Times New Roman"/>
          <w:sz w:val="24"/>
          <w:szCs w:val="24"/>
        </w:rPr>
        <w:t>case</w:t>
      </w:r>
      <w:r w:rsidR="00434095">
        <w:rPr>
          <w:rFonts w:ascii="Times New Roman" w:hAnsi="Times New Roman" w:cs="Times New Roman"/>
          <w:sz w:val="24"/>
          <w:szCs w:val="24"/>
        </w:rPr>
        <w:t>-</w:t>
      </w:r>
      <w:r w:rsidR="00EA6CD3">
        <w:rPr>
          <w:rFonts w:ascii="Times New Roman" w:hAnsi="Times New Roman" w:cs="Times New Roman"/>
          <w:sz w:val="24"/>
          <w:szCs w:val="24"/>
        </w:rPr>
        <w:t xml:space="preserve">specific </w:t>
      </w:r>
      <w:r>
        <w:rPr>
          <w:rFonts w:ascii="Times New Roman" w:hAnsi="Times New Roman" w:cs="Times New Roman"/>
          <w:sz w:val="24"/>
          <w:szCs w:val="24"/>
        </w:rPr>
        <w:t>juror questionnaires in civil cases.</w:t>
      </w:r>
    </w:p>
    <w:p w14:paraId="3B71B0BE" w14:textId="05672474" w:rsidR="00C22A17" w:rsidRDefault="00C22A17" w:rsidP="00C22A17">
      <w:pPr>
        <w:ind w:firstLine="720"/>
        <w:rPr>
          <w:rFonts w:ascii="Times New Roman" w:hAnsi="Times New Roman" w:cs="Times New Roman"/>
          <w:sz w:val="24"/>
          <w:szCs w:val="24"/>
        </w:rPr>
      </w:pPr>
      <w:r>
        <w:rPr>
          <w:rFonts w:ascii="Times New Roman" w:hAnsi="Times New Roman" w:cs="Times New Roman"/>
          <w:sz w:val="24"/>
          <w:szCs w:val="24"/>
        </w:rPr>
        <w:t>I am a judge on the superior court for Pima County.  I make this comment on my own behalf, and not on behalf of any colleague or the court itself.</w:t>
      </w:r>
      <w:r w:rsidR="00B42257">
        <w:rPr>
          <w:rFonts w:ascii="Times New Roman" w:hAnsi="Times New Roman" w:cs="Times New Roman"/>
          <w:sz w:val="24"/>
          <w:szCs w:val="24"/>
        </w:rPr>
        <w:t xml:space="preserve">  I have served two rotations on the civil </w:t>
      </w:r>
      <w:r w:rsidR="005024C0">
        <w:rPr>
          <w:rFonts w:ascii="Times New Roman" w:hAnsi="Times New Roman" w:cs="Times New Roman"/>
          <w:sz w:val="24"/>
          <w:szCs w:val="24"/>
        </w:rPr>
        <w:t>bench,</w:t>
      </w:r>
      <w:r w:rsidR="00B42257">
        <w:rPr>
          <w:rFonts w:ascii="Times New Roman" w:hAnsi="Times New Roman" w:cs="Times New Roman"/>
          <w:sz w:val="24"/>
          <w:szCs w:val="24"/>
        </w:rPr>
        <w:t xml:space="preserve"> and I have used a detailed case</w:t>
      </w:r>
      <w:r w:rsidR="00434095">
        <w:rPr>
          <w:rFonts w:ascii="Times New Roman" w:hAnsi="Times New Roman" w:cs="Times New Roman"/>
          <w:sz w:val="24"/>
          <w:szCs w:val="24"/>
        </w:rPr>
        <w:t>-</w:t>
      </w:r>
      <w:r w:rsidR="00B42257">
        <w:rPr>
          <w:rFonts w:ascii="Times New Roman" w:hAnsi="Times New Roman" w:cs="Times New Roman"/>
          <w:sz w:val="24"/>
          <w:szCs w:val="24"/>
        </w:rPr>
        <w:t>specific juror questionnaire for a</w:t>
      </w:r>
      <w:r w:rsidR="005024C0">
        <w:rPr>
          <w:rFonts w:ascii="Times New Roman" w:hAnsi="Times New Roman" w:cs="Times New Roman"/>
          <w:sz w:val="24"/>
          <w:szCs w:val="24"/>
        </w:rPr>
        <w:t xml:space="preserve"> civil jury</w:t>
      </w:r>
      <w:r w:rsidR="00B42257">
        <w:rPr>
          <w:rFonts w:ascii="Times New Roman" w:hAnsi="Times New Roman" w:cs="Times New Roman"/>
          <w:sz w:val="24"/>
          <w:szCs w:val="24"/>
        </w:rPr>
        <w:t xml:space="preserve"> trial </w:t>
      </w:r>
      <w:r w:rsidR="005024C0">
        <w:rPr>
          <w:rFonts w:ascii="Times New Roman" w:hAnsi="Times New Roman" w:cs="Times New Roman"/>
          <w:sz w:val="24"/>
          <w:szCs w:val="24"/>
        </w:rPr>
        <w:t xml:space="preserve">after </w:t>
      </w:r>
      <w:r w:rsidR="00B42257">
        <w:rPr>
          <w:rFonts w:ascii="Times New Roman" w:hAnsi="Times New Roman" w:cs="Times New Roman"/>
          <w:sz w:val="24"/>
          <w:szCs w:val="24"/>
        </w:rPr>
        <w:t>the rule changed in January.</w:t>
      </w:r>
    </w:p>
    <w:p w14:paraId="6536EA4C" w14:textId="7A6D7501" w:rsidR="00C22A17" w:rsidRDefault="00D052F5" w:rsidP="00C22A17">
      <w:pPr>
        <w:ind w:firstLine="720"/>
        <w:rPr>
          <w:rFonts w:ascii="Times New Roman" w:hAnsi="Times New Roman" w:cs="Times New Roman"/>
          <w:sz w:val="24"/>
          <w:szCs w:val="24"/>
        </w:rPr>
      </w:pPr>
      <w:r>
        <w:rPr>
          <w:rFonts w:ascii="Times New Roman" w:hAnsi="Times New Roman" w:cs="Times New Roman"/>
          <w:sz w:val="24"/>
          <w:szCs w:val="24"/>
        </w:rPr>
        <w:t xml:space="preserve">My comment is directed </w:t>
      </w:r>
      <w:r w:rsidR="00BF3902">
        <w:rPr>
          <w:rFonts w:ascii="Times New Roman" w:hAnsi="Times New Roman" w:cs="Times New Roman"/>
          <w:sz w:val="24"/>
          <w:szCs w:val="24"/>
        </w:rPr>
        <w:t xml:space="preserve">towards </w:t>
      </w:r>
      <w:r>
        <w:rPr>
          <w:rFonts w:ascii="Times New Roman" w:hAnsi="Times New Roman" w:cs="Times New Roman"/>
          <w:sz w:val="24"/>
          <w:szCs w:val="24"/>
        </w:rPr>
        <w:t>three parts of the rule change.  First, the amended rule makes the use of juror questionnaires the norm</w:t>
      </w:r>
      <w:r w:rsidR="003656E4">
        <w:rPr>
          <w:rFonts w:ascii="Times New Roman" w:hAnsi="Times New Roman" w:cs="Times New Roman"/>
          <w:sz w:val="24"/>
          <w:szCs w:val="24"/>
        </w:rPr>
        <w:t>, if not the expectation,</w:t>
      </w:r>
      <w:r>
        <w:rPr>
          <w:rFonts w:ascii="Times New Roman" w:hAnsi="Times New Roman" w:cs="Times New Roman"/>
          <w:sz w:val="24"/>
          <w:szCs w:val="24"/>
        </w:rPr>
        <w:t xml:space="preserve"> in all civil cases, and requires the trial judge to make a finding </w:t>
      </w:r>
      <w:r w:rsidR="005024C0">
        <w:rPr>
          <w:rFonts w:ascii="Times New Roman" w:hAnsi="Times New Roman" w:cs="Times New Roman"/>
          <w:sz w:val="24"/>
          <w:szCs w:val="24"/>
        </w:rPr>
        <w:t xml:space="preserve">of non-feasibility </w:t>
      </w:r>
      <w:r>
        <w:rPr>
          <w:rFonts w:ascii="Times New Roman" w:hAnsi="Times New Roman" w:cs="Times New Roman"/>
          <w:sz w:val="24"/>
          <w:szCs w:val="24"/>
        </w:rPr>
        <w:t xml:space="preserve">in order to justify not using a juror questionnaire.  </w:t>
      </w:r>
      <w:r w:rsidR="00725C79">
        <w:rPr>
          <w:rFonts w:ascii="Times New Roman" w:hAnsi="Times New Roman" w:cs="Times New Roman"/>
          <w:sz w:val="24"/>
          <w:szCs w:val="24"/>
        </w:rPr>
        <w:t>I suggest that be scaled back a bit to make it more discretionary</w:t>
      </w:r>
      <w:r w:rsidR="00B42257">
        <w:rPr>
          <w:rFonts w:ascii="Times New Roman" w:hAnsi="Times New Roman" w:cs="Times New Roman"/>
          <w:sz w:val="24"/>
          <w:szCs w:val="24"/>
        </w:rPr>
        <w:t xml:space="preserve"> because there are many cases where the benefit of a questionnaire is outweighed by the </w:t>
      </w:r>
      <w:r w:rsidR="000F0255">
        <w:rPr>
          <w:rFonts w:ascii="Times New Roman" w:hAnsi="Times New Roman" w:cs="Times New Roman"/>
          <w:sz w:val="24"/>
          <w:szCs w:val="24"/>
        </w:rPr>
        <w:t xml:space="preserve">cost of the </w:t>
      </w:r>
      <w:r w:rsidR="00B42257">
        <w:rPr>
          <w:rFonts w:ascii="Times New Roman" w:hAnsi="Times New Roman" w:cs="Times New Roman"/>
          <w:sz w:val="24"/>
          <w:szCs w:val="24"/>
        </w:rPr>
        <w:t xml:space="preserve">resources used to </w:t>
      </w:r>
      <w:r w:rsidR="005024C0">
        <w:rPr>
          <w:rFonts w:ascii="Times New Roman" w:hAnsi="Times New Roman" w:cs="Times New Roman"/>
          <w:sz w:val="24"/>
          <w:szCs w:val="24"/>
        </w:rPr>
        <w:t xml:space="preserve">manage </w:t>
      </w:r>
      <w:r w:rsidR="00B42257">
        <w:rPr>
          <w:rFonts w:ascii="Times New Roman" w:hAnsi="Times New Roman" w:cs="Times New Roman"/>
          <w:sz w:val="24"/>
          <w:szCs w:val="24"/>
        </w:rPr>
        <w:t>it</w:t>
      </w:r>
      <w:r w:rsidR="00725C79">
        <w:rPr>
          <w:rFonts w:ascii="Times New Roman" w:hAnsi="Times New Roman" w:cs="Times New Roman"/>
          <w:sz w:val="24"/>
          <w:szCs w:val="24"/>
        </w:rPr>
        <w:t xml:space="preserve">.  </w:t>
      </w:r>
      <w:r>
        <w:rPr>
          <w:rFonts w:ascii="Times New Roman" w:hAnsi="Times New Roman" w:cs="Times New Roman"/>
          <w:sz w:val="24"/>
          <w:szCs w:val="24"/>
        </w:rPr>
        <w:t xml:space="preserve">Second, the amended rule requires the court to decide whether to use a juror questionnaire far too late in the </w:t>
      </w:r>
      <w:r w:rsidR="00C70C35">
        <w:rPr>
          <w:rFonts w:ascii="Times New Roman" w:hAnsi="Times New Roman" w:cs="Times New Roman"/>
          <w:sz w:val="24"/>
          <w:szCs w:val="24"/>
        </w:rPr>
        <w:t xml:space="preserve">life of a case </w:t>
      </w:r>
      <w:r>
        <w:rPr>
          <w:rFonts w:ascii="Times New Roman" w:hAnsi="Times New Roman" w:cs="Times New Roman"/>
          <w:sz w:val="24"/>
          <w:szCs w:val="24"/>
        </w:rPr>
        <w:t xml:space="preserve">to be practical.  </w:t>
      </w:r>
      <w:r w:rsidR="00B42257">
        <w:rPr>
          <w:rFonts w:ascii="Times New Roman" w:hAnsi="Times New Roman" w:cs="Times New Roman"/>
          <w:sz w:val="24"/>
          <w:szCs w:val="24"/>
        </w:rPr>
        <w:t xml:space="preserve">I suggest that the use of </w:t>
      </w:r>
      <w:r w:rsidR="005024C0">
        <w:rPr>
          <w:rFonts w:ascii="Times New Roman" w:hAnsi="Times New Roman" w:cs="Times New Roman"/>
          <w:sz w:val="24"/>
          <w:szCs w:val="24"/>
        </w:rPr>
        <w:t>a</w:t>
      </w:r>
      <w:r w:rsidR="00B42257">
        <w:rPr>
          <w:rFonts w:ascii="Times New Roman" w:hAnsi="Times New Roman" w:cs="Times New Roman"/>
          <w:sz w:val="24"/>
          <w:szCs w:val="24"/>
        </w:rPr>
        <w:t xml:space="preserve"> questionnaire be addressed at the trial setting conference.  </w:t>
      </w:r>
      <w:r w:rsidR="004F19B3">
        <w:rPr>
          <w:rFonts w:ascii="Times New Roman" w:hAnsi="Times New Roman" w:cs="Times New Roman"/>
          <w:sz w:val="24"/>
          <w:szCs w:val="24"/>
        </w:rPr>
        <w:t>Third, the amended rule will encourage lawyers to try their cases during voir dire.</w:t>
      </w:r>
      <w:r w:rsidR="00725C79">
        <w:rPr>
          <w:rFonts w:ascii="Times New Roman" w:hAnsi="Times New Roman" w:cs="Times New Roman"/>
          <w:sz w:val="24"/>
          <w:szCs w:val="24"/>
        </w:rPr>
        <w:t xml:space="preserve">  I suggest a slight addition to the comment </w:t>
      </w:r>
      <w:r w:rsidR="00B42257">
        <w:rPr>
          <w:rFonts w:ascii="Times New Roman" w:hAnsi="Times New Roman" w:cs="Times New Roman"/>
          <w:sz w:val="24"/>
          <w:szCs w:val="24"/>
        </w:rPr>
        <w:t xml:space="preserve">to the rule </w:t>
      </w:r>
      <w:r w:rsidR="00725C79">
        <w:rPr>
          <w:rFonts w:ascii="Times New Roman" w:hAnsi="Times New Roman" w:cs="Times New Roman"/>
          <w:sz w:val="24"/>
          <w:szCs w:val="24"/>
        </w:rPr>
        <w:t>to ensure that the court maintains control of voir dire.</w:t>
      </w:r>
    </w:p>
    <w:p w14:paraId="0FF4A41B" w14:textId="1B937495" w:rsidR="00C22A17" w:rsidRPr="004F19B3" w:rsidRDefault="004F19B3" w:rsidP="004F19B3">
      <w:pPr>
        <w:pStyle w:val="ListParagraph"/>
        <w:numPr>
          <w:ilvl w:val="0"/>
          <w:numId w:val="1"/>
        </w:numPr>
        <w:rPr>
          <w:rFonts w:ascii="Times New Roman" w:hAnsi="Times New Roman" w:cs="Times New Roman"/>
          <w:b/>
          <w:bCs/>
          <w:sz w:val="24"/>
          <w:szCs w:val="24"/>
        </w:rPr>
      </w:pPr>
      <w:r w:rsidRPr="004F19B3">
        <w:rPr>
          <w:rFonts w:ascii="Times New Roman" w:hAnsi="Times New Roman" w:cs="Times New Roman"/>
          <w:b/>
          <w:bCs/>
          <w:sz w:val="24"/>
          <w:szCs w:val="24"/>
        </w:rPr>
        <w:t xml:space="preserve">Making Jury </w:t>
      </w:r>
      <w:r w:rsidR="00BF3902" w:rsidRPr="004F19B3">
        <w:rPr>
          <w:rFonts w:ascii="Times New Roman" w:hAnsi="Times New Roman" w:cs="Times New Roman"/>
          <w:b/>
          <w:bCs/>
          <w:sz w:val="24"/>
          <w:szCs w:val="24"/>
        </w:rPr>
        <w:t>Questionnaires</w:t>
      </w:r>
      <w:r w:rsidRPr="004F19B3">
        <w:rPr>
          <w:rFonts w:ascii="Times New Roman" w:hAnsi="Times New Roman" w:cs="Times New Roman"/>
          <w:b/>
          <w:bCs/>
          <w:sz w:val="24"/>
          <w:szCs w:val="24"/>
        </w:rPr>
        <w:t xml:space="preserve"> the Default</w:t>
      </w:r>
    </w:p>
    <w:p w14:paraId="5DBA274A" w14:textId="6416649F" w:rsidR="00E57B6C" w:rsidRPr="00E57B6C" w:rsidRDefault="00E57B6C" w:rsidP="00E57B6C">
      <w:pPr>
        <w:pStyle w:val="ListParagraph"/>
        <w:numPr>
          <w:ilvl w:val="1"/>
          <w:numId w:val="1"/>
        </w:numPr>
        <w:spacing w:before="240"/>
        <w:contextualSpacing w:val="0"/>
        <w:rPr>
          <w:rFonts w:ascii="Times New Roman" w:hAnsi="Times New Roman" w:cs="Times New Roman"/>
          <w:b/>
          <w:bCs/>
          <w:sz w:val="24"/>
          <w:szCs w:val="24"/>
        </w:rPr>
      </w:pPr>
      <w:r w:rsidRPr="00E57B6C">
        <w:rPr>
          <w:rFonts w:ascii="Times New Roman" w:hAnsi="Times New Roman" w:cs="Times New Roman"/>
          <w:b/>
          <w:bCs/>
          <w:sz w:val="24"/>
          <w:szCs w:val="24"/>
        </w:rPr>
        <w:t>The New Rule</w:t>
      </w:r>
    </w:p>
    <w:p w14:paraId="67C3A428" w14:textId="2E787200" w:rsidR="00A5420E" w:rsidRDefault="004F19B3" w:rsidP="00A5420E">
      <w:pPr>
        <w:ind w:firstLine="720"/>
        <w:rPr>
          <w:rFonts w:ascii="Times New Roman" w:hAnsi="Times New Roman" w:cs="Times New Roman"/>
          <w:sz w:val="24"/>
          <w:szCs w:val="24"/>
        </w:rPr>
      </w:pPr>
      <w:r>
        <w:rPr>
          <w:rFonts w:ascii="Times New Roman" w:hAnsi="Times New Roman" w:cs="Times New Roman"/>
          <w:sz w:val="24"/>
          <w:szCs w:val="24"/>
        </w:rPr>
        <w:t>Amended Rule 47(c)(3), provides, in relevant part:  “</w:t>
      </w:r>
      <w:r w:rsidRPr="004F19B3">
        <w:rPr>
          <w:rFonts w:ascii="Times New Roman" w:hAnsi="Times New Roman" w:cs="Times New Roman"/>
          <w:sz w:val="24"/>
          <w:szCs w:val="24"/>
        </w:rPr>
        <w:t>Unless the court orders otherwise, the court should require each prospective juror to complete a case-specific written questionnaire in a manner and form approved by the court.</w:t>
      </w:r>
      <w:r>
        <w:rPr>
          <w:rFonts w:ascii="Times New Roman" w:hAnsi="Times New Roman" w:cs="Times New Roman"/>
          <w:sz w:val="24"/>
          <w:szCs w:val="24"/>
        </w:rPr>
        <w:t>”</w:t>
      </w:r>
      <w:r w:rsidR="00C70C35">
        <w:rPr>
          <w:rFonts w:ascii="Times New Roman" w:hAnsi="Times New Roman" w:cs="Times New Roman"/>
          <w:sz w:val="24"/>
          <w:szCs w:val="24"/>
        </w:rPr>
        <w:t xml:space="preserve">  “Should” is the operative word.</w:t>
      </w:r>
    </w:p>
    <w:p w14:paraId="3F03E4E4" w14:textId="47E5B733" w:rsidR="00C22A17" w:rsidRPr="004F19B3" w:rsidRDefault="004F19B3" w:rsidP="00C8371F">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proposed comment to </w:t>
      </w:r>
      <w:r w:rsidR="00B42257">
        <w:rPr>
          <w:rFonts w:ascii="Times New Roman" w:hAnsi="Times New Roman" w:cs="Times New Roman"/>
          <w:sz w:val="24"/>
          <w:szCs w:val="24"/>
        </w:rPr>
        <w:t>a</w:t>
      </w:r>
      <w:r w:rsidR="00A5420E" w:rsidRPr="00A5420E">
        <w:rPr>
          <w:rFonts w:ascii="Times New Roman" w:hAnsi="Times New Roman" w:cs="Times New Roman"/>
          <w:sz w:val="24"/>
          <w:szCs w:val="24"/>
        </w:rPr>
        <w:t>mended Rule 47(c)(3)</w:t>
      </w:r>
      <w:r>
        <w:rPr>
          <w:rFonts w:ascii="Times New Roman" w:hAnsi="Times New Roman" w:cs="Times New Roman"/>
          <w:sz w:val="24"/>
          <w:szCs w:val="24"/>
        </w:rPr>
        <w:t xml:space="preserve"> </w:t>
      </w:r>
      <w:r w:rsidR="00C8371F">
        <w:rPr>
          <w:rFonts w:ascii="Times New Roman" w:hAnsi="Times New Roman" w:cs="Times New Roman"/>
          <w:sz w:val="24"/>
          <w:szCs w:val="24"/>
        </w:rPr>
        <w:t xml:space="preserve">explains that </w:t>
      </w:r>
      <w:r w:rsidRPr="004F19B3">
        <w:rPr>
          <w:rFonts w:ascii="Times New Roman" w:hAnsi="Times New Roman" w:cs="Times New Roman"/>
          <w:sz w:val="24"/>
          <w:szCs w:val="24"/>
        </w:rPr>
        <w:t xml:space="preserve">case-specific written questionnaires </w:t>
      </w:r>
      <w:r w:rsidR="00C8371F">
        <w:rPr>
          <w:rFonts w:ascii="Times New Roman" w:hAnsi="Times New Roman" w:cs="Times New Roman"/>
          <w:sz w:val="24"/>
          <w:szCs w:val="24"/>
        </w:rPr>
        <w:t>should be used “</w:t>
      </w:r>
      <w:r w:rsidRPr="004F19B3">
        <w:rPr>
          <w:rFonts w:ascii="Times New Roman" w:hAnsi="Times New Roman" w:cs="Times New Roman"/>
          <w:sz w:val="24"/>
          <w:szCs w:val="24"/>
        </w:rPr>
        <w:t>where feasible, deferring to the court on the method and manner of administration.</w:t>
      </w:r>
      <w:r w:rsidR="00C8371F">
        <w:rPr>
          <w:rFonts w:ascii="Times New Roman" w:hAnsi="Times New Roman" w:cs="Times New Roman"/>
          <w:sz w:val="24"/>
          <w:szCs w:val="24"/>
        </w:rPr>
        <w:t>”</w:t>
      </w:r>
    </w:p>
    <w:p w14:paraId="522FB921" w14:textId="1DBFE411" w:rsidR="00713155" w:rsidRDefault="00713155" w:rsidP="00A5420E">
      <w:pPr>
        <w:ind w:firstLine="720"/>
        <w:rPr>
          <w:rFonts w:ascii="Times New Roman" w:hAnsi="Times New Roman" w:cs="Times New Roman"/>
          <w:sz w:val="24"/>
          <w:szCs w:val="24"/>
        </w:rPr>
      </w:pPr>
      <w:r>
        <w:rPr>
          <w:rFonts w:ascii="Times New Roman" w:hAnsi="Times New Roman" w:cs="Times New Roman"/>
          <w:sz w:val="24"/>
          <w:szCs w:val="24"/>
        </w:rPr>
        <w:t xml:space="preserve">Thus, the amended rule </w:t>
      </w:r>
      <w:r w:rsidR="00725C79">
        <w:rPr>
          <w:rFonts w:ascii="Times New Roman" w:hAnsi="Times New Roman" w:cs="Times New Roman"/>
          <w:sz w:val="24"/>
          <w:szCs w:val="24"/>
        </w:rPr>
        <w:t xml:space="preserve">and </w:t>
      </w:r>
      <w:r w:rsidR="005B24DA">
        <w:rPr>
          <w:rFonts w:ascii="Times New Roman" w:hAnsi="Times New Roman" w:cs="Times New Roman"/>
          <w:sz w:val="24"/>
          <w:szCs w:val="24"/>
        </w:rPr>
        <w:t xml:space="preserve">accompanying </w:t>
      </w:r>
      <w:r w:rsidR="00725C79">
        <w:rPr>
          <w:rFonts w:ascii="Times New Roman" w:hAnsi="Times New Roman" w:cs="Times New Roman"/>
          <w:sz w:val="24"/>
          <w:szCs w:val="24"/>
        </w:rPr>
        <w:t xml:space="preserve">comment strongly suggest that </w:t>
      </w:r>
      <w:r>
        <w:rPr>
          <w:rFonts w:ascii="Times New Roman" w:hAnsi="Times New Roman" w:cs="Times New Roman"/>
          <w:sz w:val="24"/>
          <w:szCs w:val="24"/>
        </w:rPr>
        <w:t xml:space="preserve">the court use a </w:t>
      </w:r>
      <w:r w:rsidR="00C70C35" w:rsidRPr="00C70C35">
        <w:rPr>
          <w:rFonts w:ascii="Times New Roman" w:hAnsi="Times New Roman" w:cs="Times New Roman"/>
          <w:sz w:val="24"/>
          <w:szCs w:val="24"/>
        </w:rPr>
        <w:t xml:space="preserve">case-specific written </w:t>
      </w:r>
      <w:r>
        <w:rPr>
          <w:rFonts w:ascii="Times New Roman" w:hAnsi="Times New Roman" w:cs="Times New Roman"/>
          <w:sz w:val="24"/>
          <w:szCs w:val="24"/>
        </w:rPr>
        <w:t>jury questionnaire in every case unless the court makes a finding that it is not feasible.</w:t>
      </w:r>
    </w:p>
    <w:p w14:paraId="38CBE0FA" w14:textId="22CD0653" w:rsidR="00C70C35" w:rsidRDefault="00C70C35" w:rsidP="00A5420E">
      <w:pPr>
        <w:ind w:firstLine="720"/>
        <w:rPr>
          <w:rFonts w:ascii="Times New Roman" w:hAnsi="Times New Roman" w:cs="Times New Roman"/>
          <w:sz w:val="24"/>
          <w:szCs w:val="24"/>
        </w:rPr>
      </w:pPr>
      <w:r>
        <w:rPr>
          <w:rFonts w:ascii="Times New Roman" w:hAnsi="Times New Roman" w:cs="Times New Roman"/>
          <w:sz w:val="24"/>
          <w:szCs w:val="24"/>
        </w:rPr>
        <w:t xml:space="preserve">As a practicable matter, the superior court is not in a position to use a </w:t>
      </w:r>
      <w:r w:rsidRPr="00C70C35">
        <w:rPr>
          <w:rFonts w:ascii="Times New Roman" w:hAnsi="Times New Roman" w:cs="Times New Roman"/>
          <w:sz w:val="24"/>
          <w:szCs w:val="24"/>
        </w:rPr>
        <w:t>case-specific written jury questionnaire in every case</w:t>
      </w:r>
      <w:r w:rsidR="00E57B6C">
        <w:rPr>
          <w:rFonts w:ascii="Times New Roman" w:hAnsi="Times New Roman" w:cs="Times New Roman"/>
          <w:sz w:val="24"/>
          <w:szCs w:val="24"/>
        </w:rPr>
        <w:t>, or nearly every case, and here is why.</w:t>
      </w:r>
    </w:p>
    <w:p w14:paraId="54102CE5" w14:textId="73562C36" w:rsidR="00C22A17" w:rsidRPr="00E57B6C" w:rsidRDefault="00E27F36" w:rsidP="00E57B6C">
      <w:pPr>
        <w:pStyle w:val="ListParagraph"/>
        <w:numPr>
          <w:ilvl w:val="1"/>
          <w:numId w:val="1"/>
        </w:numPr>
        <w:spacing w:before="240"/>
        <w:contextualSpacing w:val="0"/>
        <w:rPr>
          <w:rFonts w:ascii="Times New Roman" w:hAnsi="Times New Roman" w:cs="Times New Roman"/>
          <w:b/>
          <w:bCs/>
          <w:sz w:val="24"/>
          <w:szCs w:val="24"/>
        </w:rPr>
      </w:pPr>
      <w:r>
        <w:rPr>
          <w:rFonts w:ascii="Times New Roman" w:hAnsi="Times New Roman" w:cs="Times New Roman"/>
          <w:b/>
          <w:bCs/>
          <w:sz w:val="24"/>
          <w:szCs w:val="24"/>
        </w:rPr>
        <w:t>T</w:t>
      </w:r>
      <w:r w:rsidR="00E57B6C" w:rsidRPr="00E57B6C">
        <w:rPr>
          <w:rFonts w:ascii="Times New Roman" w:hAnsi="Times New Roman" w:cs="Times New Roman"/>
          <w:b/>
          <w:bCs/>
          <w:sz w:val="24"/>
          <w:szCs w:val="24"/>
        </w:rPr>
        <w:t>he New Rule is Impractical</w:t>
      </w:r>
    </w:p>
    <w:p w14:paraId="25175E4F" w14:textId="330FC3F4" w:rsidR="00E57B6C" w:rsidRDefault="00E57B6C" w:rsidP="00E57B6C">
      <w:pPr>
        <w:ind w:firstLine="720"/>
        <w:rPr>
          <w:rFonts w:ascii="Times New Roman" w:hAnsi="Times New Roman" w:cs="Times New Roman"/>
          <w:sz w:val="24"/>
          <w:szCs w:val="24"/>
        </w:rPr>
      </w:pPr>
      <w:r>
        <w:rPr>
          <w:rFonts w:ascii="Times New Roman" w:hAnsi="Times New Roman" w:cs="Times New Roman"/>
          <w:sz w:val="24"/>
          <w:szCs w:val="24"/>
        </w:rPr>
        <w:t xml:space="preserve">In order for the superior court to use a </w:t>
      </w:r>
      <w:r w:rsidR="006B569F">
        <w:rPr>
          <w:rFonts w:ascii="Times New Roman" w:hAnsi="Times New Roman" w:cs="Times New Roman"/>
          <w:sz w:val="24"/>
          <w:szCs w:val="24"/>
        </w:rPr>
        <w:t>c</w:t>
      </w:r>
      <w:r w:rsidR="006B569F" w:rsidRPr="006B569F">
        <w:rPr>
          <w:rFonts w:ascii="Times New Roman" w:hAnsi="Times New Roman" w:cs="Times New Roman"/>
          <w:sz w:val="24"/>
          <w:szCs w:val="24"/>
        </w:rPr>
        <w:t>ase-specific written jur</w:t>
      </w:r>
      <w:r w:rsidR="006B569F">
        <w:rPr>
          <w:rFonts w:ascii="Times New Roman" w:hAnsi="Times New Roman" w:cs="Times New Roman"/>
          <w:sz w:val="24"/>
          <w:szCs w:val="24"/>
        </w:rPr>
        <w:t>or</w:t>
      </w:r>
      <w:r w:rsidR="006B569F" w:rsidRPr="006B569F">
        <w:rPr>
          <w:rFonts w:ascii="Times New Roman" w:hAnsi="Times New Roman" w:cs="Times New Roman"/>
          <w:sz w:val="24"/>
          <w:szCs w:val="24"/>
        </w:rPr>
        <w:t xml:space="preserve"> questionnaire</w:t>
      </w:r>
      <w:r w:rsidR="006B569F">
        <w:rPr>
          <w:rFonts w:ascii="Times New Roman" w:hAnsi="Times New Roman" w:cs="Times New Roman"/>
          <w:sz w:val="24"/>
          <w:szCs w:val="24"/>
        </w:rPr>
        <w:t>, the attorneys must prepare questions, file them with the court, the court must then review them, decide which questions can be asked,</w:t>
      </w:r>
      <w:r w:rsidR="00CA5E64">
        <w:rPr>
          <w:rFonts w:ascii="Times New Roman" w:hAnsi="Times New Roman" w:cs="Times New Roman"/>
          <w:sz w:val="24"/>
          <w:szCs w:val="24"/>
        </w:rPr>
        <w:t xml:space="preserve"> provide them to the </w:t>
      </w:r>
      <w:r w:rsidR="006B569F">
        <w:rPr>
          <w:rFonts w:ascii="Times New Roman" w:hAnsi="Times New Roman" w:cs="Times New Roman"/>
          <w:sz w:val="24"/>
          <w:szCs w:val="24"/>
        </w:rPr>
        <w:t xml:space="preserve">jury commissioner </w:t>
      </w:r>
      <w:r w:rsidR="00CA5E64">
        <w:rPr>
          <w:rFonts w:ascii="Times New Roman" w:hAnsi="Times New Roman" w:cs="Times New Roman"/>
          <w:sz w:val="24"/>
          <w:szCs w:val="24"/>
        </w:rPr>
        <w:t xml:space="preserve">who </w:t>
      </w:r>
      <w:r w:rsidR="006B569F">
        <w:rPr>
          <w:rFonts w:ascii="Times New Roman" w:hAnsi="Times New Roman" w:cs="Times New Roman"/>
          <w:sz w:val="24"/>
          <w:szCs w:val="24"/>
        </w:rPr>
        <w:t xml:space="preserve">must then mail them </w:t>
      </w:r>
      <w:r w:rsidR="00C30D47">
        <w:rPr>
          <w:rFonts w:ascii="Times New Roman" w:hAnsi="Times New Roman" w:cs="Times New Roman"/>
          <w:sz w:val="24"/>
          <w:szCs w:val="24"/>
        </w:rPr>
        <w:t xml:space="preserve">or send them electronically </w:t>
      </w:r>
      <w:r w:rsidR="006B569F">
        <w:rPr>
          <w:rFonts w:ascii="Times New Roman" w:hAnsi="Times New Roman" w:cs="Times New Roman"/>
          <w:sz w:val="24"/>
          <w:szCs w:val="24"/>
        </w:rPr>
        <w:t>to each potential juror</w:t>
      </w:r>
      <w:r w:rsidR="00CA5E64">
        <w:rPr>
          <w:rFonts w:ascii="Times New Roman" w:hAnsi="Times New Roman" w:cs="Times New Roman"/>
          <w:sz w:val="24"/>
          <w:szCs w:val="24"/>
        </w:rPr>
        <w:t xml:space="preserve"> for them to </w:t>
      </w:r>
      <w:r w:rsidR="006B569F">
        <w:rPr>
          <w:rFonts w:ascii="Times New Roman" w:hAnsi="Times New Roman" w:cs="Times New Roman"/>
          <w:sz w:val="24"/>
          <w:szCs w:val="24"/>
        </w:rPr>
        <w:t xml:space="preserve">fill out and return to the court.  The jury commissioner or judge’s judicial assistant must then compile the responses into a spreadsheet or other format, </w:t>
      </w:r>
      <w:r w:rsidR="00CA5E64">
        <w:rPr>
          <w:rFonts w:ascii="Times New Roman" w:hAnsi="Times New Roman" w:cs="Times New Roman"/>
          <w:sz w:val="24"/>
          <w:szCs w:val="24"/>
        </w:rPr>
        <w:t>which is voluminous</w:t>
      </w:r>
      <w:r w:rsidR="00E27F36">
        <w:rPr>
          <w:rFonts w:ascii="Times New Roman" w:hAnsi="Times New Roman" w:cs="Times New Roman"/>
          <w:sz w:val="24"/>
          <w:szCs w:val="24"/>
        </w:rPr>
        <w:t xml:space="preserve"> and unwieldy</w:t>
      </w:r>
      <w:r w:rsidR="00CA5E64">
        <w:rPr>
          <w:rFonts w:ascii="Times New Roman" w:hAnsi="Times New Roman" w:cs="Times New Roman"/>
          <w:sz w:val="24"/>
          <w:szCs w:val="24"/>
        </w:rPr>
        <w:t xml:space="preserve">, </w:t>
      </w:r>
      <w:r w:rsidR="006B569F">
        <w:rPr>
          <w:rFonts w:ascii="Times New Roman" w:hAnsi="Times New Roman" w:cs="Times New Roman"/>
          <w:sz w:val="24"/>
          <w:szCs w:val="24"/>
        </w:rPr>
        <w:t>sen</w:t>
      </w:r>
      <w:r w:rsidR="00CA5E64">
        <w:rPr>
          <w:rFonts w:ascii="Times New Roman" w:hAnsi="Times New Roman" w:cs="Times New Roman"/>
          <w:sz w:val="24"/>
          <w:szCs w:val="24"/>
        </w:rPr>
        <w:t>d</w:t>
      </w:r>
      <w:r w:rsidR="006B569F">
        <w:rPr>
          <w:rFonts w:ascii="Times New Roman" w:hAnsi="Times New Roman" w:cs="Times New Roman"/>
          <w:sz w:val="24"/>
          <w:szCs w:val="24"/>
        </w:rPr>
        <w:t xml:space="preserve"> it to the lawyers, who, along with the judge, must then cull through the information and determine which answers might show bias</w:t>
      </w:r>
      <w:r w:rsidR="005B24DA">
        <w:rPr>
          <w:rFonts w:ascii="Times New Roman" w:hAnsi="Times New Roman" w:cs="Times New Roman"/>
          <w:sz w:val="24"/>
          <w:szCs w:val="24"/>
        </w:rPr>
        <w:t xml:space="preserve"> or burden</w:t>
      </w:r>
      <w:r w:rsidR="006B569F">
        <w:rPr>
          <w:rFonts w:ascii="Times New Roman" w:hAnsi="Times New Roman" w:cs="Times New Roman"/>
          <w:sz w:val="24"/>
          <w:szCs w:val="24"/>
        </w:rPr>
        <w:t>.</w:t>
      </w:r>
      <w:r w:rsidR="00496CF9">
        <w:rPr>
          <w:rFonts w:ascii="Times New Roman" w:hAnsi="Times New Roman" w:cs="Times New Roman"/>
          <w:sz w:val="24"/>
          <w:szCs w:val="24"/>
        </w:rPr>
        <w:t xml:space="preserve">  </w:t>
      </w:r>
      <w:r w:rsidR="00725C79">
        <w:rPr>
          <w:rFonts w:ascii="Times New Roman" w:hAnsi="Times New Roman" w:cs="Times New Roman"/>
          <w:sz w:val="24"/>
          <w:szCs w:val="24"/>
        </w:rPr>
        <w:t xml:space="preserve">It must also be compiled in a </w:t>
      </w:r>
      <w:r w:rsidR="00E27F36">
        <w:rPr>
          <w:rFonts w:ascii="Times New Roman" w:hAnsi="Times New Roman" w:cs="Times New Roman"/>
          <w:sz w:val="24"/>
          <w:szCs w:val="24"/>
        </w:rPr>
        <w:t xml:space="preserve">manner </w:t>
      </w:r>
      <w:r w:rsidR="00725C79">
        <w:rPr>
          <w:rFonts w:ascii="Times New Roman" w:hAnsi="Times New Roman" w:cs="Times New Roman"/>
          <w:sz w:val="24"/>
          <w:szCs w:val="24"/>
        </w:rPr>
        <w:t xml:space="preserve">that can be filed with the clerk of court.  </w:t>
      </w:r>
      <w:r w:rsidR="00E27F36">
        <w:rPr>
          <w:rFonts w:ascii="Times New Roman" w:hAnsi="Times New Roman" w:cs="Times New Roman"/>
          <w:i/>
          <w:iCs/>
          <w:sz w:val="24"/>
          <w:szCs w:val="24"/>
        </w:rPr>
        <w:t xml:space="preserve">See </w:t>
      </w:r>
      <w:r w:rsidR="00E27F36">
        <w:rPr>
          <w:rFonts w:ascii="Times New Roman" w:hAnsi="Times New Roman" w:cs="Times New Roman"/>
          <w:sz w:val="24"/>
          <w:szCs w:val="24"/>
        </w:rPr>
        <w:t xml:space="preserve">Rule </w:t>
      </w:r>
      <w:r w:rsidR="000F0991">
        <w:rPr>
          <w:rFonts w:ascii="Times New Roman" w:hAnsi="Times New Roman" w:cs="Times New Roman"/>
          <w:sz w:val="24"/>
          <w:szCs w:val="24"/>
        </w:rPr>
        <w:t xml:space="preserve">47(b)(3).  </w:t>
      </w:r>
      <w:r w:rsidR="00496CF9">
        <w:rPr>
          <w:rFonts w:ascii="Times New Roman" w:hAnsi="Times New Roman" w:cs="Times New Roman"/>
          <w:sz w:val="24"/>
          <w:szCs w:val="24"/>
        </w:rPr>
        <w:t xml:space="preserve">Even if technology can be used to allow jurors to answer questions </w:t>
      </w:r>
      <w:r w:rsidR="005B24DA">
        <w:rPr>
          <w:rFonts w:ascii="Times New Roman" w:hAnsi="Times New Roman" w:cs="Times New Roman"/>
          <w:sz w:val="24"/>
          <w:szCs w:val="24"/>
        </w:rPr>
        <w:t xml:space="preserve">on </w:t>
      </w:r>
      <w:r w:rsidR="000E28DC">
        <w:rPr>
          <w:rFonts w:ascii="Times New Roman" w:hAnsi="Times New Roman" w:cs="Times New Roman"/>
          <w:sz w:val="24"/>
          <w:szCs w:val="24"/>
        </w:rPr>
        <w:t xml:space="preserve"> </w:t>
      </w:r>
      <w:r w:rsidR="00496CF9">
        <w:rPr>
          <w:rFonts w:ascii="Times New Roman" w:hAnsi="Times New Roman" w:cs="Times New Roman"/>
          <w:sz w:val="24"/>
          <w:szCs w:val="24"/>
        </w:rPr>
        <w:t>the day of trial, the information must still be collected, organized, and then reviewed by the lawyers</w:t>
      </w:r>
      <w:r w:rsidR="000F0255">
        <w:rPr>
          <w:rFonts w:ascii="Times New Roman" w:hAnsi="Times New Roman" w:cs="Times New Roman"/>
          <w:sz w:val="24"/>
          <w:szCs w:val="24"/>
        </w:rPr>
        <w:t xml:space="preserve"> and the court</w:t>
      </w:r>
      <w:r w:rsidR="00496CF9">
        <w:rPr>
          <w:rFonts w:ascii="Times New Roman" w:hAnsi="Times New Roman" w:cs="Times New Roman"/>
          <w:sz w:val="24"/>
          <w:szCs w:val="24"/>
        </w:rPr>
        <w:t>.</w:t>
      </w:r>
    </w:p>
    <w:p w14:paraId="02780916" w14:textId="43533050" w:rsidR="00C30D47" w:rsidRDefault="00C30D47" w:rsidP="00E57B6C">
      <w:pPr>
        <w:ind w:firstLine="720"/>
        <w:rPr>
          <w:rFonts w:ascii="Times New Roman" w:hAnsi="Times New Roman" w:cs="Times New Roman"/>
          <w:sz w:val="24"/>
          <w:szCs w:val="24"/>
        </w:rPr>
      </w:pPr>
      <w:r>
        <w:rPr>
          <w:rFonts w:ascii="Times New Roman" w:hAnsi="Times New Roman" w:cs="Times New Roman"/>
          <w:sz w:val="24"/>
          <w:szCs w:val="24"/>
        </w:rPr>
        <w:t xml:space="preserve">The work </w:t>
      </w:r>
      <w:r w:rsidR="003B286D">
        <w:rPr>
          <w:rFonts w:ascii="Times New Roman" w:hAnsi="Times New Roman" w:cs="Times New Roman"/>
          <w:sz w:val="24"/>
          <w:szCs w:val="24"/>
        </w:rPr>
        <w:t xml:space="preserve">(and resources) </w:t>
      </w:r>
      <w:r>
        <w:rPr>
          <w:rFonts w:ascii="Times New Roman" w:hAnsi="Times New Roman" w:cs="Times New Roman"/>
          <w:sz w:val="24"/>
          <w:szCs w:val="24"/>
        </w:rPr>
        <w:t>it takes to a manage case</w:t>
      </w:r>
      <w:r w:rsidR="00434095">
        <w:rPr>
          <w:rFonts w:ascii="Times New Roman" w:hAnsi="Times New Roman" w:cs="Times New Roman"/>
          <w:sz w:val="24"/>
          <w:szCs w:val="24"/>
        </w:rPr>
        <w:t>-</w:t>
      </w:r>
      <w:r>
        <w:rPr>
          <w:rFonts w:ascii="Times New Roman" w:hAnsi="Times New Roman" w:cs="Times New Roman"/>
          <w:sz w:val="24"/>
          <w:szCs w:val="24"/>
        </w:rPr>
        <w:t xml:space="preserve">specific juror questionnaire may be justified in certain cases where prospective jurors have strong opinions about the case.  But most civil cases tried in the superior court do not engender such passion.  At the same time, juror questionnaires are time consuming for both the court and the attorneys.  </w:t>
      </w:r>
      <w:r w:rsidR="00F52D54">
        <w:rPr>
          <w:rFonts w:ascii="Times New Roman" w:hAnsi="Times New Roman" w:cs="Times New Roman"/>
          <w:sz w:val="24"/>
          <w:szCs w:val="24"/>
        </w:rPr>
        <w:t>For the litigants, t</w:t>
      </w:r>
      <w:r>
        <w:rPr>
          <w:rFonts w:ascii="Times New Roman" w:hAnsi="Times New Roman" w:cs="Times New Roman"/>
          <w:sz w:val="24"/>
          <w:szCs w:val="24"/>
        </w:rPr>
        <w:t xml:space="preserve">his will increase the cost of litigation and </w:t>
      </w:r>
      <w:r w:rsidR="000F0255">
        <w:rPr>
          <w:rFonts w:ascii="Times New Roman" w:hAnsi="Times New Roman" w:cs="Times New Roman"/>
          <w:sz w:val="24"/>
          <w:szCs w:val="24"/>
        </w:rPr>
        <w:t xml:space="preserve">diminish </w:t>
      </w:r>
      <w:r>
        <w:rPr>
          <w:rFonts w:ascii="Times New Roman" w:hAnsi="Times New Roman" w:cs="Times New Roman"/>
          <w:sz w:val="24"/>
          <w:szCs w:val="24"/>
        </w:rPr>
        <w:t>access to the courts, especially in smaller cases.</w:t>
      </w:r>
      <w:r w:rsidR="00F52D54">
        <w:rPr>
          <w:rFonts w:ascii="Times New Roman" w:hAnsi="Times New Roman" w:cs="Times New Roman"/>
          <w:sz w:val="24"/>
          <w:szCs w:val="24"/>
        </w:rPr>
        <w:t xml:space="preserve">  For the court, it will take time away from processing other cases and handling routine matters in a timely fashion.</w:t>
      </w:r>
      <w:r w:rsidR="000F0991">
        <w:rPr>
          <w:rFonts w:ascii="Times New Roman" w:hAnsi="Times New Roman" w:cs="Times New Roman"/>
          <w:sz w:val="24"/>
          <w:szCs w:val="24"/>
        </w:rPr>
        <w:t xml:space="preserve">  The studies the Task Force reviewed when it proposed the amendments to Rule 47 do not address the time and expense involved in using case</w:t>
      </w:r>
      <w:r w:rsidR="00434095">
        <w:rPr>
          <w:rFonts w:ascii="Times New Roman" w:hAnsi="Times New Roman" w:cs="Times New Roman"/>
          <w:sz w:val="24"/>
          <w:szCs w:val="24"/>
        </w:rPr>
        <w:t>-</w:t>
      </w:r>
      <w:r w:rsidR="000F0991">
        <w:rPr>
          <w:rFonts w:ascii="Times New Roman" w:hAnsi="Times New Roman" w:cs="Times New Roman"/>
          <w:sz w:val="24"/>
          <w:szCs w:val="24"/>
        </w:rPr>
        <w:t>specific juror questionnaires.</w:t>
      </w:r>
      <w:r w:rsidR="003B286D">
        <w:rPr>
          <w:rFonts w:ascii="Times New Roman" w:hAnsi="Times New Roman" w:cs="Times New Roman"/>
          <w:sz w:val="24"/>
          <w:szCs w:val="24"/>
        </w:rPr>
        <w:t xml:space="preserve">  There are trade-offs in everything, including procedural rules.  Those trade-offs should be considered in the implementation of this new rule.</w:t>
      </w:r>
    </w:p>
    <w:p w14:paraId="423B17B9" w14:textId="39DF3BE9" w:rsidR="00CA5E91" w:rsidRDefault="00311BD9" w:rsidP="00E57B6C">
      <w:pPr>
        <w:ind w:firstLine="720"/>
        <w:rPr>
          <w:rFonts w:ascii="Times New Roman" w:hAnsi="Times New Roman" w:cs="Times New Roman"/>
          <w:sz w:val="24"/>
          <w:szCs w:val="24"/>
        </w:rPr>
      </w:pPr>
      <w:r>
        <w:rPr>
          <w:rFonts w:ascii="Times New Roman" w:hAnsi="Times New Roman" w:cs="Times New Roman"/>
          <w:sz w:val="24"/>
          <w:szCs w:val="24"/>
        </w:rPr>
        <w:t>The use of case</w:t>
      </w:r>
      <w:r w:rsidR="00434095">
        <w:rPr>
          <w:rFonts w:ascii="Times New Roman" w:hAnsi="Times New Roman" w:cs="Times New Roman"/>
          <w:sz w:val="24"/>
          <w:szCs w:val="24"/>
        </w:rPr>
        <w:t>-</w:t>
      </w:r>
      <w:r>
        <w:rPr>
          <w:rFonts w:ascii="Times New Roman" w:hAnsi="Times New Roman" w:cs="Times New Roman"/>
          <w:sz w:val="24"/>
          <w:szCs w:val="24"/>
        </w:rPr>
        <w:t xml:space="preserve">specific jury questionnaires </w:t>
      </w:r>
      <w:r w:rsidR="00CA5E91">
        <w:rPr>
          <w:rFonts w:ascii="Times New Roman" w:hAnsi="Times New Roman" w:cs="Times New Roman"/>
          <w:sz w:val="24"/>
          <w:szCs w:val="24"/>
        </w:rPr>
        <w:t>may also result in the court having to summons many more potential jurors as each juror would have to be summons</w:t>
      </w:r>
      <w:r w:rsidR="00447A72">
        <w:rPr>
          <w:rFonts w:ascii="Times New Roman" w:hAnsi="Times New Roman" w:cs="Times New Roman"/>
          <w:sz w:val="24"/>
          <w:szCs w:val="24"/>
        </w:rPr>
        <w:t>ed</w:t>
      </w:r>
      <w:r w:rsidR="00CA5E91">
        <w:rPr>
          <w:rFonts w:ascii="Times New Roman" w:hAnsi="Times New Roman" w:cs="Times New Roman"/>
          <w:sz w:val="24"/>
          <w:szCs w:val="24"/>
        </w:rPr>
        <w:t xml:space="preserve"> for a particular case, instead of the current (at least pre</w:t>
      </w:r>
      <w:r w:rsidR="00447A72">
        <w:rPr>
          <w:rFonts w:ascii="Times New Roman" w:hAnsi="Times New Roman" w:cs="Times New Roman"/>
          <w:sz w:val="24"/>
          <w:szCs w:val="24"/>
        </w:rPr>
        <w:t xml:space="preserve">-COVID) practice of summonsing jurors on a particular day for use in any trial that starts on that day.  This is due to the fact </w:t>
      </w:r>
      <w:r>
        <w:rPr>
          <w:rFonts w:ascii="Times New Roman" w:hAnsi="Times New Roman" w:cs="Times New Roman"/>
          <w:sz w:val="24"/>
          <w:szCs w:val="24"/>
        </w:rPr>
        <w:t xml:space="preserve">that </w:t>
      </w:r>
      <w:r w:rsidR="00447A72">
        <w:rPr>
          <w:rFonts w:ascii="Times New Roman" w:hAnsi="Times New Roman" w:cs="Times New Roman"/>
          <w:sz w:val="24"/>
          <w:szCs w:val="24"/>
        </w:rPr>
        <w:t xml:space="preserve">jurors </w:t>
      </w:r>
      <w:r w:rsidR="000E28DC">
        <w:rPr>
          <w:rFonts w:ascii="Times New Roman" w:hAnsi="Times New Roman" w:cs="Times New Roman"/>
          <w:sz w:val="24"/>
          <w:szCs w:val="24"/>
        </w:rPr>
        <w:t xml:space="preserve">could </w:t>
      </w:r>
      <w:r w:rsidR="00447A72">
        <w:rPr>
          <w:rFonts w:ascii="Times New Roman" w:hAnsi="Times New Roman" w:cs="Times New Roman"/>
          <w:sz w:val="24"/>
          <w:szCs w:val="24"/>
        </w:rPr>
        <w:t xml:space="preserve">only participate in the case </w:t>
      </w:r>
      <w:r w:rsidR="000E28DC">
        <w:rPr>
          <w:rFonts w:ascii="Times New Roman" w:hAnsi="Times New Roman" w:cs="Times New Roman"/>
          <w:sz w:val="24"/>
          <w:szCs w:val="24"/>
        </w:rPr>
        <w:t xml:space="preserve">in which </w:t>
      </w:r>
      <w:r w:rsidR="00447A72">
        <w:rPr>
          <w:rFonts w:ascii="Times New Roman" w:hAnsi="Times New Roman" w:cs="Times New Roman"/>
          <w:sz w:val="24"/>
          <w:szCs w:val="24"/>
        </w:rPr>
        <w:t>they filled out the questionnaire.</w:t>
      </w:r>
      <w:r>
        <w:rPr>
          <w:rFonts w:ascii="Times New Roman" w:hAnsi="Times New Roman" w:cs="Times New Roman"/>
          <w:sz w:val="24"/>
          <w:szCs w:val="24"/>
        </w:rPr>
        <w:t xml:space="preserve">  We ask a lot of jurors to take time away from their lives and come down to the court and serve on a jury.  That burden should be</w:t>
      </w:r>
      <w:r w:rsidR="000E28DC">
        <w:rPr>
          <w:rFonts w:ascii="Times New Roman" w:hAnsi="Times New Roman" w:cs="Times New Roman"/>
          <w:sz w:val="24"/>
          <w:szCs w:val="24"/>
        </w:rPr>
        <w:t xml:space="preserve"> part of the analysis</w:t>
      </w:r>
      <w:r>
        <w:rPr>
          <w:rFonts w:ascii="Times New Roman" w:hAnsi="Times New Roman" w:cs="Times New Roman"/>
          <w:sz w:val="24"/>
          <w:szCs w:val="24"/>
        </w:rPr>
        <w:t>.</w:t>
      </w:r>
    </w:p>
    <w:p w14:paraId="05E96FA7" w14:textId="2321F6C0" w:rsidR="00F52D54" w:rsidRPr="00F52D54" w:rsidRDefault="00F52D54" w:rsidP="000F0255">
      <w:pPr>
        <w:pStyle w:val="ListParagraph"/>
        <w:keepNext/>
        <w:keepLines/>
        <w:numPr>
          <w:ilvl w:val="1"/>
          <w:numId w:val="1"/>
        </w:numPr>
        <w:spacing w:before="240"/>
        <w:contextualSpacing w:val="0"/>
        <w:rPr>
          <w:rFonts w:ascii="Times New Roman" w:hAnsi="Times New Roman" w:cs="Times New Roman"/>
          <w:b/>
          <w:bCs/>
          <w:sz w:val="24"/>
          <w:szCs w:val="24"/>
        </w:rPr>
      </w:pPr>
      <w:r w:rsidRPr="00F52D54">
        <w:rPr>
          <w:rFonts w:ascii="Times New Roman" w:hAnsi="Times New Roman" w:cs="Times New Roman"/>
          <w:b/>
          <w:bCs/>
          <w:sz w:val="24"/>
          <w:szCs w:val="24"/>
        </w:rPr>
        <w:lastRenderedPageBreak/>
        <w:t>Suggested Edits to the Rule</w:t>
      </w:r>
    </w:p>
    <w:p w14:paraId="47B58CCB" w14:textId="540D28BF" w:rsidR="00F52D54" w:rsidRDefault="00F52D54" w:rsidP="000F0255">
      <w:pPr>
        <w:keepNext/>
        <w:keepLines/>
        <w:ind w:firstLine="720"/>
        <w:rPr>
          <w:rFonts w:ascii="Times New Roman" w:hAnsi="Times New Roman" w:cs="Times New Roman"/>
          <w:sz w:val="24"/>
          <w:szCs w:val="24"/>
        </w:rPr>
      </w:pPr>
      <w:r>
        <w:rPr>
          <w:rFonts w:ascii="Times New Roman" w:hAnsi="Times New Roman" w:cs="Times New Roman"/>
          <w:sz w:val="24"/>
          <w:szCs w:val="24"/>
        </w:rPr>
        <w:t xml:space="preserve">To give the </w:t>
      </w:r>
      <w:r w:rsidR="000467EC">
        <w:rPr>
          <w:rFonts w:ascii="Times New Roman" w:hAnsi="Times New Roman" w:cs="Times New Roman"/>
          <w:sz w:val="24"/>
          <w:szCs w:val="24"/>
        </w:rPr>
        <w:t>c</w:t>
      </w:r>
      <w:r>
        <w:rPr>
          <w:rFonts w:ascii="Times New Roman" w:hAnsi="Times New Roman" w:cs="Times New Roman"/>
          <w:sz w:val="24"/>
          <w:szCs w:val="24"/>
        </w:rPr>
        <w:t xml:space="preserve">ourt more flexibility </w:t>
      </w:r>
      <w:r w:rsidR="00725C79">
        <w:rPr>
          <w:rFonts w:ascii="Times New Roman" w:hAnsi="Times New Roman" w:cs="Times New Roman"/>
          <w:sz w:val="24"/>
          <w:szCs w:val="24"/>
        </w:rPr>
        <w:t xml:space="preserve">in the </w:t>
      </w:r>
      <w:r>
        <w:rPr>
          <w:rFonts w:ascii="Times New Roman" w:hAnsi="Times New Roman" w:cs="Times New Roman"/>
          <w:sz w:val="24"/>
          <w:szCs w:val="24"/>
        </w:rPr>
        <w:t>use case</w:t>
      </w:r>
      <w:r w:rsidR="00434095">
        <w:rPr>
          <w:rFonts w:ascii="Times New Roman" w:hAnsi="Times New Roman" w:cs="Times New Roman"/>
          <w:sz w:val="24"/>
          <w:szCs w:val="24"/>
        </w:rPr>
        <w:t>-</w:t>
      </w:r>
      <w:r>
        <w:rPr>
          <w:rFonts w:ascii="Times New Roman" w:hAnsi="Times New Roman" w:cs="Times New Roman"/>
          <w:sz w:val="24"/>
          <w:szCs w:val="24"/>
        </w:rPr>
        <w:t>specific juror questionnaires for routine cases that do not engender passion b</w:t>
      </w:r>
      <w:r w:rsidR="006B51E3">
        <w:rPr>
          <w:rFonts w:ascii="Times New Roman" w:hAnsi="Times New Roman" w:cs="Times New Roman"/>
          <w:sz w:val="24"/>
          <w:szCs w:val="24"/>
        </w:rPr>
        <w:t>y</w:t>
      </w:r>
      <w:r>
        <w:rPr>
          <w:rFonts w:ascii="Times New Roman" w:hAnsi="Times New Roman" w:cs="Times New Roman"/>
          <w:sz w:val="24"/>
          <w:szCs w:val="24"/>
        </w:rPr>
        <w:t xml:space="preserve"> prospective jurors, I suggest th</w:t>
      </w:r>
      <w:r w:rsidR="00447A72">
        <w:rPr>
          <w:rFonts w:ascii="Times New Roman" w:hAnsi="Times New Roman" w:cs="Times New Roman"/>
          <w:sz w:val="24"/>
          <w:szCs w:val="24"/>
        </w:rPr>
        <w:t xml:space="preserve">at “may” be used instead of “should” in Rule 47(c)(3) as the </w:t>
      </w:r>
      <w:r>
        <w:rPr>
          <w:rFonts w:ascii="Times New Roman" w:hAnsi="Times New Roman" w:cs="Times New Roman"/>
          <w:sz w:val="24"/>
          <w:szCs w:val="24"/>
        </w:rPr>
        <w:t xml:space="preserve">following </w:t>
      </w:r>
      <w:r w:rsidRPr="004670DF">
        <w:rPr>
          <w:rFonts w:ascii="Times New Roman" w:hAnsi="Times New Roman" w:cs="Times New Roman"/>
          <w:sz w:val="24"/>
          <w:szCs w:val="24"/>
        </w:rPr>
        <w:t>edit</w:t>
      </w:r>
      <w:r>
        <w:rPr>
          <w:rFonts w:ascii="Times New Roman" w:hAnsi="Times New Roman" w:cs="Times New Roman"/>
          <w:sz w:val="24"/>
          <w:szCs w:val="24"/>
        </w:rPr>
        <w:t xml:space="preserve"> </w:t>
      </w:r>
      <w:r w:rsidR="00447A72">
        <w:rPr>
          <w:rFonts w:ascii="Times New Roman" w:hAnsi="Times New Roman" w:cs="Times New Roman"/>
          <w:sz w:val="24"/>
          <w:szCs w:val="24"/>
        </w:rPr>
        <w:t xml:space="preserve">shows </w:t>
      </w:r>
      <w:r w:rsidR="003656E4">
        <w:rPr>
          <w:rFonts w:ascii="Times New Roman" w:hAnsi="Times New Roman" w:cs="Times New Roman"/>
          <w:sz w:val="24"/>
          <w:szCs w:val="24"/>
        </w:rPr>
        <w:t xml:space="preserve">(shown in </w:t>
      </w:r>
      <w:r w:rsidR="003656E4" w:rsidRPr="00311BD9">
        <w:rPr>
          <w:rFonts w:ascii="Times New Roman" w:hAnsi="Times New Roman" w:cs="Times New Roman"/>
          <w:dstrike/>
          <w:sz w:val="24"/>
          <w:szCs w:val="24"/>
        </w:rPr>
        <w:t>strikethrough</w:t>
      </w:r>
      <w:r w:rsidR="003656E4">
        <w:rPr>
          <w:rFonts w:ascii="Times New Roman" w:hAnsi="Times New Roman" w:cs="Times New Roman"/>
          <w:sz w:val="24"/>
          <w:szCs w:val="24"/>
        </w:rPr>
        <w:t xml:space="preserve"> and </w:t>
      </w:r>
      <w:r w:rsidR="003656E4" w:rsidRPr="00311BD9">
        <w:rPr>
          <w:rFonts w:ascii="Times New Roman" w:hAnsi="Times New Roman" w:cs="Times New Roman"/>
          <w:b/>
          <w:bCs/>
          <w:sz w:val="24"/>
          <w:szCs w:val="24"/>
          <w:u w:val="single"/>
        </w:rPr>
        <w:t>bold</w:t>
      </w:r>
      <w:r w:rsidR="00A259BF" w:rsidRPr="00311BD9">
        <w:rPr>
          <w:rFonts w:ascii="Times New Roman" w:hAnsi="Times New Roman" w:cs="Times New Roman"/>
          <w:b/>
          <w:bCs/>
          <w:sz w:val="24"/>
          <w:szCs w:val="24"/>
          <w:u w:val="single"/>
        </w:rPr>
        <w:t>/underline</w:t>
      </w:r>
      <w:r w:rsidR="003656E4">
        <w:rPr>
          <w:rFonts w:ascii="Times New Roman" w:hAnsi="Times New Roman" w:cs="Times New Roman"/>
          <w:sz w:val="24"/>
          <w:szCs w:val="24"/>
        </w:rPr>
        <w:t>)</w:t>
      </w:r>
      <w:r>
        <w:rPr>
          <w:rFonts w:ascii="Times New Roman" w:hAnsi="Times New Roman" w:cs="Times New Roman"/>
          <w:sz w:val="24"/>
          <w:szCs w:val="24"/>
        </w:rPr>
        <w:t>:</w:t>
      </w:r>
    </w:p>
    <w:p w14:paraId="0B23B9B9" w14:textId="1B14A7B2" w:rsidR="003656E4" w:rsidRPr="003656E4" w:rsidRDefault="003656E4" w:rsidP="003656E4">
      <w:pPr>
        <w:ind w:left="720" w:right="720"/>
        <w:rPr>
          <w:rFonts w:ascii="Times New Roman" w:hAnsi="Times New Roman" w:cs="Times New Roman"/>
          <w:sz w:val="24"/>
          <w:szCs w:val="24"/>
        </w:rPr>
      </w:pPr>
      <w:r w:rsidRPr="003656E4">
        <w:rPr>
          <w:rFonts w:ascii="Times New Roman" w:hAnsi="Times New Roman" w:cs="Times New Roman"/>
          <w:sz w:val="24"/>
          <w:szCs w:val="24"/>
        </w:rPr>
        <w:t>(3) </w:t>
      </w:r>
      <w:r w:rsidRPr="003656E4">
        <w:rPr>
          <w:rFonts w:ascii="Times New Roman" w:hAnsi="Times New Roman" w:cs="Times New Roman"/>
          <w:i/>
          <w:iCs/>
          <w:sz w:val="24"/>
          <w:szCs w:val="24"/>
        </w:rPr>
        <w:t>Case-Specific Written Questionnaires.</w:t>
      </w:r>
      <w:r w:rsidRPr="003656E4">
        <w:rPr>
          <w:rFonts w:ascii="Times New Roman" w:hAnsi="Times New Roman" w:cs="Times New Roman"/>
          <w:sz w:val="24"/>
          <w:szCs w:val="24"/>
        </w:rPr>
        <w:t> </w:t>
      </w:r>
      <w:r w:rsidRPr="000F0255">
        <w:rPr>
          <w:rFonts w:ascii="Times New Roman" w:hAnsi="Times New Roman" w:cs="Times New Roman"/>
          <w:dstrike/>
          <w:sz w:val="24"/>
          <w:szCs w:val="24"/>
        </w:rPr>
        <w:t>Unless the court orders otherwise</w:t>
      </w:r>
      <w:r w:rsidRPr="003656E4">
        <w:rPr>
          <w:rFonts w:ascii="Times New Roman" w:hAnsi="Times New Roman" w:cs="Times New Roman"/>
          <w:sz w:val="24"/>
          <w:szCs w:val="24"/>
        </w:rPr>
        <w:t xml:space="preserve">, </w:t>
      </w:r>
      <w:r w:rsidRPr="000F0255">
        <w:rPr>
          <w:rFonts w:ascii="Times New Roman" w:hAnsi="Times New Roman" w:cs="Times New Roman"/>
          <w:b/>
          <w:bCs/>
          <w:dstrike/>
          <w:sz w:val="24"/>
          <w:szCs w:val="24"/>
          <w:u w:val="single"/>
        </w:rPr>
        <w:t>t</w:t>
      </w:r>
      <w:r w:rsidR="000F0255">
        <w:rPr>
          <w:rFonts w:ascii="Times New Roman" w:hAnsi="Times New Roman" w:cs="Times New Roman"/>
          <w:b/>
          <w:bCs/>
          <w:sz w:val="24"/>
          <w:szCs w:val="24"/>
          <w:u w:val="single"/>
        </w:rPr>
        <w:t>T</w:t>
      </w:r>
      <w:r w:rsidRPr="000F0255">
        <w:rPr>
          <w:rFonts w:ascii="Times New Roman" w:hAnsi="Times New Roman" w:cs="Times New Roman"/>
          <w:b/>
          <w:bCs/>
          <w:sz w:val="24"/>
          <w:szCs w:val="24"/>
          <w:u w:val="single"/>
        </w:rPr>
        <w:t>he</w:t>
      </w:r>
      <w:r w:rsidRPr="003656E4">
        <w:rPr>
          <w:rFonts w:ascii="Times New Roman" w:hAnsi="Times New Roman" w:cs="Times New Roman"/>
          <w:sz w:val="24"/>
          <w:szCs w:val="24"/>
        </w:rPr>
        <w:t xml:space="preserve"> court </w:t>
      </w:r>
      <w:r w:rsidRPr="003656E4">
        <w:rPr>
          <w:rFonts w:ascii="Times New Roman" w:hAnsi="Times New Roman" w:cs="Times New Roman"/>
          <w:dstrike/>
          <w:sz w:val="24"/>
          <w:szCs w:val="24"/>
        </w:rPr>
        <w:t>should</w:t>
      </w:r>
      <w:r w:rsidRPr="003656E4">
        <w:rPr>
          <w:rFonts w:ascii="Times New Roman" w:hAnsi="Times New Roman" w:cs="Times New Roman"/>
          <w:sz w:val="24"/>
          <w:szCs w:val="24"/>
        </w:rPr>
        <w:t xml:space="preserve"> </w:t>
      </w:r>
      <w:r w:rsidRPr="00A259BF">
        <w:rPr>
          <w:rFonts w:ascii="Times New Roman" w:hAnsi="Times New Roman" w:cs="Times New Roman"/>
          <w:b/>
          <w:bCs/>
          <w:sz w:val="24"/>
          <w:szCs w:val="24"/>
          <w:u w:val="single"/>
        </w:rPr>
        <w:t>may</w:t>
      </w:r>
      <w:r>
        <w:rPr>
          <w:rFonts w:ascii="Times New Roman" w:hAnsi="Times New Roman" w:cs="Times New Roman"/>
          <w:b/>
          <w:bCs/>
          <w:sz w:val="24"/>
          <w:szCs w:val="24"/>
        </w:rPr>
        <w:t xml:space="preserve"> </w:t>
      </w:r>
      <w:r w:rsidRPr="003656E4">
        <w:rPr>
          <w:rFonts w:ascii="Times New Roman" w:hAnsi="Times New Roman" w:cs="Times New Roman"/>
          <w:sz w:val="24"/>
          <w:szCs w:val="24"/>
        </w:rPr>
        <w:t>require each prospective juror to complete a case-specific written questionnaire in a manner and form approved by the court. The case-specific written questionnaire should include questions about the prospective juror</w:t>
      </w:r>
      <w:r>
        <w:rPr>
          <w:rFonts w:ascii="Times New Roman" w:hAnsi="Times New Roman" w:cs="Times New Roman"/>
          <w:sz w:val="24"/>
          <w:szCs w:val="24"/>
        </w:rPr>
        <w:t>’</w:t>
      </w:r>
      <w:r w:rsidRPr="003656E4">
        <w:rPr>
          <w:rFonts w:ascii="Times New Roman" w:hAnsi="Times New Roman" w:cs="Times New Roman"/>
          <w:sz w:val="24"/>
          <w:szCs w:val="24"/>
        </w:rPr>
        <w:t>s qualifications to serve in the case, any hardships that would prevent the prospective juror from serving, and whether the prospective juror could render a fair and impartial verdict.</w:t>
      </w:r>
    </w:p>
    <w:p w14:paraId="2E487CF4" w14:textId="3A14D32D" w:rsidR="00F52D54" w:rsidRDefault="003656E4" w:rsidP="00E57B6C">
      <w:pPr>
        <w:ind w:firstLine="720"/>
        <w:rPr>
          <w:rFonts w:ascii="Times New Roman" w:hAnsi="Times New Roman" w:cs="Times New Roman"/>
          <w:sz w:val="24"/>
          <w:szCs w:val="24"/>
        </w:rPr>
      </w:pPr>
      <w:r>
        <w:rPr>
          <w:rFonts w:ascii="Times New Roman" w:hAnsi="Times New Roman" w:cs="Times New Roman"/>
          <w:sz w:val="24"/>
          <w:szCs w:val="24"/>
        </w:rPr>
        <w:t>The 2022 comment to Rule 47(c)(3) would not have to be changed because it contemplates that juror questionnaires should only be used “where feasible.”</w:t>
      </w:r>
    </w:p>
    <w:p w14:paraId="2CF42482" w14:textId="7B387D81" w:rsidR="00F52D54" w:rsidRPr="00C2234C" w:rsidRDefault="003656E4" w:rsidP="00C2234C">
      <w:pPr>
        <w:pStyle w:val="ListParagraph"/>
        <w:numPr>
          <w:ilvl w:val="0"/>
          <w:numId w:val="1"/>
        </w:numPr>
        <w:rPr>
          <w:rFonts w:ascii="Times New Roman" w:hAnsi="Times New Roman" w:cs="Times New Roman"/>
          <w:b/>
          <w:bCs/>
          <w:sz w:val="24"/>
          <w:szCs w:val="24"/>
        </w:rPr>
      </w:pPr>
      <w:r w:rsidRPr="00C2234C">
        <w:rPr>
          <w:rFonts w:ascii="Times New Roman" w:hAnsi="Times New Roman" w:cs="Times New Roman"/>
          <w:b/>
          <w:bCs/>
          <w:sz w:val="24"/>
          <w:szCs w:val="24"/>
        </w:rPr>
        <w:t xml:space="preserve">The </w:t>
      </w:r>
      <w:r w:rsidR="00C2234C" w:rsidRPr="00C2234C">
        <w:rPr>
          <w:rFonts w:ascii="Times New Roman" w:hAnsi="Times New Roman" w:cs="Times New Roman"/>
          <w:b/>
          <w:bCs/>
          <w:sz w:val="24"/>
          <w:szCs w:val="24"/>
        </w:rPr>
        <w:t xml:space="preserve">Decision </w:t>
      </w:r>
      <w:r w:rsidR="004670DF">
        <w:rPr>
          <w:rFonts w:ascii="Times New Roman" w:hAnsi="Times New Roman" w:cs="Times New Roman"/>
          <w:b/>
          <w:bCs/>
          <w:sz w:val="24"/>
          <w:szCs w:val="24"/>
        </w:rPr>
        <w:t xml:space="preserve">Point on Whether </w:t>
      </w:r>
      <w:r w:rsidR="00C2234C" w:rsidRPr="00C2234C">
        <w:rPr>
          <w:rFonts w:ascii="Times New Roman" w:hAnsi="Times New Roman" w:cs="Times New Roman"/>
          <w:b/>
          <w:bCs/>
          <w:sz w:val="24"/>
          <w:szCs w:val="24"/>
        </w:rPr>
        <w:t xml:space="preserve">to </w:t>
      </w:r>
      <w:r w:rsidRPr="00C2234C">
        <w:rPr>
          <w:rFonts w:ascii="Times New Roman" w:hAnsi="Times New Roman" w:cs="Times New Roman"/>
          <w:b/>
          <w:bCs/>
          <w:sz w:val="24"/>
          <w:szCs w:val="24"/>
        </w:rPr>
        <w:t xml:space="preserve">Use a </w:t>
      </w:r>
      <w:r w:rsidR="00C2234C" w:rsidRPr="00C2234C">
        <w:rPr>
          <w:rFonts w:ascii="Times New Roman" w:hAnsi="Times New Roman" w:cs="Times New Roman"/>
          <w:b/>
          <w:bCs/>
          <w:sz w:val="24"/>
          <w:szCs w:val="24"/>
        </w:rPr>
        <w:t>J</w:t>
      </w:r>
      <w:r w:rsidRPr="00C2234C">
        <w:rPr>
          <w:rFonts w:ascii="Times New Roman" w:hAnsi="Times New Roman" w:cs="Times New Roman"/>
          <w:b/>
          <w:bCs/>
          <w:sz w:val="24"/>
          <w:szCs w:val="24"/>
        </w:rPr>
        <w:t xml:space="preserve">uror </w:t>
      </w:r>
      <w:r w:rsidR="00C2234C" w:rsidRPr="00C2234C">
        <w:rPr>
          <w:rFonts w:ascii="Times New Roman" w:hAnsi="Times New Roman" w:cs="Times New Roman"/>
          <w:b/>
          <w:bCs/>
          <w:sz w:val="24"/>
          <w:szCs w:val="24"/>
        </w:rPr>
        <w:t xml:space="preserve">Questionnaire Occurs </w:t>
      </w:r>
      <w:r w:rsidR="004670DF">
        <w:rPr>
          <w:rFonts w:ascii="Times New Roman" w:hAnsi="Times New Roman" w:cs="Times New Roman"/>
          <w:b/>
          <w:bCs/>
          <w:sz w:val="24"/>
          <w:szCs w:val="24"/>
        </w:rPr>
        <w:t>F</w:t>
      </w:r>
      <w:r w:rsidRPr="00C2234C">
        <w:rPr>
          <w:rFonts w:ascii="Times New Roman" w:hAnsi="Times New Roman" w:cs="Times New Roman"/>
          <w:b/>
          <w:bCs/>
          <w:sz w:val="24"/>
          <w:szCs w:val="24"/>
        </w:rPr>
        <w:t xml:space="preserve">ar </w:t>
      </w:r>
      <w:r w:rsidR="004670DF">
        <w:rPr>
          <w:rFonts w:ascii="Times New Roman" w:hAnsi="Times New Roman" w:cs="Times New Roman"/>
          <w:b/>
          <w:bCs/>
          <w:sz w:val="24"/>
          <w:szCs w:val="24"/>
        </w:rPr>
        <w:t>T</w:t>
      </w:r>
      <w:r w:rsidRPr="00C2234C">
        <w:rPr>
          <w:rFonts w:ascii="Times New Roman" w:hAnsi="Times New Roman" w:cs="Times New Roman"/>
          <w:b/>
          <w:bCs/>
          <w:sz w:val="24"/>
          <w:szCs w:val="24"/>
        </w:rPr>
        <w:t xml:space="preserve">oo </w:t>
      </w:r>
      <w:r w:rsidR="00C2234C" w:rsidRPr="00C2234C">
        <w:rPr>
          <w:rFonts w:ascii="Times New Roman" w:hAnsi="Times New Roman" w:cs="Times New Roman"/>
          <w:b/>
          <w:bCs/>
          <w:sz w:val="24"/>
          <w:szCs w:val="24"/>
        </w:rPr>
        <w:t>L</w:t>
      </w:r>
      <w:r w:rsidRPr="00C2234C">
        <w:rPr>
          <w:rFonts w:ascii="Times New Roman" w:hAnsi="Times New Roman" w:cs="Times New Roman"/>
          <w:b/>
          <w:bCs/>
          <w:sz w:val="24"/>
          <w:szCs w:val="24"/>
        </w:rPr>
        <w:t xml:space="preserve">ate in the </w:t>
      </w:r>
      <w:r w:rsidR="00C2234C" w:rsidRPr="00C2234C">
        <w:rPr>
          <w:rFonts w:ascii="Times New Roman" w:hAnsi="Times New Roman" w:cs="Times New Roman"/>
          <w:b/>
          <w:bCs/>
          <w:sz w:val="24"/>
          <w:szCs w:val="24"/>
        </w:rPr>
        <w:t>L</w:t>
      </w:r>
      <w:r w:rsidRPr="00C2234C">
        <w:rPr>
          <w:rFonts w:ascii="Times New Roman" w:hAnsi="Times New Roman" w:cs="Times New Roman"/>
          <w:b/>
          <w:bCs/>
          <w:sz w:val="24"/>
          <w:szCs w:val="24"/>
        </w:rPr>
        <w:t xml:space="preserve">ife of a </w:t>
      </w:r>
      <w:r w:rsidR="00C2234C" w:rsidRPr="00C2234C">
        <w:rPr>
          <w:rFonts w:ascii="Times New Roman" w:hAnsi="Times New Roman" w:cs="Times New Roman"/>
          <w:b/>
          <w:bCs/>
          <w:sz w:val="24"/>
          <w:szCs w:val="24"/>
        </w:rPr>
        <w:t>C</w:t>
      </w:r>
      <w:r w:rsidRPr="00C2234C">
        <w:rPr>
          <w:rFonts w:ascii="Times New Roman" w:hAnsi="Times New Roman" w:cs="Times New Roman"/>
          <w:b/>
          <w:bCs/>
          <w:sz w:val="24"/>
          <w:szCs w:val="24"/>
        </w:rPr>
        <w:t>ase</w:t>
      </w:r>
    </w:p>
    <w:p w14:paraId="667693B8" w14:textId="413B55A0" w:rsidR="00C2234C" w:rsidRDefault="00C2234C" w:rsidP="00E57B6C">
      <w:pPr>
        <w:ind w:firstLine="720"/>
        <w:rPr>
          <w:rFonts w:ascii="Times New Roman" w:hAnsi="Times New Roman" w:cs="Times New Roman"/>
          <w:sz w:val="24"/>
          <w:szCs w:val="24"/>
        </w:rPr>
      </w:pPr>
      <w:r>
        <w:rPr>
          <w:rFonts w:ascii="Times New Roman" w:hAnsi="Times New Roman" w:cs="Times New Roman"/>
          <w:sz w:val="24"/>
          <w:szCs w:val="24"/>
        </w:rPr>
        <w:t>Newly enacted Rule 16(f)</w:t>
      </w:r>
      <w:r w:rsidR="00D81235">
        <w:rPr>
          <w:rFonts w:ascii="Times New Roman" w:hAnsi="Times New Roman" w:cs="Times New Roman"/>
          <w:sz w:val="24"/>
          <w:szCs w:val="24"/>
        </w:rPr>
        <w:t>(4) requires the parties to file questions for a case-specific written questionnaire on the same day the joint pretrial statement is due, which by default is two weeks before trial unless the court orders that it be filed earlier.</w:t>
      </w:r>
      <w:r w:rsidR="004670DF">
        <w:rPr>
          <w:rFonts w:ascii="Times New Roman" w:hAnsi="Times New Roman" w:cs="Times New Roman"/>
          <w:sz w:val="24"/>
          <w:szCs w:val="24"/>
        </w:rPr>
        <w:t xml:space="preserve">  Most lawyers do not want to file the joint pretrial statement until shortly before trial because it is </w:t>
      </w:r>
      <w:r w:rsidR="000F0255">
        <w:rPr>
          <w:rFonts w:ascii="Times New Roman" w:hAnsi="Times New Roman" w:cs="Times New Roman"/>
          <w:sz w:val="24"/>
          <w:szCs w:val="24"/>
        </w:rPr>
        <w:t xml:space="preserve">time consuming and therefore </w:t>
      </w:r>
      <w:r w:rsidR="004670DF">
        <w:rPr>
          <w:rFonts w:ascii="Times New Roman" w:hAnsi="Times New Roman" w:cs="Times New Roman"/>
          <w:sz w:val="24"/>
          <w:szCs w:val="24"/>
        </w:rPr>
        <w:t xml:space="preserve">expensive to prepare, and the lawyers can avoid that </w:t>
      </w:r>
      <w:r w:rsidR="000F0255">
        <w:rPr>
          <w:rFonts w:ascii="Times New Roman" w:hAnsi="Times New Roman" w:cs="Times New Roman"/>
          <w:sz w:val="24"/>
          <w:szCs w:val="24"/>
        </w:rPr>
        <w:t xml:space="preserve">time and </w:t>
      </w:r>
      <w:r w:rsidR="004670DF">
        <w:rPr>
          <w:rFonts w:ascii="Times New Roman" w:hAnsi="Times New Roman" w:cs="Times New Roman"/>
          <w:sz w:val="24"/>
          <w:szCs w:val="24"/>
        </w:rPr>
        <w:t>expense if the case settles.</w:t>
      </w:r>
    </w:p>
    <w:p w14:paraId="0B91D9AB" w14:textId="5658E369" w:rsidR="00CA5E91" w:rsidRDefault="004670DF" w:rsidP="00CA5E91">
      <w:pPr>
        <w:ind w:firstLine="720"/>
        <w:rPr>
          <w:rFonts w:ascii="Times New Roman" w:hAnsi="Times New Roman" w:cs="Times New Roman"/>
          <w:sz w:val="24"/>
          <w:szCs w:val="24"/>
        </w:rPr>
      </w:pPr>
      <w:r>
        <w:rPr>
          <w:rFonts w:ascii="Times New Roman" w:hAnsi="Times New Roman" w:cs="Times New Roman"/>
          <w:sz w:val="24"/>
          <w:szCs w:val="24"/>
        </w:rPr>
        <w:t xml:space="preserve">Filing potential questions two weeks before trial </w:t>
      </w:r>
      <w:r w:rsidR="00D81235">
        <w:rPr>
          <w:rFonts w:ascii="Times New Roman" w:hAnsi="Times New Roman" w:cs="Times New Roman"/>
          <w:sz w:val="24"/>
          <w:szCs w:val="24"/>
        </w:rPr>
        <w:t>is far too late in the life of case to be practical.</w:t>
      </w:r>
      <w:r w:rsidR="001045C6">
        <w:rPr>
          <w:rFonts w:ascii="Times New Roman" w:hAnsi="Times New Roman" w:cs="Times New Roman"/>
          <w:sz w:val="24"/>
          <w:szCs w:val="24"/>
        </w:rPr>
        <w:t xml:space="preserve">  It presumes that the court can review the </w:t>
      </w:r>
      <w:r w:rsidR="001C7393">
        <w:rPr>
          <w:rFonts w:ascii="Times New Roman" w:hAnsi="Times New Roman" w:cs="Times New Roman"/>
          <w:sz w:val="24"/>
          <w:szCs w:val="24"/>
        </w:rPr>
        <w:t xml:space="preserve">juror </w:t>
      </w:r>
      <w:r w:rsidR="001045C6">
        <w:rPr>
          <w:rFonts w:ascii="Times New Roman" w:hAnsi="Times New Roman" w:cs="Times New Roman"/>
          <w:sz w:val="24"/>
          <w:szCs w:val="24"/>
        </w:rPr>
        <w:t>questions</w:t>
      </w:r>
      <w:r w:rsidR="001C7393">
        <w:rPr>
          <w:rFonts w:ascii="Times New Roman" w:hAnsi="Times New Roman" w:cs="Times New Roman"/>
          <w:sz w:val="24"/>
          <w:szCs w:val="24"/>
        </w:rPr>
        <w:t xml:space="preserve"> proposed by the lawyers</w:t>
      </w:r>
      <w:r w:rsidR="001045C6">
        <w:rPr>
          <w:rFonts w:ascii="Times New Roman" w:hAnsi="Times New Roman" w:cs="Times New Roman"/>
          <w:sz w:val="24"/>
          <w:szCs w:val="24"/>
        </w:rPr>
        <w:t xml:space="preserve">, decide which ones to ask, have those </w:t>
      </w:r>
      <w:r w:rsidR="006B51E3">
        <w:rPr>
          <w:rFonts w:ascii="Times New Roman" w:hAnsi="Times New Roman" w:cs="Times New Roman"/>
          <w:sz w:val="24"/>
          <w:szCs w:val="24"/>
        </w:rPr>
        <w:t xml:space="preserve">assembled and </w:t>
      </w:r>
      <w:r w:rsidR="001045C6">
        <w:rPr>
          <w:rFonts w:ascii="Times New Roman" w:hAnsi="Times New Roman" w:cs="Times New Roman"/>
          <w:sz w:val="24"/>
          <w:szCs w:val="24"/>
        </w:rPr>
        <w:t>sent to the prospective jurors, have them answer the questions and return them to the court, have the court assemble the answers and organize them into a spreadsheet or other format and then send them to the lawyers,</w:t>
      </w:r>
      <w:r w:rsidR="0054428E">
        <w:rPr>
          <w:rFonts w:ascii="Times New Roman" w:hAnsi="Times New Roman" w:cs="Times New Roman"/>
          <w:sz w:val="24"/>
          <w:szCs w:val="24"/>
        </w:rPr>
        <w:t xml:space="preserve"> and then</w:t>
      </w:r>
      <w:r w:rsidR="001045C6">
        <w:rPr>
          <w:rFonts w:ascii="Times New Roman" w:hAnsi="Times New Roman" w:cs="Times New Roman"/>
          <w:sz w:val="24"/>
          <w:szCs w:val="24"/>
        </w:rPr>
        <w:t xml:space="preserve"> have the court and lawyers review the answers, all within a two week period.</w:t>
      </w:r>
    </w:p>
    <w:p w14:paraId="2B35E064" w14:textId="307FA2A5" w:rsidR="00A259BF" w:rsidRDefault="00A259BF" w:rsidP="00CA5E91">
      <w:pPr>
        <w:ind w:firstLine="720"/>
        <w:rPr>
          <w:rFonts w:ascii="Times New Roman" w:hAnsi="Times New Roman" w:cs="Times New Roman"/>
          <w:sz w:val="24"/>
          <w:szCs w:val="24"/>
        </w:rPr>
      </w:pPr>
      <w:r>
        <w:rPr>
          <w:rFonts w:ascii="Times New Roman" w:hAnsi="Times New Roman" w:cs="Times New Roman"/>
          <w:sz w:val="24"/>
          <w:szCs w:val="24"/>
        </w:rPr>
        <w:t xml:space="preserve">It is also inconsistent with </w:t>
      </w:r>
      <w:r w:rsidR="006B51E3">
        <w:rPr>
          <w:rFonts w:ascii="Times New Roman" w:hAnsi="Times New Roman" w:cs="Times New Roman"/>
          <w:sz w:val="24"/>
          <w:szCs w:val="24"/>
        </w:rPr>
        <w:t xml:space="preserve">the requirements of </w:t>
      </w:r>
      <w:r>
        <w:rPr>
          <w:rFonts w:ascii="Times New Roman" w:hAnsi="Times New Roman" w:cs="Times New Roman"/>
          <w:sz w:val="24"/>
          <w:szCs w:val="24"/>
        </w:rPr>
        <w:t xml:space="preserve">Rule </w:t>
      </w:r>
      <w:r w:rsidR="00C12545" w:rsidRPr="00C12545">
        <w:rPr>
          <w:rFonts w:ascii="Times New Roman" w:hAnsi="Times New Roman" w:cs="Times New Roman"/>
          <w:sz w:val="24"/>
          <w:szCs w:val="24"/>
        </w:rPr>
        <w:t>47(c)(3)</w:t>
      </w:r>
      <w:r w:rsidR="00C12545">
        <w:rPr>
          <w:rFonts w:ascii="Times New Roman" w:hAnsi="Times New Roman" w:cs="Times New Roman"/>
          <w:sz w:val="24"/>
          <w:szCs w:val="24"/>
        </w:rPr>
        <w:t xml:space="preserve"> and </w:t>
      </w:r>
      <w:r w:rsidR="004670DF">
        <w:rPr>
          <w:rFonts w:ascii="Times New Roman" w:hAnsi="Times New Roman" w:cs="Times New Roman"/>
          <w:sz w:val="24"/>
          <w:szCs w:val="24"/>
        </w:rPr>
        <w:t xml:space="preserve">its </w:t>
      </w:r>
      <w:r w:rsidR="00C12545">
        <w:rPr>
          <w:rFonts w:ascii="Times New Roman" w:hAnsi="Times New Roman" w:cs="Times New Roman"/>
          <w:sz w:val="24"/>
          <w:szCs w:val="24"/>
        </w:rPr>
        <w:t xml:space="preserve">comment </w:t>
      </w:r>
      <w:r w:rsidR="006B51E3">
        <w:rPr>
          <w:rFonts w:ascii="Times New Roman" w:hAnsi="Times New Roman" w:cs="Times New Roman"/>
          <w:sz w:val="24"/>
          <w:szCs w:val="24"/>
        </w:rPr>
        <w:t xml:space="preserve">that </w:t>
      </w:r>
      <w:r w:rsidR="004670DF">
        <w:rPr>
          <w:rFonts w:ascii="Times New Roman" w:hAnsi="Times New Roman" w:cs="Times New Roman"/>
          <w:sz w:val="24"/>
          <w:szCs w:val="24"/>
        </w:rPr>
        <w:t>before the court declines the use of case</w:t>
      </w:r>
      <w:r w:rsidR="00434095">
        <w:rPr>
          <w:rFonts w:ascii="Times New Roman" w:hAnsi="Times New Roman" w:cs="Times New Roman"/>
          <w:sz w:val="24"/>
          <w:szCs w:val="24"/>
        </w:rPr>
        <w:t>-</w:t>
      </w:r>
      <w:r w:rsidR="004670DF">
        <w:rPr>
          <w:rFonts w:ascii="Times New Roman" w:hAnsi="Times New Roman" w:cs="Times New Roman"/>
          <w:sz w:val="24"/>
          <w:szCs w:val="24"/>
        </w:rPr>
        <w:t xml:space="preserve">specific juror questionnaire, </w:t>
      </w:r>
      <w:r w:rsidR="006B51E3">
        <w:rPr>
          <w:rFonts w:ascii="Times New Roman" w:hAnsi="Times New Roman" w:cs="Times New Roman"/>
          <w:sz w:val="24"/>
          <w:szCs w:val="24"/>
        </w:rPr>
        <w:t xml:space="preserve">the </w:t>
      </w:r>
      <w:r w:rsidR="004670DF">
        <w:rPr>
          <w:rFonts w:ascii="Times New Roman" w:hAnsi="Times New Roman" w:cs="Times New Roman"/>
          <w:sz w:val="24"/>
          <w:szCs w:val="24"/>
        </w:rPr>
        <w:t>c</w:t>
      </w:r>
      <w:r w:rsidR="00C12545">
        <w:rPr>
          <w:rFonts w:ascii="Times New Roman" w:hAnsi="Times New Roman" w:cs="Times New Roman"/>
          <w:sz w:val="24"/>
          <w:szCs w:val="24"/>
        </w:rPr>
        <w:t xml:space="preserve">ourt make a finding that </w:t>
      </w:r>
      <w:r w:rsidR="006B51E3">
        <w:rPr>
          <w:rFonts w:ascii="Times New Roman" w:hAnsi="Times New Roman" w:cs="Times New Roman"/>
          <w:sz w:val="24"/>
          <w:szCs w:val="24"/>
        </w:rPr>
        <w:t xml:space="preserve">the use of a </w:t>
      </w:r>
      <w:r w:rsidR="00C12545">
        <w:rPr>
          <w:rFonts w:ascii="Times New Roman" w:hAnsi="Times New Roman" w:cs="Times New Roman"/>
          <w:sz w:val="24"/>
          <w:szCs w:val="24"/>
        </w:rPr>
        <w:t xml:space="preserve">juror questionnaire is not </w:t>
      </w:r>
      <w:r w:rsidR="00C12545" w:rsidRPr="00C12545">
        <w:rPr>
          <w:rFonts w:ascii="Times New Roman" w:hAnsi="Times New Roman" w:cs="Times New Roman"/>
          <w:sz w:val="24"/>
          <w:szCs w:val="24"/>
        </w:rPr>
        <w:t>feasible</w:t>
      </w:r>
      <w:r w:rsidR="00C12545">
        <w:rPr>
          <w:rFonts w:ascii="Times New Roman" w:hAnsi="Times New Roman" w:cs="Times New Roman"/>
          <w:sz w:val="24"/>
          <w:szCs w:val="24"/>
        </w:rPr>
        <w:t>.  The Court has to make this finding at a hearing based on the argument of the parties.  The current rule does not contemplate a hearing on this issue or suggest a time for it.</w:t>
      </w:r>
    </w:p>
    <w:p w14:paraId="310523E8" w14:textId="0DE122CB" w:rsidR="001C7393" w:rsidRDefault="001045C6" w:rsidP="00CA5E91">
      <w:pPr>
        <w:ind w:firstLine="720"/>
        <w:rPr>
          <w:rFonts w:ascii="Times New Roman" w:eastAsia="Calibri" w:hAnsi="Times New Roman" w:cs="Times New Roman"/>
          <w:sz w:val="24"/>
          <w:szCs w:val="24"/>
        </w:rPr>
      </w:pPr>
      <w:r>
        <w:rPr>
          <w:rFonts w:ascii="Times New Roman" w:hAnsi="Times New Roman" w:cs="Times New Roman"/>
          <w:sz w:val="24"/>
          <w:szCs w:val="24"/>
        </w:rPr>
        <w:t xml:space="preserve">The better time to discuss all of this and set a schedule </w:t>
      </w:r>
      <w:r w:rsidR="001C7393">
        <w:rPr>
          <w:rFonts w:ascii="Times New Roman" w:hAnsi="Times New Roman" w:cs="Times New Roman"/>
          <w:sz w:val="24"/>
          <w:szCs w:val="24"/>
        </w:rPr>
        <w:t xml:space="preserve">for </w:t>
      </w:r>
      <w:r w:rsidR="006B51E3">
        <w:rPr>
          <w:rFonts w:ascii="Times New Roman" w:hAnsi="Times New Roman" w:cs="Times New Roman"/>
          <w:sz w:val="24"/>
          <w:szCs w:val="24"/>
        </w:rPr>
        <w:t xml:space="preserve">the filing of </w:t>
      </w:r>
      <w:r w:rsidR="001C7393">
        <w:rPr>
          <w:rFonts w:ascii="Times New Roman" w:hAnsi="Times New Roman" w:cs="Times New Roman"/>
          <w:sz w:val="24"/>
          <w:szCs w:val="24"/>
        </w:rPr>
        <w:t xml:space="preserve">proposed </w:t>
      </w:r>
      <w:r w:rsidR="004670DF">
        <w:rPr>
          <w:rFonts w:ascii="Times New Roman" w:hAnsi="Times New Roman" w:cs="Times New Roman"/>
          <w:sz w:val="24"/>
          <w:szCs w:val="24"/>
        </w:rPr>
        <w:t xml:space="preserve">questions </w:t>
      </w:r>
      <w:r>
        <w:rPr>
          <w:rFonts w:ascii="Times New Roman" w:hAnsi="Times New Roman" w:cs="Times New Roman"/>
          <w:sz w:val="24"/>
          <w:szCs w:val="24"/>
        </w:rPr>
        <w:t xml:space="preserve">is the trial setting conference.  </w:t>
      </w:r>
      <w:r w:rsidR="001C7393">
        <w:rPr>
          <w:rFonts w:ascii="Times New Roman" w:hAnsi="Times New Roman" w:cs="Times New Roman"/>
          <w:sz w:val="24"/>
          <w:szCs w:val="24"/>
        </w:rPr>
        <w:t>To address this issue m</w:t>
      </w:r>
      <w:r w:rsidR="00C12545">
        <w:rPr>
          <w:rFonts w:ascii="Times New Roman" w:hAnsi="Times New Roman" w:cs="Times New Roman"/>
          <w:sz w:val="24"/>
          <w:szCs w:val="24"/>
        </w:rPr>
        <w:t xml:space="preserve">any </w:t>
      </w:r>
      <w:r w:rsidR="001C7393">
        <w:rPr>
          <w:rFonts w:ascii="Times New Roman" w:hAnsi="Times New Roman" w:cs="Times New Roman"/>
          <w:sz w:val="24"/>
          <w:szCs w:val="24"/>
        </w:rPr>
        <w:t xml:space="preserve">civil judges </w:t>
      </w:r>
      <w:r>
        <w:rPr>
          <w:rFonts w:ascii="Times New Roman" w:hAnsi="Times New Roman" w:cs="Times New Roman"/>
          <w:sz w:val="24"/>
          <w:szCs w:val="24"/>
        </w:rPr>
        <w:t>in Pima County</w:t>
      </w:r>
      <w:r w:rsidR="001C7393">
        <w:rPr>
          <w:rFonts w:ascii="Times New Roman" w:hAnsi="Times New Roman" w:cs="Times New Roman"/>
          <w:sz w:val="24"/>
          <w:szCs w:val="24"/>
        </w:rPr>
        <w:t xml:space="preserve"> currently </w:t>
      </w:r>
      <w:r>
        <w:rPr>
          <w:rFonts w:ascii="Times New Roman" w:hAnsi="Times New Roman" w:cs="Times New Roman"/>
          <w:sz w:val="24"/>
          <w:szCs w:val="24"/>
        </w:rPr>
        <w:t>add</w:t>
      </w:r>
      <w:r w:rsidR="001C7393">
        <w:rPr>
          <w:rFonts w:ascii="Times New Roman" w:hAnsi="Times New Roman" w:cs="Times New Roman"/>
          <w:sz w:val="24"/>
          <w:szCs w:val="24"/>
        </w:rPr>
        <w:t xml:space="preserve"> the following </w:t>
      </w:r>
      <w:r>
        <w:rPr>
          <w:rFonts w:ascii="Times New Roman" w:hAnsi="Times New Roman" w:cs="Times New Roman"/>
          <w:sz w:val="24"/>
          <w:szCs w:val="24"/>
        </w:rPr>
        <w:t>language to the scheduling order</w:t>
      </w:r>
      <w:r w:rsidR="001C7393">
        <w:rPr>
          <w:rFonts w:ascii="Times New Roman" w:hAnsi="Times New Roman" w:cs="Times New Roman"/>
          <w:sz w:val="24"/>
          <w:szCs w:val="24"/>
        </w:rPr>
        <w:t>:</w:t>
      </w:r>
      <w:r>
        <w:rPr>
          <w:rFonts w:ascii="Times New Roman" w:hAnsi="Times New Roman" w:cs="Times New Roman"/>
          <w:sz w:val="24"/>
          <w:szCs w:val="24"/>
        </w:rPr>
        <w:t xml:space="preserve"> </w:t>
      </w:r>
      <w:r w:rsidR="00CA5E91">
        <w:rPr>
          <w:rFonts w:ascii="Times New Roman" w:hAnsi="Times New Roman" w:cs="Times New Roman"/>
          <w:sz w:val="24"/>
          <w:szCs w:val="24"/>
        </w:rPr>
        <w:t>“</w:t>
      </w:r>
      <w:r w:rsidR="001C7393">
        <w:rPr>
          <w:rFonts w:ascii="Times New Roman" w:hAnsi="Times New Roman" w:cs="Times New Roman"/>
          <w:sz w:val="24"/>
          <w:szCs w:val="24"/>
        </w:rPr>
        <w:t>A</w:t>
      </w:r>
      <w:r w:rsidR="00CA5E91" w:rsidRPr="00CA5E91">
        <w:rPr>
          <w:rFonts w:ascii="Times New Roman" w:eastAsia="Calibri" w:hAnsi="Times New Roman" w:cs="Times New Roman"/>
          <w:sz w:val="24"/>
          <w:szCs w:val="24"/>
        </w:rPr>
        <w:t>ny party that seeks to use a Case Specific Written Questionnaire pursuant to Ariz. R. Civ. P. 47(c)(3), must inform the Court no later than at the Trial Setting Conference that a questionnaire is being requested.  Any request for a questionnaire made after the Trial Setting Conference will be denied as untimely.</w:t>
      </w:r>
      <w:r w:rsidR="00CA5E91">
        <w:rPr>
          <w:rFonts w:ascii="Times New Roman" w:eastAsia="Calibri" w:hAnsi="Times New Roman" w:cs="Times New Roman"/>
          <w:sz w:val="24"/>
          <w:szCs w:val="24"/>
        </w:rPr>
        <w:t>”</w:t>
      </w:r>
      <w:r w:rsidR="0054428E">
        <w:rPr>
          <w:rFonts w:ascii="Times New Roman" w:eastAsia="Calibri" w:hAnsi="Times New Roman" w:cs="Times New Roman"/>
          <w:sz w:val="24"/>
          <w:szCs w:val="24"/>
        </w:rPr>
        <w:t xml:space="preserve">  Obviously, it would be better for this to be in a rule, rather than in the scheduling order, as </w:t>
      </w:r>
      <w:r w:rsidR="000467EC">
        <w:rPr>
          <w:rFonts w:ascii="Times New Roman" w:eastAsia="Calibri" w:hAnsi="Times New Roman" w:cs="Times New Roman"/>
          <w:sz w:val="24"/>
          <w:szCs w:val="24"/>
        </w:rPr>
        <w:t xml:space="preserve">some </w:t>
      </w:r>
      <w:r w:rsidR="0054428E">
        <w:rPr>
          <w:rFonts w:ascii="Times New Roman" w:eastAsia="Calibri" w:hAnsi="Times New Roman" w:cs="Times New Roman"/>
          <w:sz w:val="24"/>
          <w:szCs w:val="24"/>
        </w:rPr>
        <w:t xml:space="preserve">lawyers do </w:t>
      </w:r>
      <w:r w:rsidR="0054428E">
        <w:rPr>
          <w:rFonts w:ascii="Times New Roman" w:eastAsia="Calibri" w:hAnsi="Times New Roman" w:cs="Times New Roman"/>
          <w:sz w:val="24"/>
          <w:szCs w:val="24"/>
        </w:rPr>
        <w:lastRenderedPageBreak/>
        <w:t>not review the scheduling order, and the practice could vary from division to division and county to county.</w:t>
      </w:r>
    </w:p>
    <w:p w14:paraId="08AE77E6" w14:textId="23D2FAC3" w:rsidR="00CA5E91" w:rsidRDefault="00CA5E91" w:rsidP="00CA5E91">
      <w:pP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This allows the Court </w:t>
      </w:r>
      <w:r w:rsidR="00C12545">
        <w:rPr>
          <w:rFonts w:ascii="Times New Roman" w:eastAsia="Calibri" w:hAnsi="Times New Roman" w:cs="Times New Roman"/>
          <w:sz w:val="24"/>
          <w:szCs w:val="24"/>
        </w:rPr>
        <w:t>to hear argument on the use of case</w:t>
      </w:r>
      <w:r w:rsidR="00466FA1">
        <w:rPr>
          <w:rFonts w:ascii="Times New Roman" w:eastAsia="Calibri" w:hAnsi="Times New Roman" w:cs="Times New Roman"/>
          <w:sz w:val="24"/>
          <w:szCs w:val="24"/>
        </w:rPr>
        <w:t>-</w:t>
      </w:r>
      <w:r w:rsidR="00C12545">
        <w:rPr>
          <w:rFonts w:ascii="Times New Roman" w:eastAsia="Calibri" w:hAnsi="Times New Roman" w:cs="Times New Roman"/>
          <w:sz w:val="24"/>
          <w:szCs w:val="24"/>
        </w:rPr>
        <w:t xml:space="preserve">specific juror questionnaire </w:t>
      </w:r>
      <w:r w:rsidR="006B51E3">
        <w:rPr>
          <w:rFonts w:ascii="Times New Roman" w:eastAsia="Calibri" w:hAnsi="Times New Roman" w:cs="Times New Roman"/>
          <w:sz w:val="24"/>
          <w:szCs w:val="24"/>
        </w:rPr>
        <w:t xml:space="preserve">at the trial setting conference </w:t>
      </w:r>
      <w:r w:rsidR="00C12545">
        <w:rPr>
          <w:rFonts w:ascii="Times New Roman" w:eastAsia="Calibri" w:hAnsi="Times New Roman" w:cs="Times New Roman"/>
          <w:sz w:val="24"/>
          <w:szCs w:val="24"/>
        </w:rPr>
        <w:t>and make a finding as to whether one should be used (</w:t>
      </w:r>
      <w:r w:rsidR="00C12545">
        <w:rPr>
          <w:rFonts w:ascii="Times New Roman" w:eastAsia="Calibri" w:hAnsi="Times New Roman" w:cs="Times New Roman"/>
          <w:i/>
          <w:iCs/>
          <w:sz w:val="24"/>
          <w:szCs w:val="24"/>
        </w:rPr>
        <w:t>i.e.</w:t>
      </w:r>
      <w:r w:rsidR="00C12545">
        <w:rPr>
          <w:rFonts w:ascii="Times New Roman" w:eastAsia="Calibri" w:hAnsi="Times New Roman" w:cs="Times New Roman"/>
          <w:sz w:val="24"/>
          <w:szCs w:val="24"/>
        </w:rPr>
        <w:t xml:space="preserve"> that its use is </w:t>
      </w:r>
      <w:r w:rsidR="006F4DDF">
        <w:rPr>
          <w:rFonts w:ascii="Times New Roman" w:eastAsia="Calibri" w:hAnsi="Times New Roman" w:cs="Times New Roman"/>
          <w:sz w:val="24"/>
          <w:szCs w:val="24"/>
        </w:rPr>
        <w:t xml:space="preserve">not </w:t>
      </w:r>
      <w:r w:rsidR="00C12545">
        <w:rPr>
          <w:rFonts w:ascii="Times New Roman" w:eastAsia="Calibri" w:hAnsi="Times New Roman" w:cs="Times New Roman"/>
          <w:sz w:val="24"/>
          <w:szCs w:val="24"/>
        </w:rPr>
        <w:t>feasible), and</w:t>
      </w:r>
      <w:r w:rsidR="000467EC">
        <w:rPr>
          <w:rFonts w:ascii="Times New Roman" w:eastAsia="Calibri" w:hAnsi="Times New Roman" w:cs="Times New Roman"/>
          <w:sz w:val="24"/>
          <w:szCs w:val="24"/>
        </w:rPr>
        <w:t xml:space="preserve"> then t</w:t>
      </w:r>
      <w:r>
        <w:rPr>
          <w:rFonts w:ascii="Times New Roman" w:eastAsia="Calibri" w:hAnsi="Times New Roman" w:cs="Times New Roman"/>
          <w:sz w:val="24"/>
          <w:szCs w:val="24"/>
        </w:rPr>
        <w:t>o set deadlines for the parties to submit their proposed case specific juror questions in a timely manner</w:t>
      </w:r>
      <w:r w:rsidR="001C739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B51E3">
        <w:rPr>
          <w:rFonts w:ascii="Times New Roman" w:eastAsia="Calibri" w:hAnsi="Times New Roman" w:cs="Times New Roman"/>
          <w:sz w:val="24"/>
          <w:szCs w:val="24"/>
        </w:rPr>
        <w:t>which g</w:t>
      </w:r>
      <w:r>
        <w:rPr>
          <w:rFonts w:ascii="Times New Roman" w:eastAsia="Calibri" w:hAnsi="Times New Roman" w:cs="Times New Roman"/>
          <w:sz w:val="24"/>
          <w:szCs w:val="24"/>
        </w:rPr>
        <w:t>ives the court, and court staff, sufficient time to prepare the case</w:t>
      </w:r>
      <w:r w:rsidR="00434095">
        <w:rPr>
          <w:rFonts w:ascii="Times New Roman" w:eastAsia="Calibri" w:hAnsi="Times New Roman" w:cs="Times New Roman"/>
          <w:sz w:val="24"/>
          <w:szCs w:val="24"/>
        </w:rPr>
        <w:t>-</w:t>
      </w:r>
      <w:r>
        <w:rPr>
          <w:rFonts w:ascii="Times New Roman" w:eastAsia="Calibri" w:hAnsi="Times New Roman" w:cs="Times New Roman"/>
          <w:sz w:val="24"/>
          <w:szCs w:val="24"/>
        </w:rPr>
        <w:t xml:space="preserve">specific juror questionnaires, have them sent to the prospective jurors, get the responses back, assemble them into a readable </w:t>
      </w:r>
      <w:r w:rsidR="001C7393">
        <w:rPr>
          <w:rFonts w:ascii="Times New Roman" w:eastAsia="Calibri" w:hAnsi="Times New Roman" w:cs="Times New Roman"/>
          <w:sz w:val="24"/>
          <w:szCs w:val="24"/>
        </w:rPr>
        <w:t>format</w:t>
      </w:r>
      <w:r>
        <w:rPr>
          <w:rFonts w:ascii="Times New Roman" w:eastAsia="Calibri" w:hAnsi="Times New Roman" w:cs="Times New Roman"/>
          <w:sz w:val="24"/>
          <w:szCs w:val="24"/>
        </w:rPr>
        <w:t>, and provide them to the lawyers.</w:t>
      </w:r>
    </w:p>
    <w:p w14:paraId="319E3EFE" w14:textId="77777777" w:rsidR="001C7393" w:rsidRDefault="001C7393" w:rsidP="00CA5E91">
      <w:pPr>
        <w:ind w:firstLine="720"/>
        <w:rPr>
          <w:rFonts w:ascii="Times New Roman" w:eastAsia="Calibri" w:hAnsi="Times New Roman" w:cs="Times New Roman"/>
          <w:sz w:val="24"/>
          <w:szCs w:val="24"/>
        </w:rPr>
      </w:pPr>
      <w:r>
        <w:rPr>
          <w:rFonts w:ascii="Times New Roman" w:eastAsia="Calibri" w:hAnsi="Times New Roman" w:cs="Times New Roman"/>
          <w:sz w:val="24"/>
          <w:szCs w:val="24"/>
        </w:rPr>
        <w:t>To that end, I suggest that Rule 16(f)(4) be amended as follows:</w:t>
      </w:r>
    </w:p>
    <w:p w14:paraId="03F43741" w14:textId="634B86EA" w:rsidR="001C7393" w:rsidRPr="001C7393" w:rsidRDefault="001C7393" w:rsidP="001C7393">
      <w:pPr>
        <w:ind w:left="720" w:right="720"/>
        <w:rPr>
          <w:rFonts w:ascii="Times New Roman" w:eastAsia="Calibri" w:hAnsi="Times New Roman" w:cs="Times New Roman"/>
          <w:sz w:val="24"/>
          <w:szCs w:val="24"/>
        </w:rPr>
      </w:pPr>
      <w:r w:rsidRPr="001C7393">
        <w:rPr>
          <w:rFonts w:ascii="Times New Roman" w:eastAsia="Calibri" w:hAnsi="Times New Roman" w:cs="Times New Roman"/>
          <w:sz w:val="24"/>
          <w:szCs w:val="24"/>
        </w:rPr>
        <w:t>(4) </w:t>
      </w:r>
      <w:r w:rsidRPr="001C7393">
        <w:rPr>
          <w:rFonts w:ascii="Times New Roman" w:eastAsia="Calibri" w:hAnsi="Times New Roman" w:cs="Times New Roman"/>
          <w:i/>
          <w:iCs/>
          <w:sz w:val="24"/>
          <w:szCs w:val="24"/>
        </w:rPr>
        <w:t>Additional Documents to File if Trial Is to a Jury</w:t>
      </w:r>
      <w:r w:rsidRPr="001C7393">
        <w:rPr>
          <w:rFonts w:ascii="Times New Roman" w:eastAsia="Calibri" w:hAnsi="Times New Roman" w:cs="Times New Roman"/>
          <w:sz w:val="24"/>
          <w:szCs w:val="24"/>
        </w:rPr>
        <w:t>. If the trial is to a jury, the parties must</w:t>
      </w:r>
      <w:r w:rsidR="000F0255">
        <w:rPr>
          <w:rFonts w:ascii="Times New Roman" w:eastAsia="Calibri" w:hAnsi="Times New Roman" w:cs="Times New Roman"/>
          <w:sz w:val="24"/>
          <w:szCs w:val="24"/>
        </w:rPr>
        <w:t>—o</w:t>
      </w:r>
      <w:r w:rsidRPr="001C7393">
        <w:rPr>
          <w:rFonts w:ascii="Times New Roman" w:eastAsia="Calibri" w:hAnsi="Times New Roman" w:cs="Times New Roman"/>
          <w:sz w:val="24"/>
          <w:szCs w:val="24"/>
        </w:rPr>
        <w:t>n the same day they file the Joint Pretrial Statement</w:t>
      </w:r>
      <w:r w:rsidR="000F0255">
        <w:rPr>
          <w:rFonts w:ascii="Times New Roman" w:eastAsia="Calibri" w:hAnsi="Times New Roman" w:cs="Times New Roman"/>
          <w:sz w:val="24"/>
          <w:szCs w:val="24"/>
        </w:rPr>
        <w:t>—f</w:t>
      </w:r>
      <w:r w:rsidRPr="001C7393">
        <w:rPr>
          <w:rFonts w:ascii="Times New Roman" w:eastAsia="Calibri" w:hAnsi="Times New Roman" w:cs="Times New Roman"/>
          <w:sz w:val="24"/>
          <w:szCs w:val="24"/>
        </w:rPr>
        <w:t>ile:</w:t>
      </w:r>
    </w:p>
    <w:p w14:paraId="4AF8796D" w14:textId="77777777" w:rsidR="001C7393" w:rsidRPr="001C7393" w:rsidRDefault="001C7393" w:rsidP="001C7393">
      <w:pPr>
        <w:ind w:left="720" w:right="720"/>
        <w:rPr>
          <w:rFonts w:ascii="Times New Roman" w:eastAsia="Calibri" w:hAnsi="Times New Roman" w:cs="Times New Roman"/>
          <w:sz w:val="24"/>
          <w:szCs w:val="24"/>
        </w:rPr>
      </w:pPr>
      <w:r w:rsidRPr="001C7393">
        <w:rPr>
          <w:rFonts w:ascii="Times New Roman" w:eastAsia="Calibri" w:hAnsi="Times New Roman" w:cs="Times New Roman"/>
          <w:sz w:val="24"/>
          <w:szCs w:val="24"/>
        </w:rPr>
        <w:t xml:space="preserve">(A) an agreed-on set of jury instructions, verdict forms, </w:t>
      </w:r>
      <w:r w:rsidRPr="001C7393">
        <w:rPr>
          <w:rFonts w:ascii="Times New Roman" w:eastAsia="Calibri" w:hAnsi="Times New Roman" w:cs="Times New Roman"/>
          <w:dstrike/>
          <w:sz w:val="24"/>
          <w:szCs w:val="24"/>
        </w:rPr>
        <w:t xml:space="preserve">questions for a case-specific written questionnaire, </w:t>
      </w:r>
      <w:r w:rsidRPr="001C7393">
        <w:rPr>
          <w:rFonts w:ascii="Times New Roman" w:eastAsia="Calibri" w:hAnsi="Times New Roman" w:cs="Times New Roman"/>
          <w:sz w:val="24"/>
          <w:szCs w:val="24"/>
        </w:rPr>
        <w:t>and questions for oral voir dire; and</w:t>
      </w:r>
    </w:p>
    <w:p w14:paraId="39572902" w14:textId="77777777" w:rsidR="001C7393" w:rsidRPr="001C7393" w:rsidRDefault="001C7393" w:rsidP="001C7393">
      <w:pPr>
        <w:ind w:left="720" w:right="720"/>
        <w:rPr>
          <w:rFonts w:ascii="Times New Roman" w:eastAsia="Calibri" w:hAnsi="Times New Roman" w:cs="Times New Roman"/>
          <w:sz w:val="24"/>
          <w:szCs w:val="24"/>
        </w:rPr>
      </w:pPr>
      <w:r w:rsidRPr="001C7393">
        <w:rPr>
          <w:rFonts w:ascii="Times New Roman" w:eastAsia="Calibri" w:hAnsi="Times New Roman" w:cs="Times New Roman"/>
          <w:sz w:val="24"/>
          <w:szCs w:val="24"/>
        </w:rPr>
        <w:t xml:space="preserve">(B) any additional jury instructions, verdict forms, </w:t>
      </w:r>
      <w:r w:rsidRPr="001C7393">
        <w:rPr>
          <w:rFonts w:ascii="Times New Roman" w:eastAsia="Calibri" w:hAnsi="Times New Roman" w:cs="Times New Roman"/>
          <w:dstrike/>
          <w:sz w:val="24"/>
          <w:szCs w:val="24"/>
        </w:rPr>
        <w:t>questions for a case-specific written questionnaire,</w:t>
      </w:r>
      <w:r w:rsidRPr="001C7393">
        <w:rPr>
          <w:rFonts w:ascii="Times New Roman" w:eastAsia="Calibri" w:hAnsi="Times New Roman" w:cs="Times New Roman"/>
          <w:sz w:val="24"/>
          <w:szCs w:val="24"/>
        </w:rPr>
        <w:t xml:space="preserve"> and questions for oral voir dire, but not agreed on.</w:t>
      </w:r>
    </w:p>
    <w:p w14:paraId="13629BF7" w14:textId="735A2C7E" w:rsidR="001C7393" w:rsidRDefault="00A259BF" w:rsidP="00CA5E91">
      <w:pPr>
        <w:ind w:firstLine="720"/>
        <w:rPr>
          <w:rFonts w:ascii="Times New Roman" w:eastAsia="Calibri" w:hAnsi="Times New Roman" w:cs="Times New Roman"/>
          <w:sz w:val="24"/>
          <w:szCs w:val="24"/>
        </w:rPr>
      </w:pPr>
      <w:r>
        <w:rPr>
          <w:rFonts w:ascii="Times New Roman" w:eastAsia="Calibri" w:hAnsi="Times New Roman" w:cs="Times New Roman"/>
          <w:sz w:val="24"/>
          <w:szCs w:val="24"/>
        </w:rPr>
        <w:t>I further suggest that Rule 16(e)(2)(D) be amended as follows:</w:t>
      </w:r>
    </w:p>
    <w:p w14:paraId="271FAC78" w14:textId="78544907" w:rsidR="00A259BF" w:rsidRDefault="00A259BF" w:rsidP="00A259BF">
      <w:pPr>
        <w:ind w:left="720" w:right="720"/>
        <w:rPr>
          <w:rFonts w:ascii="Times New Roman" w:eastAsia="Calibri" w:hAnsi="Times New Roman" w:cs="Times New Roman"/>
          <w:sz w:val="24"/>
          <w:szCs w:val="24"/>
        </w:rPr>
      </w:pPr>
      <w:r w:rsidRPr="00A259BF">
        <w:rPr>
          <w:rFonts w:ascii="Times New Roman" w:eastAsia="Calibri" w:hAnsi="Times New Roman" w:cs="Times New Roman"/>
          <w:sz w:val="24"/>
          <w:szCs w:val="24"/>
        </w:rPr>
        <w:t>(2) </w:t>
      </w:r>
      <w:r w:rsidRPr="00A259BF">
        <w:rPr>
          <w:rFonts w:ascii="Times New Roman" w:eastAsia="Calibri" w:hAnsi="Times New Roman" w:cs="Times New Roman"/>
          <w:i/>
          <w:iCs/>
          <w:sz w:val="24"/>
          <w:szCs w:val="24"/>
        </w:rPr>
        <w:t>Subject Matter</w:t>
      </w:r>
      <w:r w:rsidRPr="00A259BF">
        <w:rPr>
          <w:rFonts w:ascii="Times New Roman" w:eastAsia="Calibri" w:hAnsi="Times New Roman" w:cs="Times New Roman"/>
          <w:sz w:val="24"/>
          <w:szCs w:val="24"/>
        </w:rPr>
        <w:t>. In addition to setting a trial date, the court may discuss at the Trial-Setting Conference:</w:t>
      </w:r>
    </w:p>
    <w:p w14:paraId="371C8065" w14:textId="66DD7DA6" w:rsidR="006F4DDF" w:rsidRDefault="00A259BF" w:rsidP="006F4DDF">
      <w:pPr>
        <w:ind w:left="720" w:right="720"/>
        <w:rPr>
          <w:rFonts w:ascii="Times New Roman" w:eastAsia="Calibri" w:hAnsi="Times New Roman" w:cs="Times New Roman"/>
          <w:sz w:val="24"/>
          <w:szCs w:val="24"/>
        </w:rPr>
      </w:pPr>
      <w:r w:rsidRPr="00A259BF">
        <w:rPr>
          <w:rFonts w:ascii="Times New Roman" w:eastAsia="Calibri" w:hAnsi="Times New Roman" w:cs="Times New Roman"/>
          <w:sz w:val="24"/>
          <w:szCs w:val="24"/>
        </w:rPr>
        <w:t>(D) the areas of inquiry and specific questions to be asked by the court and the parties during voir dire, including any limitations on written or oral examination</w:t>
      </w:r>
      <w:r w:rsidR="00B87DBD">
        <w:rPr>
          <w:rFonts w:ascii="Times New Roman" w:eastAsia="Calibri" w:hAnsi="Times New Roman" w:cs="Times New Roman"/>
          <w:b/>
          <w:bCs/>
          <w:sz w:val="24"/>
          <w:szCs w:val="24"/>
          <w:u w:val="single"/>
        </w:rPr>
        <w:t>,</w:t>
      </w:r>
      <w:r w:rsidRPr="00A259BF">
        <w:rPr>
          <w:rFonts w:ascii="Times New Roman" w:eastAsia="Calibri" w:hAnsi="Times New Roman" w:cs="Times New Roman"/>
          <w:sz w:val="24"/>
          <w:szCs w:val="24"/>
        </w:rPr>
        <w:t xml:space="preserve"> </w:t>
      </w:r>
      <w:r w:rsidRPr="00B87DBD">
        <w:rPr>
          <w:rFonts w:ascii="Times New Roman" w:eastAsia="Calibri" w:hAnsi="Times New Roman" w:cs="Times New Roman"/>
          <w:dstrike/>
          <w:sz w:val="24"/>
          <w:szCs w:val="24"/>
        </w:rPr>
        <w:t>and</w:t>
      </w:r>
      <w:r w:rsidRPr="00A259BF">
        <w:rPr>
          <w:rFonts w:ascii="Times New Roman" w:eastAsia="Calibri" w:hAnsi="Times New Roman" w:cs="Times New Roman"/>
          <w:sz w:val="24"/>
          <w:szCs w:val="24"/>
        </w:rPr>
        <w:t xml:space="preserve"> whether to permit the parties to give brief pre-voir dire opening statements</w:t>
      </w:r>
      <w:r w:rsidR="00B87DBD">
        <w:rPr>
          <w:rFonts w:ascii="Times New Roman" w:eastAsia="Calibri" w:hAnsi="Times New Roman" w:cs="Times New Roman"/>
          <w:b/>
          <w:bCs/>
          <w:sz w:val="24"/>
          <w:szCs w:val="24"/>
          <w:u w:val="single"/>
        </w:rPr>
        <w:t>, whether to use a case</w:t>
      </w:r>
      <w:r w:rsidR="00434095">
        <w:rPr>
          <w:rFonts w:ascii="Times New Roman" w:eastAsia="Calibri" w:hAnsi="Times New Roman" w:cs="Times New Roman"/>
          <w:b/>
          <w:bCs/>
          <w:sz w:val="24"/>
          <w:szCs w:val="24"/>
          <w:u w:val="single"/>
        </w:rPr>
        <w:t>-</w:t>
      </w:r>
      <w:r w:rsidR="00B87DBD">
        <w:rPr>
          <w:rFonts w:ascii="Times New Roman" w:eastAsia="Calibri" w:hAnsi="Times New Roman" w:cs="Times New Roman"/>
          <w:b/>
          <w:bCs/>
          <w:sz w:val="24"/>
          <w:szCs w:val="24"/>
          <w:u w:val="single"/>
        </w:rPr>
        <w:t>specific juror questionnaire, and if so, the deadline for the parties to file their requested questions</w:t>
      </w:r>
      <w:r w:rsidRPr="00A259BF">
        <w:rPr>
          <w:rFonts w:ascii="Times New Roman" w:eastAsia="Calibri" w:hAnsi="Times New Roman" w:cs="Times New Roman"/>
          <w:sz w:val="24"/>
          <w:szCs w:val="24"/>
        </w:rPr>
        <w:t>;</w:t>
      </w:r>
    </w:p>
    <w:p w14:paraId="52EC1A63" w14:textId="77777777" w:rsidR="006F4DDF" w:rsidRPr="00CA5E91" w:rsidRDefault="006F4DDF" w:rsidP="006F4DDF">
      <w:pPr>
        <w:ind w:left="720" w:right="720"/>
        <w:rPr>
          <w:rFonts w:ascii="Times New Roman" w:eastAsia="Calibri" w:hAnsi="Times New Roman" w:cs="Times New Roman"/>
          <w:sz w:val="24"/>
          <w:szCs w:val="24"/>
        </w:rPr>
      </w:pPr>
    </w:p>
    <w:p w14:paraId="28B4763E" w14:textId="066D9FA9" w:rsidR="00C2234C" w:rsidRPr="005057D6" w:rsidRDefault="005057D6" w:rsidP="00B87DBD">
      <w:pPr>
        <w:pStyle w:val="ListParagraph"/>
        <w:numPr>
          <w:ilvl w:val="0"/>
          <w:numId w:val="1"/>
        </w:numPr>
        <w:rPr>
          <w:rFonts w:ascii="Times New Roman" w:hAnsi="Times New Roman" w:cs="Times New Roman"/>
          <w:b/>
          <w:bCs/>
          <w:sz w:val="24"/>
          <w:szCs w:val="24"/>
        </w:rPr>
      </w:pPr>
      <w:r w:rsidRPr="005057D6">
        <w:rPr>
          <w:rFonts w:ascii="Times New Roman" w:hAnsi="Times New Roman" w:cs="Times New Roman"/>
          <w:b/>
          <w:bCs/>
          <w:sz w:val="24"/>
          <w:szCs w:val="24"/>
        </w:rPr>
        <w:t>L</w:t>
      </w:r>
      <w:r w:rsidR="00B87DBD" w:rsidRPr="005057D6">
        <w:rPr>
          <w:rFonts w:ascii="Times New Roman" w:hAnsi="Times New Roman" w:cs="Times New Roman"/>
          <w:b/>
          <w:bCs/>
          <w:sz w:val="24"/>
          <w:szCs w:val="24"/>
        </w:rPr>
        <w:t>awyers Should not be Encouraged to Try Their Cases During Voir Dire</w:t>
      </w:r>
    </w:p>
    <w:p w14:paraId="58C37F03" w14:textId="68C1E37D" w:rsidR="00B87DBD" w:rsidRDefault="005057D6" w:rsidP="00E57B6C">
      <w:pPr>
        <w:ind w:firstLine="720"/>
        <w:rPr>
          <w:rFonts w:ascii="Times New Roman" w:hAnsi="Times New Roman" w:cs="Times New Roman"/>
          <w:sz w:val="24"/>
          <w:szCs w:val="24"/>
        </w:rPr>
      </w:pPr>
      <w:r>
        <w:rPr>
          <w:rFonts w:ascii="Times New Roman" w:hAnsi="Times New Roman" w:cs="Times New Roman"/>
          <w:sz w:val="24"/>
          <w:szCs w:val="24"/>
        </w:rPr>
        <w:t>The comment to Rule 47 now provides:</w:t>
      </w:r>
    </w:p>
    <w:p w14:paraId="321871E8" w14:textId="3514A661" w:rsidR="00B87DBD" w:rsidRDefault="005057D6" w:rsidP="005057D6">
      <w:pPr>
        <w:ind w:left="720" w:right="720"/>
        <w:rPr>
          <w:rFonts w:ascii="Times New Roman" w:hAnsi="Times New Roman" w:cs="Times New Roman"/>
          <w:sz w:val="24"/>
          <w:szCs w:val="24"/>
        </w:rPr>
      </w:pPr>
      <w:r w:rsidRPr="005057D6">
        <w:rPr>
          <w:rFonts w:ascii="Times New Roman" w:hAnsi="Times New Roman" w:cs="Times New Roman"/>
          <w:sz w:val="24"/>
          <w:szCs w:val="24"/>
        </w:rPr>
        <w:t>When feasible, the court should permit liberal and comprehensive examination by the parties, refrain from imposing inflexible time limits, and use open-ended questions that elicit prospective jurors</w:t>
      </w:r>
      <w:r>
        <w:rPr>
          <w:rFonts w:ascii="Times New Roman" w:hAnsi="Times New Roman" w:cs="Times New Roman"/>
          <w:sz w:val="24"/>
          <w:szCs w:val="24"/>
        </w:rPr>
        <w:t>’</w:t>
      </w:r>
      <w:r w:rsidRPr="005057D6">
        <w:rPr>
          <w:rFonts w:ascii="Times New Roman" w:hAnsi="Times New Roman" w:cs="Times New Roman"/>
          <w:sz w:val="24"/>
          <w:szCs w:val="24"/>
        </w:rPr>
        <w:t xml:space="preserve"> views narratively. The court should refrain from attempting to rehabilitate prospective jurors by asking leading, conclusory questions that encourage prospective jurors to affirm that they can set aside their opinions and neutrally apply the law.</w:t>
      </w:r>
    </w:p>
    <w:p w14:paraId="533E2F02" w14:textId="67359DB5" w:rsidR="001C181C" w:rsidRDefault="005057D6" w:rsidP="001C181C">
      <w:pPr>
        <w:ind w:firstLine="720"/>
        <w:rPr>
          <w:rFonts w:ascii="Times New Roman" w:hAnsi="Times New Roman" w:cs="Times New Roman"/>
          <w:sz w:val="24"/>
          <w:szCs w:val="24"/>
        </w:rPr>
      </w:pPr>
      <w:r>
        <w:rPr>
          <w:rFonts w:ascii="Times New Roman" w:hAnsi="Times New Roman" w:cs="Times New Roman"/>
          <w:sz w:val="24"/>
          <w:szCs w:val="24"/>
        </w:rPr>
        <w:t xml:space="preserve">This new comment could be read to suggest that the court is restricted in its ability to restrain the lawyers from trying their case during a voir dire.  </w:t>
      </w:r>
      <w:r w:rsidR="00EA6CD3">
        <w:rPr>
          <w:rFonts w:ascii="Times New Roman" w:hAnsi="Times New Roman" w:cs="Times New Roman"/>
          <w:sz w:val="24"/>
          <w:szCs w:val="24"/>
        </w:rPr>
        <w:t>As the Eighth Circuit has noted, “[p]</w:t>
      </w:r>
      <w:r w:rsidR="001C181C" w:rsidRPr="001C181C">
        <w:rPr>
          <w:rFonts w:ascii="Times New Roman" w:hAnsi="Times New Roman" w:cs="Times New Roman"/>
          <w:sz w:val="24"/>
          <w:szCs w:val="24"/>
        </w:rPr>
        <w:t xml:space="preserve">articipation by counsel in the voir dire process frequently results in undue expenditure of time in the jury selection process, with selection of a jury that has been exposed to studied efforts </w:t>
      </w:r>
      <w:r w:rsidR="001C181C" w:rsidRPr="001C181C">
        <w:rPr>
          <w:rFonts w:ascii="Times New Roman" w:hAnsi="Times New Roman" w:cs="Times New Roman"/>
          <w:sz w:val="24"/>
          <w:szCs w:val="24"/>
        </w:rPr>
        <w:lastRenderedPageBreak/>
        <w:t>to predispose the result before the trial commences in earnest.</w:t>
      </w:r>
      <w:r w:rsidR="00EA6CD3">
        <w:rPr>
          <w:rFonts w:ascii="Times New Roman" w:hAnsi="Times New Roman" w:cs="Times New Roman"/>
          <w:sz w:val="24"/>
          <w:szCs w:val="24"/>
        </w:rPr>
        <w:t xml:space="preserve">”  </w:t>
      </w:r>
      <w:r w:rsidR="001C181C" w:rsidRPr="001C181C">
        <w:rPr>
          <w:rFonts w:ascii="Times New Roman" w:hAnsi="Times New Roman" w:cs="Times New Roman"/>
          <w:i/>
          <w:iCs/>
          <w:sz w:val="24"/>
          <w:szCs w:val="24"/>
        </w:rPr>
        <w:t>Hicks v. Mickelson</w:t>
      </w:r>
      <w:r w:rsidR="001C181C" w:rsidRPr="001C181C">
        <w:rPr>
          <w:rFonts w:ascii="Times New Roman" w:hAnsi="Times New Roman" w:cs="Times New Roman"/>
          <w:sz w:val="24"/>
          <w:szCs w:val="24"/>
        </w:rPr>
        <w:t>, 835 F.2d 721, 726 (8th Cir. 1987)</w:t>
      </w:r>
      <w:r w:rsidR="00EA6CD3">
        <w:rPr>
          <w:rFonts w:ascii="Times New Roman" w:hAnsi="Times New Roman" w:cs="Times New Roman"/>
          <w:sz w:val="24"/>
          <w:szCs w:val="24"/>
        </w:rPr>
        <w:t xml:space="preserve">.  </w:t>
      </w:r>
    </w:p>
    <w:p w14:paraId="7CC3B846" w14:textId="7F86BC1C" w:rsidR="001C181C" w:rsidRPr="001C181C" w:rsidRDefault="005057D6" w:rsidP="001C181C">
      <w:pPr>
        <w:ind w:firstLine="720"/>
        <w:rPr>
          <w:rFonts w:ascii="Times New Roman" w:hAnsi="Times New Roman" w:cs="Times New Roman"/>
          <w:sz w:val="24"/>
          <w:szCs w:val="24"/>
        </w:rPr>
      </w:pPr>
      <w:r>
        <w:rPr>
          <w:rFonts w:ascii="Times New Roman" w:hAnsi="Times New Roman" w:cs="Times New Roman"/>
          <w:sz w:val="24"/>
          <w:szCs w:val="24"/>
        </w:rPr>
        <w:t xml:space="preserve">To address this issue, I suggest that the following sentence be added to the end of the comment:  </w:t>
      </w:r>
      <w:r w:rsidR="001C181C">
        <w:rPr>
          <w:rFonts w:ascii="Times New Roman" w:hAnsi="Times New Roman" w:cs="Times New Roman"/>
          <w:sz w:val="24"/>
          <w:szCs w:val="24"/>
        </w:rPr>
        <w:t>“</w:t>
      </w:r>
      <w:r w:rsidR="001C181C" w:rsidRPr="001C181C">
        <w:rPr>
          <w:rFonts w:ascii="Times New Roman" w:hAnsi="Times New Roman" w:cs="Times New Roman"/>
          <w:sz w:val="24"/>
          <w:szCs w:val="24"/>
        </w:rPr>
        <w:t>Nothing in this rule prevents the court from managing voir dire and precluding improper questioning.</w:t>
      </w:r>
      <w:r w:rsidR="001C181C">
        <w:rPr>
          <w:rFonts w:ascii="Times New Roman" w:hAnsi="Times New Roman" w:cs="Times New Roman"/>
          <w:sz w:val="24"/>
          <w:szCs w:val="24"/>
        </w:rPr>
        <w:t xml:space="preserve">”  Thus, the comment </w:t>
      </w:r>
      <w:r w:rsidR="006F4DDF">
        <w:rPr>
          <w:rFonts w:ascii="Times New Roman" w:hAnsi="Times New Roman" w:cs="Times New Roman"/>
          <w:sz w:val="24"/>
          <w:szCs w:val="24"/>
        </w:rPr>
        <w:t xml:space="preserve">to Rule 47 </w:t>
      </w:r>
      <w:r w:rsidR="001C181C">
        <w:rPr>
          <w:rFonts w:ascii="Times New Roman" w:hAnsi="Times New Roman" w:cs="Times New Roman"/>
          <w:sz w:val="24"/>
          <w:szCs w:val="24"/>
        </w:rPr>
        <w:t>would read as follows</w:t>
      </w:r>
    </w:p>
    <w:p w14:paraId="75020736" w14:textId="2285E281" w:rsidR="005057D6" w:rsidRDefault="001C181C" w:rsidP="001C181C">
      <w:pPr>
        <w:ind w:left="720" w:right="720"/>
        <w:rPr>
          <w:rFonts w:ascii="Times New Roman" w:hAnsi="Times New Roman" w:cs="Times New Roman"/>
          <w:sz w:val="24"/>
          <w:szCs w:val="24"/>
        </w:rPr>
      </w:pPr>
      <w:r w:rsidRPr="001C181C">
        <w:rPr>
          <w:rFonts w:ascii="Times New Roman" w:hAnsi="Times New Roman" w:cs="Times New Roman"/>
          <w:sz w:val="24"/>
          <w:szCs w:val="24"/>
        </w:rPr>
        <w:t>When feasible, the court should permit liberal and comprehensive examination by the parties, refrain from imposing inflexible time limits, and use open-ended questions that elicit prospective jurors’ views narratively. The court should refrain from attempting to rehabilitate prospective jurors by asking leading, conclusory questions that encourage prospective jurors to affirm that they can set aside their opinions and neutrally apply the law.</w:t>
      </w:r>
      <w:r>
        <w:rPr>
          <w:rFonts w:ascii="Times New Roman" w:hAnsi="Times New Roman" w:cs="Times New Roman"/>
          <w:sz w:val="24"/>
          <w:szCs w:val="24"/>
        </w:rPr>
        <w:t xml:space="preserve">  </w:t>
      </w:r>
      <w:r w:rsidRPr="001C181C">
        <w:rPr>
          <w:rFonts w:ascii="Times New Roman" w:hAnsi="Times New Roman" w:cs="Times New Roman"/>
          <w:b/>
          <w:bCs/>
          <w:sz w:val="24"/>
          <w:szCs w:val="24"/>
          <w:u w:val="single"/>
        </w:rPr>
        <w:t>Nothing in this rule prevents the court from managing voir dire and precluding improper questioning.</w:t>
      </w:r>
    </w:p>
    <w:p w14:paraId="2BB0D61E" w14:textId="76A046C1" w:rsidR="00EA6CD3" w:rsidRPr="00EA6CD3" w:rsidRDefault="00EA6CD3" w:rsidP="00EA6CD3">
      <w:pPr>
        <w:pStyle w:val="ListParagraph"/>
        <w:numPr>
          <w:ilvl w:val="0"/>
          <w:numId w:val="1"/>
        </w:numPr>
        <w:rPr>
          <w:rFonts w:ascii="Times New Roman" w:hAnsi="Times New Roman" w:cs="Times New Roman"/>
          <w:b/>
          <w:bCs/>
          <w:sz w:val="24"/>
          <w:szCs w:val="24"/>
        </w:rPr>
      </w:pPr>
      <w:r w:rsidRPr="00EA6CD3">
        <w:rPr>
          <w:rFonts w:ascii="Times New Roman" w:hAnsi="Times New Roman" w:cs="Times New Roman"/>
          <w:b/>
          <w:bCs/>
          <w:sz w:val="24"/>
          <w:szCs w:val="24"/>
        </w:rPr>
        <w:t>Conclusion</w:t>
      </w:r>
    </w:p>
    <w:p w14:paraId="3AC62913" w14:textId="33DEB01B" w:rsidR="00B87DBD" w:rsidRDefault="00EA6CD3" w:rsidP="00E57B6C">
      <w:pPr>
        <w:ind w:firstLine="720"/>
        <w:rPr>
          <w:rFonts w:ascii="Times New Roman" w:hAnsi="Times New Roman" w:cs="Times New Roman"/>
          <w:sz w:val="24"/>
          <w:szCs w:val="24"/>
        </w:rPr>
      </w:pPr>
      <w:r>
        <w:rPr>
          <w:rFonts w:ascii="Times New Roman" w:hAnsi="Times New Roman" w:cs="Times New Roman"/>
          <w:sz w:val="24"/>
          <w:szCs w:val="24"/>
        </w:rPr>
        <w:t xml:space="preserve">I appreciate the Supreme Court’s work to improve the jury selection process to make it as fair and just as possible.  However, </w:t>
      </w:r>
      <w:r w:rsidR="005024C0">
        <w:rPr>
          <w:rFonts w:ascii="Times New Roman" w:hAnsi="Times New Roman" w:cs="Times New Roman"/>
          <w:sz w:val="24"/>
          <w:szCs w:val="24"/>
        </w:rPr>
        <w:t xml:space="preserve">as </w:t>
      </w:r>
      <w:r>
        <w:rPr>
          <w:rFonts w:ascii="Times New Roman" w:hAnsi="Times New Roman" w:cs="Times New Roman"/>
          <w:sz w:val="24"/>
          <w:szCs w:val="24"/>
        </w:rPr>
        <w:t>with any new procedure, there are practical difficulties that must be addressed and overcome.  My comment seeks to do that, while maintaining the spirit of the changes to the voir dire process.</w:t>
      </w:r>
    </w:p>
    <w:p w14:paraId="0116B941" w14:textId="5FCDA3FD" w:rsidR="005024C0" w:rsidRDefault="005024C0" w:rsidP="00E57B6C">
      <w:pPr>
        <w:ind w:firstLine="720"/>
        <w:rPr>
          <w:rFonts w:ascii="Times New Roman" w:hAnsi="Times New Roman" w:cs="Times New Roman"/>
          <w:sz w:val="24"/>
          <w:szCs w:val="24"/>
        </w:rPr>
      </w:pPr>
    </w:p>
    <w:p w14:paraId="6F1915A6" w14:textId="093EF44F" w:rsidR="005024C0" w:rsidRDefault="005024C0" w:rsidP="00E57B6C">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Respectively</w:t>
      </w:r>
      <w:r w:rsidR="00466FA1">
        <w:rPr>
          <w:rFonts w:ascii="Times New Roman" w:hAnsi="Times New Roman" w:cs="Times New Roman"/>
          <w:sz w:val="24"/>
          <w:szCs w:val="24"/>
        </w:rPr>
        <w:t xml:space="preserve"> submitted</w:t>
      </w:r>
      <w:r>
        <w:rPr>
          <w:rFonts w:ascii="Times New Roman" w:hAnsi="Times New Roman" w:cs="Times New Roman"/>
          <w:sz w:val="24"/>
          <w:szCs w:val="24"/>
        </w:rPr>
        <w:t>,</w:t>
      </w:r>
    </w:p>
    <w:p w14:paraId="5339EDAC" w14:textId="1A63CF14" w:rsidR="005024C0" w:rsidRPr="00AE09DB" w:rsidRDefault="00AE09DB" w:rsidP="00E57B6C">
      <w:pPr>
        <w:ind w:firstLine="72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 </w:t>
      </w:r>
      <w:r>
        <w:rPr>
          <w:rFonts w:ascii="Times New Roman" w:hAnsi="Times New Roman" w:cs="Times New Roman"/>
          <w:i/>
          <w:iCs/>
          <w:sz w:val="24"/>
          <w:szCs w:val="24"/>
        </w:rPr>
        <w:t>D. Douglas Metcalf</w:t>
      </w:r>
    </w:p>
    <w:p w14:paraId="23DC90BF" w14:textId="6D618EDB" w:rsidR="005024C0" w:rsidRDefault="005024C0" w:rsidP="00E57B6C">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Douglas Metcalf</w:t>
      </w:r>
    </w:p>
    <w:sectPr w:rsidR="005024C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82BC" w14:textId="77777777" w:rsidR="00E52545" w:rsidRDefault="00E52545" w:rsidP="000F0255">
      <w:pPr>
        <w:spacing w:after="0" w:line="240" w:lineRule="auto"/>
      </w:pPr>
      <w:r>
        <w:separator/>
      </w:r>
    </w:p>
  </w:endnote>
  <w:endnote w:type="continuationSeparator" w:id="0">
    <w:p w14:paraId="7654CFC1" w14:textId="77777777" w:rsidR="00E52545" w:rsidRDefault="00E52545" w:rsidP="000F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05176"/>
      <w:docPartObj>
        <w:docPartGallery w:val="Page Numbers (Bottom of Page)"/>
        <w:docPartUnique/>
      </w:docPartObj>
    </w:sdtPr>
    <w:sdtEndPr>
      <w:rPr>
        <w:rFonts w:ascii="Times New Roman" w:hAnsi="Times New Roman" w:cs="Times New Roman"/>
        <w:noProof/>
        <w:sz w:val="20"/>
        <w:szCs w:val="20"/>
      </w:rPr>
    </w:sdtEndPr>
    <w:sdtContent>
      <w:p w14:paraId="01B2F8A4" w14:textId="138ADDB3" w:rsidR="00AE09DB" w:rsidRPr="00466FA1" w:rsidRDefault="00AE09DB" w:rsidP="00466FA1">
        <w:pPr>
          <w:pStyle w:val="Footer"/>
          <w:jc w:val="center"/>
          <w:rPr>
            <w:rFonts w:ascii="Times New Roman" w:hAnsi="Times New Roman" w:cs="Times New Roman"/>
            <w:sz w:val="20"/>
            <w:szCs w:val="20"/>
          </w:rPr>
        </w:pPr>
        <w:r w:rsidRPr="00466FA1">
          <w:rPr>
            <w:rFonts w:ascii="Times New Roman" w:hAnsi="Times New Roman" w:cs="Times New Roman"/>
            <w:sz w:val="20"/>
            <w:szCs w:val="20"/>
          </w:rPr>
          <w:fldChar w:fldCharType="begin"/>
        </w:r>
        <w:r w:rsidRPr="00466FA1">
          <w:rPr>
            <w:rFonts w:ascii="Times New Roman" w:hAnsi="Times New Roman" w:cs="Times New Roman"/>
            <w:sz w:val="20"/>
            <w:szCs w:val="20"/>
          </w:rPr>
          <w:instrText xml:space="preserve"> PAGE   \* MERGEFORMAT </w:instrText>
        </w:r>
        <w:r w:rsidRPr="00466FA1">
          <w:rPr>
            <w:rFonts w:ascii="Times New Roman" w:hAnsi="Times New Roman" w:cs="Times New Roman"/>
            <w:sz w:val="20"/>
            <w:szCs w:val="20"/>
          </w:rPr>
          <w:fldChar w:fldCharType="separate"/>
        </w:r>
        <w:r w:rsidRPr="00466FA1">
          <w:rPr>
            <w:rFonts w:ascii="Times New Roman" w:hAnsi="Times New Roman" w:cs="Times New Roman"/>
            <w:noProof/>
            <w:sz w:val="20"/>
            <w:szCs w:val="20"/>
          </w:rPr>
          <w:t>2</w:t>
        </w:r>
        <w:r w:rsidRPr="00466FA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6B251" w14:textId="77777777" w:rsidR="00E52545" w:rsidRDefault="00E52545" w:rsidP="000F0255">
      <w:pPr>
        <w:spacing w:after="0" w:line="240" w:lineRule="auto"/>
      </w:pPr>
      <w:r>
        <w:separator/>
      </w:r>
    </w:p>
  </w:footnote>
  <w:footnote w:type="continuationSeparator" w:id="0">
    <w:p w14:paraId="7E0A68DD" w14:textId="77777777" w:rsidR="00E52545" w:rsidRDefault="00E52545" w:rsidP="000F0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F1EB0"/>
    <w:multiLevelType w:val="hybridMultilevel"/>
    <w:tmpl w:val="A3EAF52E"/>
    <w:lvl w:ilvl="0" w:tplc="849858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17"/>
    <w:rsid w:val="000467EC"/>
    <w:rsid w:val="00082189"/>
    <w:rsid w:val="00090626"/>
    <w:rsid w:val="000E28DC"/>
    <w:rsid w:val="000F0255"/>
    <w:rsid w:val="000F0991"/>
    <w:rsid w:val="001045C6"/>
    <w:rsid w:val="001C181C"/>
    <w:rsid w:val="001C7393"/>
    <w:rsid w:val="00223244"/>
    <w:rsid w:val="00230F22"/>
    <w:rsid w:val="00311BD9"/>
    <w:rsid w:val="003656E4"/>
    <w:rsid w:val="003B286D"/>
    <w:rsid w:val="00434095"/>
    <w:rsid w:val="00447A72"/>
    <w:rsid w:val="00466FA1"/>
    <w:rsid w:val="004670DF"/>
    <w:rsid w:val="00492084"/>
    <w:rsid w:val="00496CF9"/>
    <w:rsid w:val="004F19B3"/>
    <w:rsid w:val="005024C0"/>
    <w:rsid w:val="005057D6"/>
    <w:rsid w:val="00542C53"/>
    <w:rsid w:val="0054428E"/>
    <w:rsid w:val="0056347E"/>
    <w:rsid w:val="00563D71"/>
    <w:rsid w:val="005B24DA"/>
    <w:rsid w:val="006B51E3"/>
    <w:rsid w:val="006B569F"/>
    <w:rsid w:val="006F4DDF"/>
    <w:rsid w:val="00713155"/>
    <w:rsid w:val="00725C79"/>
    <w:rsid w:val="007C27BD"/>
    <w:rsid w:val="009433FB"/>
    <w:rsid w:val="00996A3B"/>
    <w:rsid w:val="00A259BF"/>
    <w:rsid w:val="00A5420E"/>
    <w:rsid w:val="00AE09DB"/>
    <w:rsid w:val="00B42257"/>
    <w:rsid w:val="00B87DBD"/>
    <w:rsid w:val="00BF3902"/>
    <w:rsid w:val="00C12545"/>
    <w:rsid w:val="00C2234C"/>
    <w:rsid w:val="00C22A17"/>
    <w:rsid w:val="00C30D47"/>
    <w:rsid w:val="00C70C35"/>
    <w:rsid w:val="00C8371F"/>
    <w:rsid w:val="00CA4CFE"/>
    <w:rsid w:val="00CA5E64"/>
    <w:rsid w:val="00CA5E91"/>
    <w:rsid w:val="00D052F5"/>
    <w:rsid w:val="00D46FE3"/>
    <w:rsid w:val="00D81235"/>
    <w:rsid w:val="00E27F36"/>
    <w:rsid w:val="00E52545"/>
    <w:rsid w:val="00E57B6C"/>
    <w:rsid w:val="00EA6CD3"/>
    <w:rsid w:val="00F441D9"/>
    <w:rsid w:val="00F52D54"/>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ACA2"/>
  <w15:chartTrackingRefBased/>
  <w15:docId w15:val="{6D87CB04-927A-4CF3-B370-B02AE282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9B3"/>
    <w:pPr>
      <w:ind w:left="720"/>
      <w:contextualSpacing/>
    </w:pPr>
  </w:style>
  <w:style w:type="paragraph" w:styleId="Header">
    <w:name w:val="header"/>
    <w:basedOn w:val="Normal"/>
    <w:link w:val="HeaderChar"/>
    <w:uiPriority w:val="99"/>
    <w:unhideWhenUsed/>
    <w:rsid w:val="000F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5"/>
  </w:style>
  <w:style w:type="paragraph" w:styleId="Footer">
    <w:name w:val="footer"/>
    <w:basedOn w:val="Normal"/>
    <w:link w:val="FooterChar"/>
    <w:uiPriority w:val="99"/>
    <w:unhideWhenUsed/>
    <w:rsid w:val="000F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8037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478">
          <w:marLeft w:val="0"/>
          <w:marRight w:val="0"/>
          <w:marTop w:val="0"/>
          <w:marBottom w:val="0"/>
          <w:divBdr>
            <w:top w:val="none" w:sz="0" w:space="0" w:color="auto"/>
            <w:left w:val="none" w:sz="0" w:space="0" w:color="auto"/>
            <w:bottom w:val="none" w:sz="0" w:space="0" w:color="auto"/>
            <w:right w:val="none" w:sz="0" w:space="0" w:color="auto"/>
          </w:divBdr>
        </w:div>
      </w:divsChild>
    </w:div>
    <w:div w:id="1337879639">
      <w:bodyDiv w:val="1"/>
      <w:marLeft w:val="0"/>
      <w:marRight w:val="0"/>
      <w:marTop w:val="0"/>
      <w:marBottom w:val="0"/>
      <w:divBdr>
        <w:top w:val="none" w:sz="0" w:space="0" w:color="auto"/>
        <w:left w:val="none" w:sz="0" w:space="0" w:color="auto"/>
        <w:bottom w:val="none" w:sz="0" w:space="0" w:color="auto"/>
        <w:right w:val="none" w:sz="0" w:space="0" w:color="auto"/>
      </w:divBdr>
      <w:divsChild>
        <w:div w:id="1510489782">
          <w:marLeft w:val="0"/>
          <w:marRight w:val="0"/>
          <w:marTop w:val="0"/>
          <w:marBottom w:val="0"/>
          <w:divBdr>
            <w:top w:val="none" w:sz="0" w:space="0" w:color="auto"/>
            <w:left w:val="none" w:sz="0" w:space="0" w:color="auto"/>
            <w:bottom w:val="none" w:sz="0" w:space="0" w:color="auto"/>
            <w:right w:val="none" w:sz="0" w:space="0" w:color="auto"/>
          </w:divBdr>
          <w:divsChild>
            <w:div w:id="1648508084">
              <w:marLeft w:val="0"/>
              <w:marRight w:val="0"/>
              <w:marTop w:val="0"/>
              <w:marBottom w:val="0"/>
              <w:divBdr>
                <w:top w:val="none" w:sz="0" w:space="0" w:color="auto"/>
                <w:left w:val="none" w:sz="0" w:space="0" w:color="auto"/>
                <w:bottom w:val="none" w:sz="0" w:space="0" w:color="auto"/>
                <w:right w:val="none" w:sz="0" w:space="0" w:color="auto"/>
              </w:divBdr>
            </w:div>
          </w:divsChild>
        </w:div>
        <w:div w:id="403916167">
          <w:marLeft w:val="0"/>
          <w:marRight w:val="0"/>
          <w:marTop w:val="0"/>
          <w:marBottom w:val="0"/>
          <w:divBdr>
            <w:top w:val="none" w:sz="0" w:space="0" w:color="auto"/>
            <w:left w:val="none" w:sz="0" w:space="0" w:color="auto"/>
            <w:bottom w:val="none" w:sz="0" w:space="0" w:color="auto"/>
            <w:right w:val="none" w:sz="0" w:space="0" w:color="auto"/>
          </w:divBdr>
          <w:divsChild>
            <w:div w:id="1077245167">
              <w:marLeft w:val="0"/>
              <w:marRight w:val="0"/>
              <w:marTop w:val="0"/>
              <w:marBottom w:val="0"/>
              <w:divBdr>
                <w:top w:val="none" w:sz="0" w:space="0" w:color="auto"/>
                <w:left w:val="none" w:sz="0" w:space="0" w:color="auto"/>
                <w:bottom w:val="none" w:sz="0" w:space="0" w:color="auto"/>
                <w:right w:val="none" w:sz="0" w:space="0" w:color="auto"/>
              </w:divBdr>
              <w:divsChild>
                <w:div w:id="17454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8017">
          <w:marLeft w:val="0"/>
          <w:marRight w:val="0"/>
          <w:marTop w:val="0"/>
          <w:marBottom w:val="0"/>
          <w:divBdr>
            <w:top w:val="none" w:sz="0" w:space="0" w:color="auto"/>
            <w:left w:val="none" w:sz="0" w:space="0" w:color="auto"/>
            <w:bottom w:val="none" w:sz="0" w:space="0" w:color="auto"/>
            <w:right w:val="none" w:sz="0" w:space="0" w:color="auto"/>
          </w:divBdr>
          <w:divsChild>
            <w:div w:id="1418211041">
              <w:marLeft w:val="0"/>
              <w:marRight w:val="0"/>
              <w:marTop w:val="0"/>
              <w:marBottom w:val="0"/>
              <w:divBdr>
                <w:top w:val="none" w:sz="0" w:space="0" w:color="auto"/>
                <w:left w:val="none" w:sz="0" w:space="0" w:color="auto"/>
                <w:bottom w:val="none" w:sz="0" w:space="0" w:color="auto"/>
                <w:right w:val="none" w:sz="0" w:space="0" w:color="auto"/>
              </w:divBdr>
              <w:divsChild>
                <w:div w:id="15517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89EA-B298-469A-B809-3F0B4A65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D. Douglas</dc:creator>
  <cp:keywords/>
  <dc:description/>
  <cp:lastModifiedBy>Fox, Yolanda</cp:lastModifiedBy>
  <cp:revision>2</cp:revision>
  <cp:lastPrinted>2022-04-28T23:03:00Z</cp:lastPrinted>
  <dcterms:created xsi:type="dcterms:W3CDTF">2022-05-02T14:20:00Z</dcterms:created>
  <dcterms:modified xsi:type="dcterms:W3CDTF">2022-05-02T14:20:00Z</dcterms:modified>
</cp:coreProperties>
</file>