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AC940" w14:textId="77777777" w:rsidR="00383ED2" w:rsidRPr="00B91467" w:rsidRDefault="00383ED2" w:rsidP="00383ED2">
      <w:pPr>
        <w:spacing w:after="0" w:line="240" w:lineRule="auto"/>
        <w:rPr>
          <w:rFonts w:ascii="Times New Roman" w:hAnsi="Times New Roman" w:cs="Times New Roman"/>
          <w:sz w:val="28"/>
          <w:szCs w:val="28"/>
        </w:rPr>
      </w:pPr>
      <w:r w:rsidRPr="00B91467">
        <w:rPr>
          <w:rFonts w:ascii="Times New Roman" w:hAnsi="Times New Roman" w:cs="Times New Roman"/>
          <w:sz w:val="28"/>
          <w:szCs w:val="28"/>
        </w:rPr>
        <w:t>Vice Chief Justice Ann A. Scott Timmer, Chair</w:t>
      </w:r>
    </w:p>
    <w:p w14:paraId="599766E1" w14:textId="77777777" w:rsidR="00383ED2" w:rsidRPr="00B91467" w:rsidRDefault="00383ED2" w:rsidP="00383ED2">
      <w:pPr>
        <w:spacing w:after="0" w:line="240" w:lineRule="auto"/>
        <w:rPr>
          <w:rFonts w:ascii="Times New Roman" w:hAnsi="Times New Roman" w:cs="Times New Roman"/>
          <w:sz w:val="28"/>
          <w:szCs w:val="28"/>
        </w:rPr>
      </w:pPr>
      <w:r w:rsidRPr="00B91467">
        <w:rPr>
          <w:rFonts w:ascii="Times New Roman" w:hAnsi="Times New Roman" w:cs="Times New Roman"/>
          <w:sz w:val="28"/>
          <w:szCs w:val="28"/>
        </w:rPr>
        <w:t>Attorney Regulation Advisory Committee</w:t>
      </w:r>
    </w:p>
    <w:p w14:paraId="20529C48" w14:textId="77777777" w:rsidR="00383ED2" w:rsidRPr="00B91467" w:rsidRDefault="00383ED2" w:rsidP="00383ED2">
      <w:pPr>
        <w:spacing w:after="0" w:line="240" w:lineRule="auto"/>
        <w:rPr>
          <w:rFonts w:ascii="Times New Roman" w:hAnsi="Times New Roman" w:cs="Times New Roman"/>
          <w:sz w:val="28"/>
          <w:szCs w:val="28"/>
        </w:rPr>
      </w:pPr>
      <w:r w:rsidRPr="00B91467">
        <w:rPr>
          <w:rFonts w:ascii="Times New Roman" w:hAnsi="Times New Roman" w:cs="Times New Roman"/>
          <w:sz w:val="28"/>
          <w:szCs w:val="28"/>
        </w:rPr>
        <w:t>Supreme Court</w:t>
      </w:r>
      <w:r w:rsidR="007C296B" w:rsidRPr="00B91467">
        <w:rPr>
          <w:rFonts w:ascii="Times New Roman" w:hAnsi="Times New Roman" w:cs="Times New Roman"/>
          <w:sz w:val="28"/>
          <w:szCs w:val="28"/>
        </w:rPr>
        <w:t xml:space="preserve"> of Arizona</w:t>
      </w:r>
    </w:p>
    <w:p w14:paraId="1C424821" w14:textId="77777777" w:rsidR="00383ED2" w:rsidRPr="00B91467" w:rsidRDefault="00383ED2" w:rsidP="00383ED2">
      <w:pPr>
        <w:spacing w:after="0" w:line="240" w:lineRule="auto"/>
        <w:rPr>
          <w:rFonts w:ascii="Times New Roman" w:hAnsi="Times New Roman" w:cs="Times New Roman"/>
          <w:sz w:val="28"/>
          <w:szCs w:val="28"/>
        </w:rPr>
      </w:pPr>
      <w:r w:rsidRPr="00B91467">
        <w:rPr>
          <w:rFonts w:ascii="Times New Roman" w:hAnsi="Times New Roman" w:cs="Times New Roman"/>
          <w:sz w:val="28"/>
          <w:szCs w:val="28"/>
        </w:rPr>
        <w:t>1501 W. Washington St.</w:t>
      </w:r>
    </w:p>
    <w:p w14:paraId="35D5E8E4" w14:textId="77777777" w:rsidR="00383ED2" w:rsidRPr="00B91467" w:rsidRDefault="00383ED2" w:rsidP="00383ED2">
      <w:pPr>
        <w:spacing w:after="0" w:line="240" w:lineRule="auto"/>
        <w:rPr>
          <w:rFonts w:ascii="Times New Roman" w:hAnsi="Times New Roman" w:cs="Times New Roman"/>
          <w:sz w:val="24"/>
          <w:szCs w:val="24"/>
        </w:rPr>
      </w:pPr>
      <w:r w:rsidRPr="00B91467">
        <w:rPr>
          <w:rFonts w:ascii="Times New Roman" w:hAnsi="Times New Roman" w:cs="Times New Roman"/>
          <w:sz w:val="28"/>
          <w:szCs w:val="28"/>
        </w:rPr>
        <w:t>Phoenix, AZ 85007</w:t>
      </w:r>
    </w:p>
    <w:p w14:paraId="6A543091" w14:textId="77777777" w:rsidR="00383ED2" w:rsidRPr="00B91467" w:rsidRDefault="00383ED2" w:rsidP="00383ED2">
      <w:pPr>
        <w:spacing w:after="0" w:line="240" w:lineRule="auto"/>
        <w:rPr>
          <w:rFonts w:ascii="Times New Roman" w:hAnsi="Times New Roman" w:cs="Times New Roman"/>
          <w:sz w:val="24"/>
          <w:szCs w:val="24"/>
        </w:rPr>
      </w:pPr>
    </w:p>
    <w:p w14:paraId="3AD81E4A" w14:textId="77777777" w:rsidR="00383ED2" w:rsidRPr="00B91467" w:rsidRDefault="00383ED2" w:rsidP="00B91467">
      <w:pPr>
        <w:spacing w:after="0" w:line="240" w:lineRule="auto"/>
        <w:jc w:val="center"/>
        <w:rPr>
          <w:rFonts w:ascii="Times New Roman" w:hAnsi="Times New Roman" w:cs="Times New Roman"/>
          <w:b/>
          <w:bCs/>
          <w:sz w:val="28"/>
          <w:szCs w:val="28"/>
        </w:rPr>
      </w:pPr>
      <w:r w:rsidRPr="00B91467">
        <w:rPr>
          <w:rFonts w:ascii="Times New Roman" w:hAnsi="Times New Roman" w:cs="Times New Roman"/>
          <w:b/>
          <w:bCs/>
          <w:sz w:val="28"/>
          <w:szCs w:val="28"/>
        </w:rPr>
        <w:t>IN THE SUPREME COURT</w:t>
      </w:r>
    </w:p>
    <w:p w14:paraId="25DFD6E8" w14:textId="77777777" w:rsidR="00383ED2" w:rsidRPr="00B91467" w:rsidRDefault="00383ED2" w:rsidP="00B91467">
      <w:pPr>
        <w:spacing w:after="0" w:line="240" w:lineRule="auto"/>
        <w:jc w:val="center"/>
        <w:rPr>
          <w:rFonts w:ascii="Book Antiqua" w:hAnsi="Book Antiqua"/>
          <w:b/>
          <w:bCs/>
          <w:sz w:val="28"/>
          <w:szCs w:val="28"/>
        </w:rPr>
      </w:pPr>
      <w:r w:rsidRPr="00B91467">
        <w:rPr>
          <w:rFonts w:ascii="Times New Roman" w:hAnsi="Times New Roman" w:cs="Times New Roman"/>
          <w:b/>
          <w:bCs/>
          <w:sz w:val="28"/>
          <w:szCs w:val="28"/>
        </w:rPr>
        <w:t>STATE OF ARIZONA</w:t>
      </w:r>
    </w:p>
    <w:p w14:paraId="174437EF" w14:textId="77777777" w:rsidR="00383ED2" w:rsidRDefault="00383ED2" w:rsidP="00383ED2">
      <w:pPr>
        <w:spacing w:after="0" w:line="240" w:lineRule="auto"/>
        <w:rPr>
          <w:rFonts w:ascii="Book Antiqua" w:hAnsi="Book Antiqua"/>
          <w:sz w:val="24"/>
          <w:szCs w:val="24"/>
        </w:rPr>
      </w:pPr>
    </w:p>
    <w:tbl>
      <w:tblPr>
        <w:tblW w:w="9179" w:type="dxa"/>
        <w:tblLayout w:type="fixed"/>
        <w:tblLook w:val="04A0" w:firstRow="1" w:lastRow="0" w:firstColumn="1" w:lastColumn="0" w:noHBand="0" w:noVBand="1"/>
      </w:tblPr>
      <w:tblGrid>
        <w:gridCol w:w="4860"/>
        <w:gridCol w:w="311"/>
        <w:gridCol w:w="4008"/>
      </w:tblGrid>
      <w:tr w:rsidR="00246768" w:rsidRPr="00136EF6" w14:paraId="0E4A0B50" w14:textId="77777777" w:rsidTr="00B05BDE">
        <w:tc>
          <w:tcPr>
            <w:tcW w:w="4860" w:type="dxa"/>
            <w:tcBorders>
              <w:top w:val="nil"/>
              <w:left w:val="nil"/>
              <w:bottom w:val="single" w:sz="4" w:space="0" w:color="auto"/>
              <w:right w:val="single" w:sz="4" w:space="0" w:color="auto"/>
            </w:tcBorders>
          </w:tcPr>
          <w:p w14:paraId="2F228166" w14:textId="77777777" w:rsidR="00246768" w:rsidRPr="00B91467" w:rsidRDefault="00246768" w:rsidP="00246768">
            <w:pPr>
              <w:tabs>
                <w:tab w:val="left" w:pos="-720"/>
              </w:tabs>
              <w:suppressAutoHyphens/>
              <w:jc w:val="both"/>
              <w:rPr>
                <w:rFonts w:ascii="Times New Roman" w:hAnsi="Times New Roman" w:cs="Times New Roman"/>
                <w:spacing w:val="-3"/>
                <w:sz w:val="28"/>
                <w:szCs w:val="28"/>
              </w:rPr>
            </w:pPr>
            <w:r w:rsidRPr="00B91467">
              <w:rPr>
                <w:rFonts w:ascii="Times New Roman" w:hAnsi="Times New Roman" w:cs="Times New Roman"/>
                <w:spacing w:val="-3"/>
                <w:sz w:val="28"/>
                <w:szCs w:val="28"/>
              </w:rPr>
              <w:t>In the Matter of:</w:t>
            </w:r>
          </w:p>
          <w:p w14:paraId="59CAFB06" w14:textId="77777777" w:rsidR="00246768" w:rsidRPr="00B91467" w:rsidRDefault="00246768" w:rsidP="00246768">
            <w:pPr>
              <w:tabs>
                <w:tab w:val="left" w:pos="-720"/>
              </w:tabs>
              <w:suppressAutoHyphens/>
              <w:jc w:val="both"/>
              <w:rPr>
                <w:rFonts w:ascii="Times New Roman" w:hAnsi="Times New Roman" w:cs="Times New Roman"/>
                <w:spacing w:val="-3"/>
                <w:sz w:val="28"/>
                <w:szCs w:val="28"/>
              </w:rPr>
            </w:pPr>
          </w:p>
          <w:p w14:paraId="5B0CEE45" w14:textId="77777777" w:rsidR="00246768" w:rsidRPr="00B91467" w:rsidRDefault="00246768" w:rsidP="00246768">
            <w:pPr>
              <w:tabs>
                <w:tab w:val="left" w:pos="-720"/>
              </w:tabs>
              <w:suppressAutoHyphens/>
              <w:jc w:val="both"/>
              <w:rPr>
                <w:rFonts w:ascii="Times New Roman" w:hAnsi="Times New Roman" w:cs="Times New Roman"/>
                <w:spacing w:val="-3"/>
                <w:sz w:val="28"/>
                <w:szCs w:val="28"/>
              </w:rPr>
            </w:pPr>
            <w:r w:rsidRPr="00B91467">
              <w:rPr>
                <w:rFonts w:ascii="Times New Roman" w:hAnsi="Times New Roman" w:cs="Times New Roman"/>
                <w:spacing w:val="-3"/>
                <w:sz w:val="28"/>
                <w:szCs w:val="28"/>
              </w:rPr>
              <w:t>PETITION TO AMEND RULE 42.1</w:t>
            </w:r>
            <w:r w:rsidR="007C296B" w:rsidRPr="00B91467">
              <w:rPr>
                <w:rFonts w:ascii="Times New Roman" w:hAnsi="Times New Roman" w:cs="Times New Roman"/>
                <w:spacing w:val="-3"/>
                <w:sz w:val="28"/>
                <w:szCs w:val="28"/>
              </w:rPr>
              <w:t>, RULES OF THE SUPREME COURT OF ARIZONA</w:t>
            </w:r>
          </w:p>
          <w:p w14:paraId="1A1DA5C9" w14:textId="77777777" w:rsidR="00246768" w:rsidRPr="00B91467" w:rsidRDefault="00246768" w:rsidP="00246768">
            <w:pPr>
              <w:tabs>
                <w:tab w:val="left" w:pos="-720"/>
              </w:tabs>
              <w:suppressAutoHyphens/>
              <w:jc w:val="both"/>
              <w:rPr>
                <w:rFonts w:ascii="Times New Roman" w:hAnsi="Times New Roman" w:cs="Times New Roman"/>
                <w:sz w:val="28"/>
                <w:szCs w:val="28"/>
              </w:rPr>
            </w:pPr>
          </w:p>
        </w:tc>
        <w:tc>
          <w:tcPr>
            <w:tcW w:w="311" w:type="dxa"/>
            <w:tcBorders>
              <w:top w:val="nil"/>
              <w:left w:val="single" w:sz="4" w:space="0" w:color="auto"/>
              <w:bottom w:val="nil"/>
              <w:right w:val="nil"/>
            </w:tcBorders>
          </w:tcPr>
          <w:p w14:paraId="7E6DC5E4" w14:textId="77777777" w:rsidR="00246768" w:rsidRPr="00B91467" w:rsidRDefault="00246768" w:rsidP="00B05BDE">
            <w:pPr>
              <w:jc w:val="both"/>
              <w:rPr>
                <w:rFonts w:ascii="Book Antiqua" w:hAnsi="Book Antiqua"/>
                <w:sz w:val="28"/>
                <w:szCs w:val="28"/>
              </w:rPr>
            </w:pPr>
          </w:p>
        </w:tc>
        <w:tc>
          <w:tcPr>
            <w:tcW w:w="4008" w:type="dxa"/>
          </w:tcPr>
          <w:p w14:paraId="544DACAB" w14:textId="77777777" w:rsidR="00246768" w:rsidRPr="00B91467" w:rsidRDefault="00246768" w:rsidP="00B05BDE">
            <w:pPr>
              <w:rPr>
                <w:rFonts w:ascii="Times New Roman" w:hAnsi="Times New Roman" w:cs="Times New Roman"/>
                <w:sz w:val="28"/>
                <w:szCs w:val="28"/>
              </w:rPr>
            </w:pPr>
            <w:r w:rsidRPr="00B91467">
              <w:rPr>
                <w:rFonts w:ascii="Times New Roman" w:hAnsi="Times New Roman" w:cs="Times New Roman"/>
                <w:sz w:val="28"/>
                <w:szCs w:val="28"/>
              </w:rPr>
              <w:t xml:space="preserve">Supreme Court </w:t>
            </w:r>
            <w:r w:rsidR="007C296B" w:rsidRPr="00B91467">
              <w:rPr>
                <w:rFonts w:ascii="Times New Roman" w:hAnsi="Times New Roman" w:cs="Times New Roman"/>
                <w:sz w:val="28"/>
                <w:szCs w:val="28"/>
              </w:rPr>
              <w:t xml:space="preserve">No. </w:t>
            </w:r>
            <w:r w:rsidRPr="00B91467">
              <w:rPr>
                <w:rFonts w:ascii="Times New Roman" w:hAnsi="Times New Roman" w:cs="Times New Roman"/>
                <w:sz w:val="28"/>
                <w:szCs w:val="28"/>
              </w:rPr>
              <w:t>R-21-0047</w:t>
            </w:r>
          </w:p>
          <w:p w14:paraId="42E60B3D" w14:textId="77777777" w:rsidR="00246768" w:rsidRPr="00B91467" w:rsidRDefault="00246768" w:rsidP="00B05BDE">
            <w:pPr>
              <w:rPr>
                <w:rFonts w:ascii="Book Antiqua" w:hAnsi="Book Antiqua"/>
                <w:sz w:val="28"/>
                <w:szCs w:val="28"/>
              </w:rPr>
            </w:pPr>
            <w:r w:rsidRPr="00B91467">
              <w:rPr>
                <w:rFonts w:ascii="Times New Roman" w:hAnsi="Times New Roman" w:cs="Times New Roman"/>
                <w:sz w:val="28"/>
                <w:szCs w:val="28"/>
              </w:rPr>
              <w:t>Comment of the Attorney Regulation Advisory Committee</w:t>
            </w:r>
          </w:p>
        </w:tc>
      </w:tr>
    </w:tbl>
    <w:p w14:paraId="49A0C1F8" w14:textId="77777777" w:rsidR="00246768" w:rsidRPr="00136EF6" w:rsidRDefault="00246768" w:rsidP="00246768">
      <w:pPr>
        <w:rPr>
          <w:rFonts w:ascii="Book Antiqua" w:hAnsi="Book Antiqua"/>
          <w:sz w:val="24"/>
          <w:szCs w:val="24"/>
        </w:rPr>
      </w:pPr>
    </w:p>
    <w:p w14:paraId="373E32FE" w14:textId="77777777" w:rsidR="007C296B" w:rsidRPr="00B91467" w:rsidRDefault="00246768" w:rsidP="007C296B">
      <w:pPr>
        <w:spacing w:after="0" w:line="480" w:lineRule="auto"/>
        <w:ind w:firstLine="720"/>
        <w:jc w:val="both"/>
        <w:rPr>
          <w:rFonts w:ascii="Times New Roman" w:hAnsi="Times New Roman" w:cs="Times New Roman"/>
          <w:sz w:val="28"/>
          <w:szCs w:val="28"/>
        </w:rPr>
      </w:pPr>
      <w:r>
        <w:rPr>
          <w:rFonts w:ascii="Book Antiqua" w:eastAsia="Times New Roman" w:hAnsi="Book Antiqua"/>
          <w:sz w:val="24"/>
          <w:szCs w:val="24"/>
        </w:rPr>
        <w:t xml:space="preserve"> </w:t>
      </w:r>
      <w:r w:rsidR="00383ED2" w:rsidRPr="00B91467">
        <w:rPr>
          <w:rFonts w:ascii="Times New Roman" w:hAnsi="Times New Roman" w:cs="Times New Roman"/>
          <w:sz w:val="28"/>
          <w:szCs w:val="28"/>
        </w:rPr>
        <w:t>The Attorney Regulation Advisory Committee (“ARC”) submits this comment regarding rule change petition R-21-0047, which seeks to amend Rule 42.1, Ariz. R. Sup. Ct.</w:t>
      </w:r>
      <w:r w:rsidR="007C296B" w:rsidRPr="00B91467">
        <w:rPr>
          <w:rFonts w:ascii="Times New Roman" w:hAnsi="Times New Roman" w:cs="Times New Roman"/>
          <w:sz w:val="28"/>
          <w:szCs w:val="28"/>
        </w:rPr>
        <w:t xml:space="preserve"> (Ethics Advisory Committee).  </w:t>
      </w:r>
    </w:p>
    <w:p w14:paraId="68370354" w14:textId="77777777" w:rsidR="007C296B" w:rsidRPr="00B91467" w:rsidRDefault="007C296B" w:rsidP="007C296B">
      <w:pPr>
        <w:spacing w:after="0" w:line="480" w:lineRule="auto"/>
        <w:ind w:firstLine="720"/>
        <w:jc w:val="both"/>
        <w:rPr>
          <w:rFonts w:ascii="Times New Roman" w:hAnsi="Times New Roman" w:cs="Times New Roman"/>
          <w:sz w:val="28"/>
          <w:szCs w:val="28"/>
        </w:rPr>
      </w:pPr>
      <w:r w:rsidRPr="00B91467">
        <w:rPr>
          <w:rFonts w:ascii="Times New Roman" w:hAnsi="Times New Roman" w:cs="Times New Roman"/>
          <w:sz w:val="28"/>
          <w:szCs w:val="28"/>
        </w:rPr>
        <w:t>For the reasons stated in the petition, ARC supports the proposal that the Certification and Licensing Division (“CLD”) process opinion requests and opinions issued by the Ethics Advisory Committee of the Arizona Supreme Court, rather than the Clerk of the Arizona Supreme Court.</w:t>
      </w:r>
      <w:r w:rsidR="000531C3" w:rsidRPr="00B91467">
        <w:rPr>
          <w:rFonts w:ascii="Times New Roman" w:hAnsi="Times New Roman" w:cs="Times New Roman"/>
          <w:sz w:val="28"/>
          <w:szCs w:val="28"/>
        </w:rPr>
        <w:t xml:space="preserve">  As such, ARC supports the petition’s proposed </w:t>
      </w:r>
      <w:r w:rsidR="001169CE" w:rsidRPr="00B91467">
        <w:rPr>
          <w:rFonts w:ascii="Times New Roman" w:hAnsi="Times New Roman" w:cs="Times New Roman"/>
          <w:sz w:val="28"/>
          <w:szCs w:val="28"/>
        </w:rPr>
        <w:t xml:space="preserve">amendments </w:t>
      </w:r>
      <w:r w:rsidR="000531C3" w:rsidRPr="00B91467">
        <w:rPr>
          <w:rFonts w:ascii="Times New Roman" w:hAnsi="Times New Roman" w:cs="Times New Roman"/>
          <w:sz w:val="28"/>
          <w:szCs w:val="28"/>
        </w:rPr>
        <w:t>to subparagraphs (e), (h), and (</w:t>
      </w:r>
      <w:proofErr w:type="spellStart"/>
      <w:r w:rsidR="000531C3" w:rsidRPr="00B91467">
        <w:rPr>
          <w:rFonts w:ascii="Times New Roman" w:hAnsi="Times New Roman" w:cs="Times New Roman"/>
          <w:sz w:val="28"/>
          <w:szCs w:val="28"/>
        </w:rPr>
        <w:t>i</w:t>
      </w:r>
      <w:proofErr w:type="spellEnd"/>
      <w:r w:rsidR="000531C3" w:rsidRPr="00B91467">
        <w:rPr>
          <w:rFonts w:ascii="Times New Roman" w:hAnsi="Times New Roman" w:cs="Times New Roman"/>
          <w:sz w:val="28"/>
          <w:szCs w:val="28"/>
        </w:rPr>
        <w:t>).</w:t>
      </w:r>
    </w:p>
    <w:p w14:paraId="21878B2E" w14:textId="77777777" w:rsidR="00383ED2" w:rsidRPr="00B91467" w:rsidRDefault="007C296B" w:rsidP="000531C3">
      <w:pPr>
        <w:spacing w:after="0" w:line="480" w:lineRule="auto"/>
        <w:ind w:firstLine="720"/>
        <w:jc w:val="both"/>
        <w:rPr>
          <w:rFonts w:ascii="Times New Roman" w:hAnsi="Times New Roman" w:cs="Times New Roman"/>
          <w:sz w:val="28"/>
          <w:szCs w:val="28"/>
        </w:rPr>
      </w:pPr>
      <w:r w:rsidRPr="00B91467">
        <w:rPr>
          <w:rFonts w:ascii="Times New Roman" w:hAnsi="Times New Roman" w:cs="Times New Roman"/>
          <w:sz w:val="28"/>
          <w:szCs w:val="28"/>
        </w:rPr>
        <w:t>ARC</w:t>
      </w:r>
      <w:r w:rsidR="000531C3" w:rsidRPr="00B91467">
        <w:rPr>
          <w:rFonts w:ascii="Times New Roman" w:hAnsi="Times New Roman" w:cs="Times New Roman"/>
          <w:sz w:val="28"/>
          <w:szCs w:val="28"/>
        </w:rPr>
        <w:t xml:space="preserve"> does not,</w:t>
      </w:r>
      <w:r w:rsidRPr="00B91467">
        <w:rPr>
          <w:rFonts w:ascii="Times New Roman" w:hAnsi="Times New Roman" w:cs="Times New Roman"/>
          <w:sz w:val="28"/>
          <w:szCs w:val="28"/>
        </w:rPr>
        <w:t xml:space="preserve"> however, support the petition’s proposed striking of </w:t>
      </w:r>
      <w:r w:rsidR="000531C3" w:rsidRPr="00B91467">
        <w:rPr>
          <w:rFonts w:ascii="Times New Roman" w:hAnsi="Times New Roman" w:cs="Times New Roman"/>
          <w:sz w:val="28"/>
          <w:szCs w:val="28"/>
        </w:rPr>
        <w:t>subparagraph (k)</w:t>
      </w:r>
      <w:r w:rsidRPr="00B91467">
        <w:rPr>
          <w:rFonts w:ascii="Times New Roman" w:hAnsi="Times New Roman" w:cs="Times New Roman"/>
          <w:sz w:val="28"/>
          <w:szCs w:val="28"/>
        </w:rPr>
        <w:t>, entitled “Reconsideration.”  The petition does not explain why deleting this provision is necessary</w:t>
      </w:r>
      <w:r w:rsidR="001169CE" w:rsidRPr="00B91467">
        <w:rPr>
          <w:rFonts w:ascii="Times New Roman" w:hAnsi="Times New Roman" w:cs="Times New Roman"/>
          <w:sz w:val="28"/>
          <w:szCs w:val="28"/>
        </w:rPr>
        <w:t xml:space="preserve"> or appropriate</w:t>
      </w:r>
      <w:r w:rsidRPr="00B91467">
        <w:rPr>
          <w:rFonts w:ascii="Times New Roman" w:hAnsi="Times New Roman" w:cs="Times New Roman"/>
          <w:sz w:val="28"/>
          <w:szCs w:val="28"/>
        </w:rPr>
        <w:t xml:space="preserve">.  Rule 42.1 </w:t>
      </w:r>
      <w:r w:rsidR="000531C3" w:rsidRPr="00B91467">
        <w:rPr>
          <w:rFonts w:ascii="Times New Roman" w:hAnsi="Times New Roman" w:cs="Times New Roman"/>
          <w:sz w:val="28"/>
          <w:szCs w:val="28"/>
        </w:rPr>
        <w:t>do</w:t>
      </w:r>
      <w:r w:rsidR="001169CE" w:rsidRPr="00B91467">
        <w:rPr>
          <w:rFonts w:ascii="Times New Roman" w:hAnsi="Times New Roman" w:cs="Times New Roman"/>
          <w:sz w:val="28"/>
          <w:szCs w:val="28"/>
        </w:rPr>
        <w:t xml:space="preserve">es not otherwise </w:t>
      </w:r>
      <w:r w:rsidRPr="00B91467">
        <w:rPr>
          <w:rFonts w:ascii="Times New Roman" w:hAnsi="Times New Roman" w:cs="Times New Roman"/>
          <w:sz w:val="28"/>
          <w:szCs w:val="28"/>
        </w:rPr>
        <w:lastRenderedPageBreak/>
        <w:t>address reconsideration rights and procedures.</w:t>
      </w:r>
      <w:r w:rsidR="000531C3" w:rsidRPr="00B91467">
        <w:rPr>
          <w:rFonts w:ascii="Times New Roman" w:hAnsi="Times New Roman" w:cs="Times New Roman"/>
          <w:sz w:val="28"/>
          <w:szCs w:val="28"/>
        </w:rPr>
        <w:t xml:space="preserve">  Unless the court wishes</w:t>
      </w:r>
      <w:r w:rsidR="001169CE" w:rsidRPr="00B91467">
        <w:rPr>
          <w:rFonts w:ascii="Times New Roman" w:hAnsi="Times New Roman" w:cs="Times New Roman"/>
          <w:sz w:val="28"/>
          <w:szCs w:val="28"/>
        </w:rPr>
        <w:t>, as a policy matter,</w:t>
      </w:r>
      <w:r w:rsidR="000531C3" w:rsidRPr="00B91467">
        <w:rPr>
          <w:rFonts w:ascii="Times New Roman" w:hAnsi="Times New Roman" w:cs="Times New Roman"/>
          <w:sz w:val="28"/>
          <w:szCs w:val="28"/>
        </w:rPr>
        <w:t xml:space="preserve"> to abrogate reconsideration rights, ARC requests that subparagraph (k) </w:t>
      </w:r>
      <w:r w:rsidR="001169CE" w:rsidRPr="00B91467">
        <w:rPr>
          <w:rFonts w:ascii="Times New Roman" w:hAnsi="Times New Roman" w:cs="Times New Roman"/>
          <w:sz w:val="28"/>
          <w:szCs w:val="28"/>
        </w:rPr>
        <w:t xml:space="preserve">of Rule 42.1 </w:t>
      </w:r>
      <w:r w:rsidR="000531C3" w:rsidRPr="00B91467">
        <w:rPr>
          <w:rFonts w:ascii="Times New Roman" w:hAnsi="Times New Roman" w:cs="Times New Roman"/>
          <w:sz w:val="28"/>
          <w:szCs w:val="28"/>
        </w:rPr>
        <w:t>be retained.</w:t>
      </w:r>
    </w:p>
    <w:p w14:paraId="67F31922" w14:textId="6C7BF97D" w:rsidR="00383ED2" w:rsidRPr="00B91467" w:rsidRDefault="00383ED2" w:rsidP="00383ED2">
      <w:pPr>
        <w:spacing w:after="0" w:line="480" w:lineRule="auto"/>
        <w:jc w:val="both"/>
        <w:rPr>
          <w:rFonts w:ascii="Times New Roman" w:hAnsi="Times New Roman" w:cs="Times New Roman"/>
          <w:sz w:val="28"/>
          <w:szCs w:val="28"/>
        </w:rPr>
      </w:pPr>
      <w:r w:rsidRPr="00B91467">
        <w:rPr>
          <w:rFonts w:ascii="Times New Roman" w:hAnsi="Times New Roman" w:cs="Times New Roman"/>
          <w:sz w:val="28"/>
          <w:szCs w:val="28"/>
        </w:rPr>
        <w:tab/>
        <w:t xml:space="preserve">RESPECTFULLY SUBMITTED this </w:t>
      </w:r>
      <w:r w:rsidR="003C4C2D">
        <w:rPr>
          <w:rFonts w:ascii="Times New Roman" w:hAnsi="Times New Roman" w:cs="Times New Roman"/>
          <w:sz w:val="28"/>
          <w:szCs w:val="28"/>
        </w:rPr>
        <w:t>29</w:t>
      </w:r>
      <w:r w:rsidR="003C4C2D" w:rsidRPr="003C4C2D">
        <w:rPr>
          <w:rFonts w:ascii="Times New Roman" w:hAnsi="Times New Roman" w:cs="Times New Roman"/>
          <w:sz w:val="28"/>
          <w:szCs w:val="28"/>
          <w:vertAlign w:val="superscript"/>
        </w:rPr>
        <w:t>th</w:t>
      </w:r>
      <w:r w:rsidR="003C4C2D">
        <w:rPr>
          <w:rFonts w:ascii="Times New Roman" w:hAnsi="Times New Roman" w:cs="Times New Roman"/>
          <w:sz w:val="28"/>
          <w:szCs w:val="28"/>
        </w:rPr>
        <w:t xml:space="preserve"> </w:t>
      </w:r>
      <w:r w:rsidRPr="00B91467">
        <w:rPr>
          <w:rFonts w:ascii="Times New Roman" w:hAnsi="Times New Roman" w:cs="Times New Roman"/>
          <w:sz w:val="28"/>
          <w:szCs w:val="28"/>
        </w:rPr>
        <w:t xml:space="preserve">day of </w:t>
      </w:r>
      <w:proofErr w:type="gramStart"/>
      <w:r w:rsidRPr="00B91467">
        <w:rPr>
          <w:rFonts w:ascii="Times New Roman" w:hAnsi="Times New Roman" w:cs="Times New Roman"/>
          <w:sz w:val="28"/>
          <w:szCs w:val="28"/>
        </w:rPr>
        <w:t>April,</w:t>
      </w:r>
      <w:proofErr w:type="gramEnd"/>
      <w:r w:rsidRPr="00B91467">
        <w:rPr>
          <w:rFonts w:ascii="Times New Roman" w:hAnsi="Times New Roman" w:cs="Times New Roman"/>
          <w:sz w:val="28"/>
          <w:szCs w:val="28"/>
        </w:rPr>
        <w:t xml:space="preserve"> 2022.</w:t>
      </w:r>
    </w:p>
    <w:p w14:paraId="74181ABE" w14:textId="6B1F145D" w:rsidR="001169CE" w:rsidRDefault="003C4C2D" w:rsidP="00383ED2">
      <w:pPr>
        <w:spacing w:after="0" w:line="480" w:lineRule="auto"/>
        <w:jc w:val="both"/>
        <w:rPr>
          <w:rFonts w:ascii="Book Antiqua" w:hAnsi="Book Antiqua"/>
          <w:sz w:val="24"/>
          <w:szCs w:val="24"/>
        </w:rPr>
      </w:pPr>
      <w:r w:rsidRPr="003C4C2D">
        <w:rPr>
          <w:rFonts w:ascii="Calibri" w:eastAsia="Calibri" w:hAnsi="Calibri" w:cs="Times New Roman"/>
          <w:noProof/>
        </w:rPr>
        <w:drawing>
          <wp:anchor distT="0" distB="0" distL="114300" distR="114300" simplePos="0" relativeHeight="251659264" behindDoc="1" locked="0" layoutInCell="1" allowOverlap="1" wp14:anchorId="7DFA60BB" wp14:editId="1C27BF31">
            <wp:simplePos x="0" y="0"/>
            <wp:positionH relativeFrom="column">
              <wp:posOffset>2616200</wp:posOffset>
            </wp:positionH>
            <wp:positionV relativeFrom="paragraph">
              <wp:posOffset>31115</wp:posOffset>
            </wp:positionV>
            <wp:extent cx="2295525" cy="723900"/>
            <wp:effectExtent l="0" t="0" r="9525" b="0"/>
            <wp:wrapNone/>
            <wp:docPr id="1" name="Picture 1" descr="JusticeTimmer2andHalfIn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sticeTimmer2andHalfInSi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5525" cy="723900"/>
                    </a:xfrm>
                    <a:prstGeom prst="rect">
                      <a:avLst/>
                    </a:prstGeom>
                    <a:noFill/>
                  </pic:spPr>
                </pic:pic>
              </a:graphicData>
            </a:graphic>
            <wp14:sizeRelH relativeFrom="page">
              <wp14:pctWidth>0</wp14:pctWidth>
            </wp14:sizeRelH>
            <wp14:sizeRelV relativeFrom="page">
              <wp14:pctHeight>0</wp14:pctHeight>
            </wp14:sizeRelV>
          </wp:anchor>
        </w:drawing>
      </w:r>
    </w:p>
    <w:p w14:paraId="5BC6F2B8" w14:textId="77777777" w:rsidR="00383ED2" w:rsidRDefault="00383ED2" w:rsidP="00B91467">
      <w:pPr>
        <w:spacing w:after="0" w:line="240" w:lineRule="auto"/>
        <w:ind w:left="2880" w:firstLine="720"/>
        <w:jc w:val="center"/>
        <w:rPr>
          <w:rFonts w:ascii="Book Antiqua" w:hAnsi="Book Antiqua"/>
          <w:sz w:val="24"/>
          <w:szCs w:val="24"/>
        </w:rPr>
      </w:pPr>
      <w:r>
        <w:rPr>
          <w:rFonts w:ascii="Book Antiqua" w:hAnsi="Book Antiqua"/>
          <w:sz w:val="24"/>
          <w:szCs w:val="24"/>
        </w:rPr>
        <w:t>________________________________________</w:t>
      </w:r>
    </w:p>
    <w:p w14:paraId="7A5A54E2" w14:textId="7A88F34E" w:rsidR="00383ED2" w:rsidRPr="00CB3C02" w:rsidRDefault="00B91467" w:rsidP="000531C3">
      <w:pPr>
        <w:spacing w:after="0" w:line="240" w:lineRule="auto"/>
        <w:jc w:val="center"/>
        <w:rPr>
          <w:rFonts w:ascii="Times New Roman" w:hAnsi="Times New Roman" w:cs="Times New Roman"/>
          <w:sz w:val="28"/>
          <w:szCs w:val="28"/>
        </w:rPr>
      </w:pPr>
      <w:r>
        <w:rPr>
          <w:rFonts w:ascii="Book Antiqua" w:hAnsi="Book Antiqua"/>
          <w:sz w:val="24"/>
          <w:szCs w:val="24"/>
        </w:rPr>
        <w:t xml:space="preserve">    </w:t>
      </w:r>
      <w:r>
        <w:rPr>
          <w:rFonts w:ascii="Book Antiqua" w:hAnsi="Book Antiqua"/>
          <w:sz w:val="24"/>
          <w:szCs w:val="24"/>
        </w:rPr>
        <w:tab/>
      </w:r>
      <w:r>
        <w:rPr>
          <w:rFonts w:ascii="Book Antiqua" w:hAnsi="Book Antiqua"/>
          <w:sz w:val="24"/>
          <w:szCs w:val="24"/>
        </w:rPr>
        <w:tab/>
        <w:t xml:space="preserve">      </w:t>
      </w:r>
      <w:r w:rsidR="00383ED2" w:rsidRPr="00CB3C02">
        <w:rPr>
          <w:rFonts w:ascii="Times New Roman" w:hAnsi="Times New Roman" w:cs="Times New Roman"/>
          <w:sz w:val="28"/>
          <w:szCs w:val="28"/>
        </w:rPr>
        <w:t>Ann A. Scott Timmer, Chair</w:t>
      </w:r>
    </w:p>
    <w:p w14:paraId="76774C59" w14:textId="3A95D8E4" w:rsidR="00383ED2" w:rsidRPr="00CB3C02" w:rsidRDefault="00B91467" w:rsidP="000531C3">
      <w:pPr>
        <w:spacing w:after="0" w:line="240" w:lineRule="auto"/>
        <w:jc w:val="center"/>
        <w:rPr>
          <w:rFonts w:ascii="Times New Roman" w:hAnsi="Times New Roman" w:cs="Times New Roman"/>
          <w:sz w:val="28"/>
          <w:szCs w:val="28"/>
        </w:rPr>
      </w:pPr>
      <w:r w:rsidRPr="00CB3C02">
        <w:rPr>
          <w:rFonts w:ascii="Times New Roman" w:hAnsi="Times New Roman" w:cs="Times New Roman"/>
          <w:sz w:val="28"/>
          <w:szCs w:val="28"/>
        </w:rPr>
        <w:t xml:space="preserve">                             </w:t>
      </w:r>
      <w:r w:rsidRPr="00CB3C02">
        <w:rPr>
          <w:rFonts w:ascii="Times New Roman" w:hAnsi="Times New Roman" w:cs="Times New Roman"/>
          <w:sz w:val="28"/>
          <w:szCs w:val="28"/>
        </w:rPr>
        <w:tab/>
      </w:r>
      <w:r w:rsidRPr="00CB3C02">
        <w:rPr>
          <w:rFonts w:ascii="Times New Roman" w:hAnsi="Times New Roman" w:cs="Times New Roman"/>
          <w:sz w:val="28"/>
          <w:szCs w:val="28"/>
        </w:rPr>
        <w:tab/>
        <w:t xml:space="preserve">       </w:t>
      </w:r>
      <w:r w:rsidR="00383ED2" w:rsidRPr="00CB3C02">
        <w:rPr>
          <w:rFonts w:ascii="Times New Roman" w:hAnsi="Times New Roman" w:cs="Times New Roman"/>
          <w:sz w:val="28"/>
          <w:szCs w:val="28"/>
        </w:rPr>
        <w:t>Attorney Regulation Advisory Committee</w:t>
      </w:r>
    </w:p>
    <w:p w14:paraId="59B8E20D" w14:textId="77777777" w:rsidR="00383ED2" w:rsidRPr="00383ED2" w:rsidRDefault="00383ED2" w:rsidP="00383ED2">
      <w:pPr>
        <w:spacing w:after="0" w:line="480" w:lineRule="auto"/>
        <w:jc w:val="both"/>
        <w:rPr>
          <w:rFonts w:ascii="Book Antiqua" w:hAnsi="Book Antiqua"/>
          <w:sz w:val="24"/>
          <w:szCs w:val="24"/>
        </w:rPr>
      </w:pPr>
    </w:p>
    <w:sectPr w:rsidR="00383ED2" w:rsidRPr="00383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D2"/>
    <w:rsid w:val="000531C3"/>
    <w:rsid w:val="001169CE"/>
    <w:rsid w:val="00246768"/>
    <w:rsid w:val="00383ED2"/>
    <w:rsid w:val="003C4C2D"/>
    <w:rsid w:val="00426BA6"/>
    <w:rsid w:val="007C296B"/>
    <w:rsid w:val="00B90564"/>
    <w:rsid w:val="00B91467"/>
    <w:rsid w:val="00CB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C969"/>
  <w15:chartTrackingRefBased/>
  <w15:docId w15:val="{736446FC-B34B-4E9F-A616-55743DD6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246768"/>
    <w:pPr>
      <w:spacing w:after="0" w:line="240" w:lineRule="auto"/>
      <w:jc w:val="both"/>
    </w:pPr>
    <w:rPr>
      <w:rFonts w:ascii="Times New Roman" w:hAnsi="Times New Roman" w:cs="Times New Roman"/>
      <w:sz w:val="28"/>
      <w:szCs w:val="20"/>
    </w:rPr>
  </w:style>
  <w:style w:type="character" w:customStyle="1" w:styleId="BodyText2Char">
    <w:name w:val="Body Text 2 Char"/>
    <w:basedOn w:val="DefaultParagraphFont"/>
    <w:link w:val="BodyText2"/>
    <w:semiHidden/>
    <w:rsid w:val="00246768"/>
    <w:rPr>
      <w:rFonts w:ascii="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B11BEE6B7FF46B85848B9501BFF23" ma:contentTypeVersion="11" ma:contentTypeDescription="Create a new document." ma:contentTypeScope="" ma:versionID="52c813db899dadbc48853ad8a9928fcb">
  <xsd:schema xmlns:xsd="http://www.w3.org/2001/XMLSchema" xmlns:xs="http://www.w3.org/2001/XMLSchema" xmlns:p="http://schemas.microsoft.com/office/2006/metadata/properties" xmlns:ns2="6c3cbf94-09b7-42d5-ade7-004b3b409c99" xmlns:ns3="96152d2d-8547-4908-97ca-6031f63ac854" targetNamespace="http://schemas.microsoft.com/office/2006/metadata/properties" ma:root="true" ma:fieldsID="698dd6c79f4a48b074f52374c73913f4" ns2:_="" ns3:_="">
    <xsd:import namespace="6c3cbf94-09b7-42d5-ade7-004b3b409c99"/>
    <xsd:import namespace="96152d2d-8547-4908-97ca-6031f63ac8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cbf94-09b7-42d5-ade7-004b3b409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152d2d-8547-4908-97ca-6031f63ac8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EB435-1F58-4DA2-BC9A-F00CB67389EC}"/>
</file>

<file path=customXml/itemProps2.xml><?xml version="1.0" encoding="utf-8"?>
<ds:datastoreItem xmlns:ds="http://schemas.openxmlformats.org/officeDocument/2006/customXml" ds:itemID="{9DDBBC59-CCD9-46E5-AAD1-BFA81007105F}"/>
</file>

<file path=customXml/itemProps3.xml><?xml version="1.0" encoding="utf-8"?>
<ds:datastoreItem xmlns:ds="http://schemas.openxmlformats.org/officeDocument/2006/customXml" ds:itemID="{9AD8766F-F3FC-410C-A2BA-F152CB45BE89}"/>
</file>

<file path=docProps/app.xml><?xml version="1.0" encoding="utf-8"?>
<Properties xmlns="http://schemas.openxmlformats.org/officeDocument/2006/extended-properties" xmlns:vt="http://schemas.openxmlformats.org/officeDocument/2006/docPropsVTypes">
  <Template>Normal</Template>
  <TotalTime>30</TotalTime>
  <Pages>2</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Downie, Margaret</dc:creator>
  <cp:keywords/>
  <dc:description/>
  <cp:lastModifiedBy>Castle, Brandie</cp:lastModifiedBy>
  <cp:revision>8</cp:revision>
  <dcterms:created xsi:type="dcterms:W3CDTF">2022-04-12T22:13:00Z</dcterms:created>
  <dcterms:modified xsi:type="dcterms:W3CDTF">2022-04-29T22:21:00Z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0x010100810B11BEE6B7FF46B85848B9501BFF23</vt:lpwstr>
  </property>
</Properties>
</file>