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418291BC" w14:textId="0C8FB0E8" w:rsidR="002A2FFA" w:rsidRDefault="002A2FFA" w:rsidP="002A2FFA">
      <w:pPr>
        <w:pStyle w:val="Court"/>
        <w:spacing w:line="508" w:lineRule="exact"/>
        <w:jc w:val="left"/>
        <w:rPr>
          <w:b/>
        </w:rPr>
      </w:pPr>
    </w:p>
    <w:p w14:paraId="7F82729E" w14:textId="77777777" w:rsidR="002A2FFA" w:rsidRPr="000F7A7F" w:rsidRDefault="002A2FFA" w:rsidP="002A2FFA">
      <w:pPr>
        <w:pStyle w:val="Court"/>
        <w:spacing w:line="508" w:lineRule="exact"/>
        <w:jc w:val="left"/>
        <w:rPr>
          <w:b/>
        </w:rPr>
      </w:pPr>
    </w:p>
    <w:p w14:paraId="491DAB6B" w14:textId="77777777" w:rsidR="002A2FFA" w:rsidRPr="006F63FD" w:rsidRDefault="002A2FFA" w:rsidP="002A2FFA">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2A2FFA" w:rsidRPr="000F7A7F" w14:paraId="2FA88043" w14:textId="77777777" w:rsidTr="00DE7175">
        <w:tc>
          <w:tcPr>
            <w:tcW w:w="4680" w:type="dxa"/>
            <w:tcBorders>
              <w:top w:val="nil"/>
              <w:bottom w:val="single" w:sz="4" w:space="0" w:color="auto"/>
              <w:right w:val="single" w:sz="4" w:space="0" w:color="auto"/>
            </w:tcBorders>
            <w:shd w:val="clear" w:color="auto" w:fill="auto"/>
          </w:tcPr>
          <w:p w14:paraId="124604B6" w14:textId="77777777" w:rsidR="002A2FFA" w:rsidRPr="006F63FD" w:rsidRDefault="002A2FFA" w:rsidP="00DE7175">
            <w:pPr>
              <w:pStyle w:val="Caption"/>
              <w:spacing w:before="240" w:line="260" w:lineRule="exact"/>
              <w:rPr>
                <w:sz w:val="28"/>
                <w:szCs w:val="28"/>
              </w:rPr>
            </w:pPr>
            <w:bookmarkStart w:id="1" w:name="_zzmpFIXED_CaptionTable"/>
            <w:r w:rsidRPr="006F63FD">
              <w:rPr>
                <w:sz w:val="28"/>
                <w:szCs w:val="28"/>
              </w:rPr>
              <w:t>In the Matter of:</w:t>
            </w:r>
          </w:p>
          <w:p w14:paraId="6DD9CE65" w14:textId="2E8DAF6D" w:rsidR="002A2FFA" w:rsidRPr="002A2FFA" w:rsidRDefault="002A2FFA" w:rsidP="002A2FFA">
            <w:pPr>
              <w:pStyle w:val="Caption"/>
              <w:spacing w:before="240" w:line="260" w:lineRule="exact"/>
              <w:rPr>
                <w:b/>
                <w:sz w:val="28"/>
                <w:szCs w:val="28"/>
              </w:rPr>
            </w:pPr>
            <w:r w:rsidRPr="00732169">
              <w:rPr>
                <w:b/>
                <w:sz w:val="28"/>
                <w:szCs w:val="28"/>
              </w:rPr>
              <w:t xml:space="preserve">PETITION TO </w:t>
            </w:r>
            <w:r>
              <w:rPr>
                <w:b/>
                <w:sz w:val="28"/>
                <w:szCs w:val="28"/>
              </w:rPr>
              <w:t>AMEND RULE 14 OF ARIZONA RULES OF FAMILY LAW PROCEDURE</w:t>
            </w:r>
            <w:r>
              <w:rPr>
                <w:b/>
                <w:sz w:val="28"/>
                <w:szCs w:val="28"/>
              </w:rPr>
              <w:br/>
            </w:r>
          </w:p>
        </w:tc>
        <w:tc>
          <w:tcPr>
            <w:tcW w:w="4524" w:type="dxa"/>
            <w:tcBorders>
              <w:top w:val="nil"/>
              <w:left w:val="single" w:sz="4" w:space="0" w:color="auto"/>
            </w:tcBorders>
            <w:shd w:val="clear" w:color="auto" w:fill="auto"/>
          </w:tcPr>
          <w:p w14:paraId="57CFFC44" w14:textId="77777777" w:rsidR="002A2FFA" w:rsidRPr="006F63FD" w:rsidRDefault="002A2FFA" w:rsidP="00DE7175">
            <w:pPr>
              <w:pStyle w:val="Caption"/>
              <w:tabs>
                <w:tab w:val="left" w:pos="1238"/>
              </w:tabs>
              <w:spacing w:before="240" w:after="240"/>
              <w:ind w:left="259" w:right="115"/>
              <w:rPr>
                <w:sz w:val="28"/>
                <w:szCs w:val="28"/>
              </w:rPr>
            </w:pPr>
            <w:r w:rsidRPr="006F63FD">
              <w:rPr>
                <w:sz w:val="28"/>
                <w:szCs w:val="28"/>
              </w:rPr>
              <w:t>Supreme Court No. R-</w:t>
            </w:r>
            <w:r>
              <w:rPr>
                <w:sz w:val="28"/>
                <w:szCs w:val="28"/>
              </w:rPr>
              <w:t>22-0006</w:t>
            </w:r>
          </w:p>
          <w:p w14:paraId="610D950B" w14:textId="77777777" w:rsidR="002A2FFA" w:rsidRPr="001E045D" w:rsidRDefault="002A2FFA" w:rsidP="00DE7175">
            <w:pPr>
              <w:pStyle w:val="Caption"/>
              <w:tabs>
                <w:tab w:val="left" w:pos="1238"/>
              </w:tabs>
              <w:spacing w:line="260" w:lineRule="exact"/>
              <w:ind w:right="115"/>
              <w:jc w:val="center"/>
              <w:rPr>
                <w:b/>
                <w:sz w:val="28"/>
                <w:szCs w:val="28"/>
              </w:rPr>
            </w:pPr>
            <w:r w:rsidRPr="001E045D">
              <w:rPr>
                <w:b/>
                <w:sz w:val="28"/>
                <w:szCs w:val="28"/>
              </w:rPr>
              <w:t>COMMENT</w:t>
            </w:r>
          </w:p>
          <w:p w14:paraId="611BA6C1" w14:textId="77777777" w:rsidR="002A2FFA" w:rsidRPr="000F7A7F" w:rsidRDefault="002A2FFA" w:rsidP="00DE7175">
            <w:pPr>
              <w:pStyle w:val="DocumentTitle"/>
              <w:rPr>
                <w:szCs w:val="26"/>
              </w:rPr>
            </w:pPr>
          </w:p>
          <w:p w14:paraId="7CD91932" w14:textId="77777777" w:rsidR="002A2FFA" w:rsidRPr="000F7A7F" w:rsidRDefault="002A2FFA" w:rsidP="00DE7175">
            <w:pPr>
              <w:pStyle w:val="Caption"/>
              <w:ind w:left="1512" w:right="115" w:hanging="1253"/>
              <w:rPr>
                <w:szCs w:val="26"/>
              </w:rPr>
            </w:pPr>
          </w:p>
        </w:tc>
      </w:tr>
      <w:bookmarkEnd w:id="1"/>
    </w:tbl>
    <w:p w14:paraId="6E4D4FCC" w14:textId="77777777" w:rsidR="002A2FFA" w:rsidRDefault="002A2FFA" w:rsidP="002A2FFA">
      <w:pPr>
        <w:pStyle w:val="Body"/>
        <w:widowControl w:val="0"/>
        <w:ind w:firstLine="720"/>
        <w:jc w:val="both"/>
        <w:rPr>
          <w:sz w:val="28"/>
          <w:szCs w:val="28"/>
        </w:rPr>
      </w:pPr>
    </w:p>
    <w:p w14:paraId="26FB2D90" w14:textId="77777777" w:rsidR="002A2FFA" w:rsidRDefault="002A2FFA" w:rsidP="002A2FFA">
      <w:pPr>
        <w:pStyle w:val="Body"/>
        <w:widowControl w:val="0"/>
        <w:spacing w:line="480" w:lineRule="auto"/>
        <w:ind w:firstLine="720"/>
        <w:jc w:val="both"/>
        <w:rPr>
          <w:sz w:val="28"/>
          <w:szCs w:val="28"/>
        </w:rPr>
      </w:pPr>
      <w:r w:rsidRPr="007B7449">
        <w:rPr>
          <w:sz w:val="28"/>
          <w:szCs w:val="28"/>
        </w:rPr>
        <w:t>Pursuant to Rule 28(</w:t>
      </w:r>
      <w:r>
        <w:rPr>
          <w:sz w:val="28"/>
          <w:szCs w:val="28"/>
        </w:rPr>
        <w:t>e</w:t>
      </w:r>
      <w:r w:rsidRPr="007B7449">
        <w:rPr>
          <w:sz w:val="28"/>
          <w:szCs w:val="28"/>
        </w:rPr>
        <w:t xml:space="preserve">) of the Arizona Rules of Supreme Court, the State Bar of Arizona (the “State Bar”) hereby </w:t>
      </w:r>
      <w:r>
        <w:rPr>
          <w:sz w:val="28"/>
          <w:szCs w:val="28"/>
        </w:rPr>
        <w:t xml:space="preserve">submits the following as its comment to the above-captioned Petition.   </w:t>
      </w:r>
      <w:r w:rsidRPr="006F63FD">
        <w:rPr>
          <w:sz w:val="28"/>
          <w:szCs w:val="28"/>
        </w:rPr>
        <w:t xml:space="preserve"> </w:t>
      </w:r>
    </w:p>
    <w:p w14:paraId="0D0FA8E2" w14:textId="77777777" w:rsidR="002A2FFA" w:rsidRDefault="002A2FFA" w:rsidP="002A2FFA">
      <w:pPr>
        <w:pStyle w:val="Body"/>
        <w:widowControl w:val="0"/>
        <w:spacing w:line="480" w:lineRule="auto"/>
        <w:ind w:firstLine="720"/>
        <w:jc w:val="both"/>
        <w:rPr>
          <w:rStyle w:val="BodyTextChar"/>
          <w:sz w:val="28"/>
          <w:szCs w:val="28"/>
        </w:rPr>
      </w:pPr>
      <w:r>
        <w:rPr>
          <w:rStyle w:val="BodyTextChar"/>
          <w:sz w:val="28"/>
          <w:szCs w:val="28"/>
        </w:rPr>
        <w:t>While the Petition does a very positive thing by eliminating an onerous notarization requirement, the State Bar’s Family Law Practice and Procedure Committee have identified the problem created by the proposed change of treating the verification as a confidential record. Anecdotally, these verifications are often filed as an attachment to the document containing the signature, both to avoid an additional e-filing fee and to avoid ambiguity as to which document relates to the verification. If the attached verification were marked as a confidential record, it would seem to follow that the entire document would be so marked, making it very difficult for litigants to access that same case-critical document.</w:t>
      </w:r>
    </w:p>
    <w:p w14:paraId="2CCEA917" w14:textId="77777777" w:rsidR="002A2FFA" w:rsidRDefault="002A2FFA" w:rsidP="002A2FFA">
      <w:pPr>
        <w:pStyle w:val="Body"/>
        <w:widowControl w:val="0"/>
        <w:spacing w:line="480" w:lineRule="auto"/>
        <w:ind w:firstLine="720"/>
        <w:jc w:val="both"/>
        <w:rPr>
          <w:rStyle w:val="BodyTextChar"/>
          <w:sz w:val="28"/>
          <w:szCs w:val="28"/>
        </w:rPr>
      </w:pPr>
      <w:r>
        <w:rPr>
          <w:rStyle w:val="BodyTextChar"/>
          <w:sz w:val="28"/>
          <w:szCs w:val="28"/>
        </w:rPr>
        <w:t>To resolve this issue, the State Bar suggests modifying the proposed Petition slightly, as follows:</w:t>
      </w:r>
    </w:p>
    <w:p w14:paraId="0F3999AC" w14:textId="4A741C65" w:rsidR="002A2FFA" w:rsidRDefault="002A2FFA" w:rsidP="002A2FFA">
      <w:pPr>
        <w:pStyle w:val="Body"/>
        <w:widowControl w:val="0"/>
        <w:spacing w:line="480" w:lineRule="auto"/>
        <w:ind w:firstLine="720"/>
        <w:jc w:val="both"/>
        <w:rPr>
          <w:rStyle w:val="BodyTextChar"/>
          <w:b/>
          <w:bCs/>
          <w:sz w:val="28"/>
          <w:szCs w:val="28"/>
        </w:rPr>
      </w:pPr>
      <w:r>
        <w:rPr>
          <w:rStyle w:val="BodyTextChar"/>
          <w:sz w:val="28"/>
          <w:szCs w:val="28"/>
        </w:rPr>
        <w:t xml:space="preserve">The applicant </w:t>
      </w:r>
      <w:r w:rsidRPr="00734527">
        <w:rPr>
          <w:rStyle w:val="BodyTextChar"/>
          <w:strike/>
          <w:sz w:val="28"/>
          <w:szCs w:val="28"/>
        </w:rPr>
        <w:t>may</w:t>
      </w:r>
      <w:r>
        <w:rPr>
          <w:rStyle w:val="BodyTextChar"/>
          <w:sz w:val="28"/>
          <w:szCs w:val="28"/>
        </w:rPr>
        <w:t xml:space="preserve"> </w:t>
      </w:r>
      <w:r>
        <w:rPr>
          <w:rStyle w:val="BodyTextChar"/>
          <w:b/>
          <w:bCs/>
          <w:sz w:val="28"/>
          <w:szCs w:val="28"/>
        </w:rPr>
        <w:t>must</w:t>
      </w:r>
      <w:r>
        <w:rPr>
          <w:rStyle w:val="BodyTextChar"/>
          <w:sz w:val="28"/>
          <w:szCs w:val="28"/>
        </w:rPr>
        <w:t xml:space="preserve"> redact a protected address from </w:t>
      </w:r>
      <w:r w:rsidRPr="00734527">
        <w:rPr>
          <w:rStyle w:val="BodyTextChar"/>
          <w:b/>
          <w:bCs/>
          <w:sz w:val="28"/>
          <w:szCs w:val="28"/>
        </w:rPr>
        <w:t>their</w:t>
      </w:r>
      <w:r>
        <w:rPr>
          <w:rStyle w:val="BodyTextChar"/>
          <w:sz w:val="28"/>
          <w:szCs w:val="28"/>
        </w:rPr>
        <w:t xml:space="preserve"> driver’s license or other government-issued identification </w:t>
      </w:r>
      <w:r w:rsidRPr="005802E6">
        <w:rPr>
          <w:rStyle w:val="BodyTextChar"/>
          <w:strike/>
          <w:sz w:val="28"/>
          <w:szCs w:val="28"/>
        </w:rPr>
        <w:t>card</w:t>
      </w:r>
      <w:r w:rsidRPr="005802E6">
        <w:rPr>
          <w:rStyle w:val="BodyTextChar"/>
          <w:sz w:val="28"/>
          <w:szCs w:val="28"/>
        </w:rPr>
        <w:t xml:space="preserve"> </w:t>
      </w:r>
      <w:r w:rsidRPr="005802E6">
        <w:rPr>
          <w:rStyle w:val="BodyTextChar"/>
          <w:b/>
          <w:bCs/>
          <w:sz w:val="28"/>
          <w:szCs w:val="28"/>
        </w:rPr>
        <w:t>documentation</w:t>
      </w:r>
      <w:r>
        <w:rPr>
          <w:rStyle w:val="BodyTextChar"/>
          <w:sz w:val="28"/>
          <w:szCs w:val="28"/>
        </w:rPr>
        <w:t xml:space="preserve"> and </w:t>
      </w:r>
      <w:r>
        <w:rPr>
          <w:rStyle w:val="BodyTextChar"/>
          <w:b/>
          <w:bCs/>
          <w:sz w:val="28"/>
          <w:szCs w:val="28"/>
        </w:rPr>
        <w:t>must redact any</w:t>
      </w:r>
      <w:r>
        <w:rPr>
          <w:rStyle w:val="BodyTextChar"/>
          <w:sz w:val="28"/>
          <w:szCs w:val="28"/>
        </w:rPr>
        <w:t xml:space="preserve"> other sensitive data as defined by Rule 43.1(f)</w:t>
      </w:r>
      <w:r>
        <w:rPr>
          <w:rStyle w:val="BodyTextChar"/>
          <w:b/>
          <w:bCs/>
          <w:sz w:val="28"/>
          <w:szCs w:val="28"/>
        </w:rPr>
        <w:t>(1)</w:t>
      </w:r>
      <w:r>
        <w:rPr>
          <w:rStyle w:val="BodyTextChar"/>
          <w:sz w:val="28"/>
          <w:szCs w:val="28"/>
        </w:rPr>
        <w:t xml:space="preserve">. The clerk may maintain the photocopy of the license or other government-issued identification </w:t>
      </w:r>
      <w:r w:rsidRPr="005802E6">
        <w:rPr>
          <w:rStyle w:val="BodyTextChar"/>
          <w:strike/>
          <w:sz w:val="28"/>
          <w:szCs w:val="28"/>
        </w:rPr>
        <w:t>card</w:t>
      </w:r>
      <w:r>
        <w:rPr>
          <w:rStyle w:val="BodyTextChar"/>
          <w:sz w:val="28"/>
          <w:szCs w:val="28"/>
        </w:rPr>
        <w:t xml:space="preserve"> </w:t>
      </w:r>
      <w:r w:rsidRPr="005802E6">
        <w:rPr>
          <w:rStyle w:val="BodyTextChar"/>
          <w:b/>
          <w:bCs/>
          <w:sz w:val="28"/>
          <w:szCs w:val="28"/>
        </w:rPr>
        <w:t>documentation</w:t>
      </w:r>
      <w:r>
        <w:rPr>
          <w:rStyle w:val="BodyTextChar"/>
          <w:sz w:val="28"/>
          <w:szCs w:val="28"/>
        </w:rPr>
        <w:t xml:space="preserve"> as a confidential record and limit its availability as provided in Rule 43.1(f)(2)(B)(ii) </w:t>
      </w:r>
      <w:r>
        <w:rPr>
          <w:rStyle w:val="BodyTextChar"/>
          <w:b/>
          <w:bCs/>
          <w:sz w:val="28"/>
          <w:szCs w:val="28"/>
        </w:rPr>
        <w:t>unless the alternative verification is attached to the document containing the verified signature, in which case the clerk must not maintain the document as a confidential record and must not limit its availability. A party filing a document with alternative verification attached is responsible for redacting all sensitive data prior to filing, consistent with Rule 43.1(f)(2)(A).</w:t>
      </w:r>
    </w:p>
    <w:p w14:paraId="6372386A" w14:textId="77777777" w:rsidR="002A2FFA" w:rsidRPr="00734527" w:rsidRDefault="002A2FFA" w:rsidP="002A2FFA">
      <w:pPr>
        <w:pStyle w:val="Body"/>
        <w:widowControl w:val="0"/>
        <w:spacing w:line="480" w:lineRule="auto"/>
        <w:ind w:firstLine="720"/>
        <w:jc w:val="both"/>
        <w:rPr>
          <w:rStyle w:val="BodyTextChar"/>
          <w:b/>
          <w:bCs/>
          <w:sz w:val="28"/>
          <w:szCs w:val="28"/>
        </w:rPr>
      </w:pPr>
      <w:bookmarkStart w:id="2" w:name="_GoBack"/>
      <w:bookmarkEnd w:id="2"/>
    </w:p>
    <w:p w14:paraId="2FC90572" w14:textId="77777777" w:rsidR="002A2FFA" w:rsidRPr="006F63FD" w:rsidRDefault="002A2FFA" w:rsidP="002A2FFA">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4DE2B576" w14:textId="77777777" w:rsidR="002A2FFA" w:rsidRPr="006F63FD" w:rsidRDefault="002A2FFA" w:rsidP="002A2FFA">
      <w:pPr>
        <w:pStyle w:val="Body"/>
        <w:widowControl w:val="0"/>
        <w:tabs>
          <w:tab w:val="left" w:pos="720"/>
        </w:tabs>
        <w:spacing w:line="480" w:lineRule="auto"/>
        <w:ind w:firstLine="0"/>
        <w:jc w:val="both"/>
        <w:rPr>
          <w:spacing w:val="-3"/>
          <w:sz w:val="28"/>
          <w:szCs w:val="28"/>
        </w:rPr>
      </w:pPr>
      <w:r w:rsidRPr="006F63FD">
        <w:rPr>
          <w:sz w:val="28"/>
          <w:szCs w:val="28"/>
        </w:rPr>
        <w:tab/>
        <w:t>The State Bar</w:t>
      </w:r>
      <w:r>
        <w:rPr>
          <w:sz w:val="28"/>
          <w:szCs w:val="28"/>
        </w:rPr>
        <w:t xml:space="preserve"> of Arizona</w:t>
      </w:r>
      <w:r w:rsidRPr="006F63FD">
        <w:rPr>
          <w:sz w:val="28"/>
          <w:szCs w:val="28"/>
        </w:rPr>
        <w:t xml:space="preserve"> respectfully requests that </w:t>
      </w:r>
      <w:r>
        <w:rPr>
          <w:sz w:val="28"/>
          <w:szCs w:val="28"/>
        </w:rPr>
        <w:t>if the Court is inclined to adopt the Petition to Amend Rule 14 of Arizona Rules of Family Law Procedure, that the language be revised to include the language proposed above, or similar language, to avoid the possibility of case-critical documents being maintained as confidential records when appropriate alternative verification is attached.</w:t>
      </w:r>
    </w:p>
    <w:p w14:paraId="5D02FE20" w14:textId="77777777" w:rsidR="000F7A7F" w:rsidRPr="000F7A7F" w:rsidRDefault="000F7A7F" w:rsidP="000F7C13">
      <w:pPr>
        <w:pStyle w:val="Body"/>
        <w:widowControl w:val="0"/>
        <w:tabs>
          <w:tab w:val="left" w:pos="720"/>
        </w:tabs>
        <w:ind w:firstLine="0"/>
        <w:rPr>
          <w:szCs w:val="26"/>
        </w:rPr>
      </w:pPr>
    </w:p>
    <w:p w14:paraId="56DC022B" w14:textId="4CC30DD7"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 xml:space="preserve">RESPECTFULLY SUBMITTED this </w:t>
      </w:r>
      <w:r w:rsidR="002A2FFA">
        <w:rPr>
          <w:sz w:val="28"/>
          <w:szCs w:val="28"/>
        </w:rPr>
        <w:t>29</w:t>
      </w:r>
      <w:r w:rsidR="002A2FFA" w:rsidRPr="002A2FFA">
        <w:rPr>
          <w:sz w:val="28"/>
          <w:szCs w:val="28"/>
          <w:vertAlign w:val="superscript"/>
        </w:rPr>
        <w:t>th</w:t>
      </w:r>
      <w:r w:rsidR="002A2FFA">
        <w:rPr>
          <w:sz w:val="28"/>
          <w:szCs w:val="28"/>
        </w:rPr>
        <w:t xml:space="preserve"> </w:t>
      </w:r>
      <w:r w:rsidR="000C48A9" w:rsidRPr="006F63FD">
        <w:rPr>
          <w:sz w:val="28"/>
          <w:szCs w:val="28"/>
        </w:rPr>
        <w:t>day of</w:t>
      </w:r>
      <w:r w:rsidR="002A2FFA">
        <w:rPr>
          <w:sz w:val="28"/>
          <w:szCs w:val="28"/>
        </w:rPr>
        <w:t xml:space="preserve"> </w:t>
      </w:r>
      <w:proofErr w:type="gramStart"/>
      <w:r w:rsidR="002A2FFA">
        <w:rPr>
          <w:sz w:val="28"/>
          <w:szCs w:val="28"/>
        </w:rPr>
        <w:t>April,</w:t>
      </w:r>
      <w:proofErr w:type="gramEnd"/>
      <w:r w:rsidR="00D60D9B">
        <w:rPr>
          <w:sz w:val="28"/>
          <w:szCs w:val="28"/>
        </w:rPr>
        <w:t xml:space="preserve"> 20</w:t>
      </w:r>
      <w:r w:rsidR="00954A5E">
        <w:rPr>
          <w:sz w:val="28"/>
          <w:szCs w:val="28"/>
        </w:rPr>
        <w:t>2</w:t>
      </w:r>
      <w:r w:rsidR="002A2FFA">
        <w:rPr>
          <w:sz w:val="28"/>
          <w:szCs w:val="28"/>
        </w:rPr>
        <w:t>2</w:t>
      </w:r>
      <w:r w:rsidR="000C48A9" w:rsidRPr="006F63FD">
        <w:rPr>
          <w:sz w:val="28"/>
          <w:szCs w:val="28"/>
        </w:rPr>
        <w:t>.</w:t>
      </w:r>
    </w:p>
    <w:p w14:paraId="514BFEB7" w14:textId="77777777" w:rsidR="000C48A9" w:rsidRPr="000F7A7F" w:rsidRDefault="000C48A9" w:rsidP="000C48A9">
      <w:pPr>
        <w:pStyle w:val="Body"/>
        <w:widowControl w:val="0"/>
        <w:tabs>
          <w:tab w:val="left" w:pos="720"/>
        </w:tabs>
        <w:ind w:firstLine="0"/>
        <w:rPr>
          <w:szCs w:val="26"/>
        </w:rPr>
      </w:pPr>
    </w:p>
    <w:p w14:paraId="6B779D2D" w14:textId="6E316083" w:rsidR="000C48A9" w:rsidRPr="002A2FFA" w:rsidRDefault="002A2FFA" w:rsidP="000C48A9">
      <w:pPr>
        <w:pStyle w:val="Body"/>
        <w:widowControl w:val="0"/>
        <w:tabs>
          <w:tab w:val="left" w:pos="720"/>
        </w:tabs>
        <w:ind w:firstLine="0"/>
        <w:rPr>
          <w:i/>
          <w:iCs/>
          <w:szCs w:val="26"/>
        </w:rPr>
      </w:pPr>
      <w:r>
        <w:rPr>
          <w:szCs w:val="26"/>
        </w:rPr>
        <w:tab/>
      </w:r>
      <w:r>
        <w:rPr>
          <w:szCs w:val="26"/>
        </w:rPr>
        <w:tab/>
      </w:r>
      <w:r>
        <w:rPr>
          <w:szCs w:val="26"/>
        </w:rPr>
        <w:tab/>
      </w:r>
      <w:r>
        <w:rPr>
          <w:szCs w:val="26"/>
        </w:rPr>
        <w:tab/>
      </w:r>
      <w:r>
        <w:rPr>
          <w:szCs w:val="26"/>
        </w:rPr>
        <w:tab/>
      </w:r>
      <w:r>
        <w:rPr>
          <w:szCs w:val="26"/>
        </w:rPr>
        <w:tab/>
      </w:r>
      <w:r>
        <w:rPr>
          <w:szCs w:val="26"/>
        </w:rPr>
        <w:tab/>
      </w:r>
      <w:r w:rsidRPr="002A2FFA">
        <w:rPr>
          <w:i/>
          <w:iCs/>
          <w:szCs w:val="26"/>
        </w:rPr>
        <w:t>/s/ Lisa M. Panahi</w:t>
      </w:r>
    </w:p>
    <w:p w14:paraId="66D5BA5C"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05B54B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3ACE66B2" w14:textId="77777777" w:rsidR="000C48A9" w:rsidRPr="000F7A7F" w:rsidRDefault="000C48A9" w:rsidP="000C48A9">
      <w:pPr>
        <w:pStyle w:val="PleadingSignature"/>
        <w:keepNext w:val="0"/>
        <w:keepLines w:val="0"/>
        <w:spacing w:line="240" w:lineRule="auto"/>
        <w:ind w:left="5070"/>
        <w:rPr>
          <w:szCs w:val="26"/>
        </w:rPr>
      </w:pPr>
    </w:p>
    <w:p w14:paraId="1B468F8F" w14:textId="77777777" w:rsidR="000C48A9" w:rsidRPr="006F63FD" w:rsidRDefault="000C48A9" w:rsidP="000C48A9">
      <w:pPr>
        <w:pStyle w:val="PleadingSignature"/>
        <w:keepNext w:val="0"/>
        <w:keepLines w:val="0"/>
        <w:spacing w:line="240" w:lineRule="auto"/>
        <w:ind w:left="5070"/>
        <w:rPr>
          <w:sz w:val="28"/>
          <w:szCs w:val="28"/>
        </w:rPr>
      </w:pPr>
    </w:p>
    <w:p w14:paraId="7CFE3311" w14:textId="77777777" w:rsidR="00C52E56" w:rsidRDefault="00C52E56" w:rsidP="004331B2">
      <w:pPr>
        <w:widowControl w:val="0"/>
        <w:spacing w:line="240" w:lineRule="auto"/>
        <w:ind w:right="4140"/>
        <w:rPr>
          <w:sz w:val="28"/>
          <w:szCs w:val="28"/>
        </w:rPr>
      </w:pPr>
    </w:p>
    <w:p w14:paraId="3EFA1660" w14:textId="77777777" w:rsidR="00C52E56" w:rsidRDefault="00C52E56" w:rsidP="004331B2">
      <w:pPr>
        <w:widowControl w:val="0"/>
        <w:spacing w:line="240" w:lineRule="auto"/>
        <w:ind w:right="4140"/>
        <w:rPr>
          <w:sz w:val="28"/>
          <w:szCs w:val="28"/>
        </w:rPr>
      </w:pPr>
    </w:p>
    <w:p w14:paraId="1B393CD1"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7DDECC87"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6759567E" w14:textId="5157CBEE"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2A2FFA">
        <w:rPr>
          <w:sz w:val="28"/>
          <w:szCs w:val="28"/>
        </w:rPr>
        <w:t>29</w:t>
      </w:r>
      <w:proofErr w:type="gramStart"/>
      <w:r w:rsidR="002A2FFA" w:rsidRPr="002A2FFA">
        <w:rPr>
          <w:sz w:val="28"/>
          <w:szCs w:val="28"/>
          <w:vertAlign w:val="superscript"/>
        </w:rPr>
        <w:t>th</w:t>
      </w:r>
      <w:r w:rsidR="002A2FFA">
        <w:rPr>
          <w:sz w:val="28"/>
          <w:szCs w:val="28"/>
        </w:rPr>
        <w:t xml:space="preserve"> </w:t>
      </w:r>
      <w:r w:rsidR="000F7A7F" w:rsidRPr="00C52E56">
        <w:rPr>
          <w:sz w:val="28"/>
          <w:szCs w:val="28"/>
        </w:rPr>
        <w:t xml:space="preserve"> day</w:t>
      </w:r>
      <w:proofErr w:type="gramEnd"/>
      <w:r w:rsidR="000F7A7F" w:rsidRPr="00C52E56">
        <w:rPr>
          <w:sz w:val="28"/>
          <w:szCs w:val="28"/>
        </w:rPr>
        <w:t xml:space="preserve"> of </w:t>
      </w:r>
      <w:r w:rsidR="002A2FFA">
        <w:rPr>
          <w:sz w:val="28"/>
          <w:szCs w:val="28"/>
        </w:rPr>
        <w:t>April,</w:t>
      </w:r>
      <w:r w:rsidR="006F63FD" w:rsidRPr="00C52E56">
        <w:rPr>
          <w:sz w:val="28"/>
          <w:szCs w:val="28"/>
        </w:rPr>
        <w:t xml:space="preserve"> </w:t>
      </w:r>
      <w:r w:rsidR="00D60D9B">
        <w:rPr>
          <w:sz w:val="28"/>
          <w:szCs w:val="28"/>
        </w:rPr>
        <w:t>20</w:t>
      </w:r>
      <w:r w:rsidR="00954A5E">
        <w:rPr>
          <w:sz w:val="28"/>
          <w:szCs w:val="28"/>
        </w:rPr>
        <w:t>2</w:t>
      </w:r>
      <w:r w:rsidR="002A2FFA">
        <w:rPr>
          <w:sz w:val="28"/>
          <w:szCs w:val="28"/>
        </w:rPr>
        <w:t>2</w:t>
      </w:r>
      <w:r w:rsidR="000F7A7F" w:rsidRPr="00C52E56">
        <w:rPr>
          <w:sz w:val="28"/>
          <w:szCs w:val="28"/>
        </w:rPr>
        <w:t>.</w:t>
      </w:r>
    </w:p>
    <w:p w14:paraId="69581EED" w14:textId="77777777" w:rsidR="000F7A7F" w:rsidRPr="00C52E56" w:rsidRDefault="000F7A7F" w:rsidP="000C48A9">
      <w:pPr>
        <w:spacing w:line="240" w:lineRule="auto"/>
        <w:ind w:right="4572"/>
        <w:rPr>
          <w:sz w:val="28"/>
          <w:szCs w:val="28"/>
        </w:rPr>
      </w:pPr>
    </w:p>
    <w:p w14:paraId="74A74D4D" w14:textId="31F4A928" w:rsidR="000C48A9" w:rsidRPr="00C52E56" w:rsidRDefault="000C48A9" w:rsidP="000C48A9">
      <w:pPr>
        <w:spacing w:line="240" w:lineRule="auto"/>
        <w:ind w:right="4572"/>
        <w:rPr>
          <w:sz w:val="28"/>
          <w:szCs w:val="28"/>
        </w:rPr>
      </w:pPr>
      <w:r w:rsidRPr="00C52E56">
        <w:rPr>
          <w:sz w:val="28"/>
          <w:szCs w:val="28"/>
        </w:rPr>
        <w:t xml:space="preserve">by: </w:t>
      </w:r>
      <w:r w:rsidR="002A2FFA">
        <w:rPr>
          <w:sz w:val="28"/>
          <w:szCs w:val="28"/>
        </w:rPr>
        <w:t>P Seguin</w:t>
      </w:r>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300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2A2FF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D856C-687D-499F-8796-DA2061E8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3</Pages>
  <Words>418</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2022-04-29T22:27:00Z</dcterms:created>
  <dcterms:modified xsi:type="dcterms:W3CDTF">2022-04-29T22:27:00Z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