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9273" w14:textId="7DA6D95F" w:rsidR="000D6761" w:rsidRPr="000D6761" w:rsidRDefault="00280E3D" w:rsidP="000F366E">
      <w:pPr>
        <w:tabs>
          <w:tab w:val="left" w:pos="5040"/>
        </w:tabs>
        <w:jc w:val="both"/>
        <w:rPr>
          <w:rFonts w:ascii="Times New Roman" w:hAnsi="Times New Roman"/>
          <w:sz w:val="26"/>
          <w:szCs w:val="26"/>
        </w:rPr>
      </w:pPr>
      <w:r>
        <w:rPr>
          <w:rFonts w:ascii="Times New Roman" w:hAnsi="Times New Roman"/>
          <w:sz w:val="26"/>
          <w:szCs w:val="26"/>
        </w:rPr>
        <w:t>Rosemarie Pena-Lynch</w:t>
      </w:r>
      <w:r>
        <w:rPr>
          <w:rFonts w:ascii="Times New Roman" w:hAnsi="Times New Roman"/>
          <w:sz w:val="26"/>
          <w:szCs w:val="26"/>
        </w:rPr>
        <w:tab/>
      </w:r>
      <w:r w:rsidR="000D6761" w:rsidRPr="000D6761">
        <w:rPr>
          <w:rFonts w:ascii="Times New Roman" w:hAnsi="Times New Roman"/>
          <w:sz w:val="26"/>
          <w:szCs w:val="26"/>
        </w:rPr>
        <w:t>Gary Kula</w:t>
      </w:r>
      <w:r w:rsidR="000F366E">
        <w:rPr>
          <w:rFonts w:ascii="Times New Roman" w:hAnsi="Times New Roman"/>
          <w:sz w:val="26"/>
          <w:szCs w:val="26"/>
        </w:rPr>
        <w:tab/>
      </w:r>
    </w:p>
    <w:p w14:paraId="0DB8496E" w14:textId="14E29EF2" w:rsidR="000D6761" w:rsidRPr="000D6761" w:rsidRDefault="00B60669" w:rsidP="00280E3D">
      <w:pPr>
        <w:tabs>
          <w:tab w:val="left" w:pos="5040"/>
        </w:tabs>
        <w:jc w:val="both"/>
        <w:rPr>
          <w:rFonts w:ascii="Times New Roman" w:hAnsi="Times New Roman"/>
          <w:sz w:val="26"/>
          <w:szCs w:val="26"/>
        </w:rPr>
      </w:pPr>
      <w:r>
        <w:rPr>
          <w:rFonts w:ascii="Times New Roman" w:hAnsi="Times New Roman"/>
          <w:sz w:val="26"/>
          <w:szCs w:val="26"/>
        </w:rPr>
        <w:t>Bar No 023400</w:t>
      </w:r>
      <w:r>
        <w:rPr>
          <w:rFonts w:ascii="Times New Roman" w:hAnsi="Times New Roman"/>
          <w:sz w:val="26"/>
          <w:szCs w:val="26"/>
        </w:rPr>
        <w:tab/>
      </w:r>
      <w:r w:rsidR="000D6761" w:rsidRPr="000D6761">
        <w:rPr>
          <w:rFonts w:ascii="Times New Roman" w:hAnsi="Times New Roman"/>
          <w:sz w:val="26"/>
          <w:szCs w:val="26"/>
        </w:rPr>
        <w:t>Bar No. 012507</w:t>
      </w:r>
      <w:r>
        <w:rPr>
          <w:rFonts w:ascii="Times New Roman" w:hAnsi="Times New Roman"/>
          <w:sz w:val="26"/>
          <w:szCs w:val="26"/>
        </w:rPr>
        <w:tab/>
      </w:r>
    </w:p>
    <w:p w14:paraId="71E5B9FB" w14:textId="32EE7BB5" w:rsidR="000D6761" w:rsidRPr="000D6761" w:rsidRDefault="00B60669" w:rsidP="00B60669">
      <w:pPr>
        <w:tabs>
          <w:tab w:val="left" w:pos="5040"/>
        </w:tabs>
        <w:jc w:val="both"/>
        <w:rPr>
          <w:rFonts w:ascii="Times New Roman" w:hAnsi="Times New Roman"/>
          <w:sz w:val="26"/>
          <w:szCs w:val="26"/>
        </w:rPr>
      </w:pPr>
      <w:proofErr w:type="spellStart"/>
      <w:r>
        <w:rPr>
          <w:rFonts w:ascii="Times New Roman" w:hAnsi="Times New Roman"/>
          <w:sz w:val="26"/>
          <w:szCs w:val="26"/>
        </w:rPr>
        <w:t>Mcpa</w:t>
      </w:r>
      <w:proofErr w:type="spellEnd"/>
      <w:r>
        <w:rPr>
          <w:rFonts w:ascii="Times New Roman" w:hAnsi="Times New Roman"/>
          <w:sz w:val="26"/>
          <w:szCs w:val="26"/>
        </w:rPr>
        <w:t>. Office of Public Defense Svc.</w:t>
      </w:r>
      <w:r>
        <w:rPr>
          <w:rFonts w:ascii="Times New Roman" w:hAnsi="Times New Roman"/>
          <w:sz w:val="26"/>
          <w:szCs w:val="26"/>
        </w:rPr>
        <w:tab/>
      </w:r>
      <w:proofErr w:type="spellStart"/>
      <w:r w:rsidR="000D6761" w:rsidRPr="000D6761">
        <w:rPr>
          <w:rFonts w:ascii="Times New Roman" w:hAnsi="Times New Roman"/>
          <w:sz w:val="26"/>
          <w:szCs w:val="26"/>
        </w:rPr>
        <w:t>Mcpa</w:t>
      </w:r>
      <w:proofErr w:type="spellEnd"/>
      <w:r w:rsidR="000D6761" w:rsidRPr="000D6761">
        <w:rPr>
          <w:rFonts w:ascii="Times New Roman" w:hAnsi="Times New Roman"/>
          <w:sz w:val="26"/>
          <w:szCs w:val="26"/>
        </w:rPr>
        <w:t>. Public Defender’s Office</w:t>
      </w:r>
    </w:p>
    <w:p w14:paraId="151CB4CB" w14:textId="51BDB7B9" w:rsidR="000D6761" w:rsidRPr="000D6761" w:rsidRDefault="00B60669" w:rsidP="00B60669">
      <w:pPr>
        <w:tabs>
          <w:tab w:val="left" w:pos="5040"/>
        </w:tabs>
        <w:jc w:val="both"/>
        <w:rPr>
          <w:rFonts w:ascii="Times New Roman" w:hAnsi="Times New Roman"/>
          <w:sz w:val="26"/>
          <w:szCs w:val="26"/>
        </w:rPr>
      </w:pPr>
      <w:r>
        <w:rPr>
          <w:rFonts w:ascii="Times New Roman" w:hAnsi="Times New Roman"/>
          <w:sz w:val="26"/>
          <w:szCs w:val="26"/>
        </w:rPr>
        <w:t xml:space="preserve">620 W. Jackson </w:t>
      </w:r>
      <w:r w:rsidR="00882502">
        <w:rPr>
          <w:rFonts w:ascii="Times New Roman" w:hAnsi="Times New Roman"/>
          <w:sz w:val="26"/>
          <w:szCs w:val="26"/>
        </w:rPr>
        <w:t xml:space="preserve">Suite </w:t>
      </w:r>
      <w:r w:rsidR="00E3079C">
        <w:rPr>
          <w:rFonts w:ascii="Times New Roman" w:hAnsi="Times New Roman"/>
          <w:sz w:val="26"/>
          <w:szCs w:val="26"/>
        </w:rPr>
        <w:t>3076</w:t>
      </w:r>
      <w:r w:rsidR="00882502">
        <w:rPr>
          <w:rFonts w:ascii="Times New Roman" w:hAnsi="Times New Roman"/>
          <w:sz w:val="26"/>
          <w:szCs w:val="26"/>
        </w:rPr>
        <w:tab/>
      </w:r>
      <w:r w:rsidR="000D6761" w:rsidRPr="000D6761">
        <w:rPr>
          <w:rFonts w:ascii="Times New Roman" w:hAnsi="Times New Roman"/>
          <w:sz w:val="26"/>
          <w:szCs w:val="26"/>
        </w:rPr>
        <w:t>620 W. Jackson, Suite 4015</w:t>
      </w:r>
    </w:p>
    <w:p w14:paraId="095084B9" w14:textId="05480AC0" w:rsidR="000D6761" w:rsidRPr="000D6761" w:rsidRDefault="000D6761" w:rsidP="0084036C">
      <w:pPr>
        <w:jc w:val="both"/>
        <w:rPr>
          <w:rFonts w:ascii="Times New Roman" w:hAnsi="Times New Roman"/>
          <w:sz w:val="26"/>
          <w:szCs w:val="26"/>
        </w:rPr>
      </w:pPr>
      <w:r w:rsidRPr="000D6761">
        <w:rPr>
          <w:rFonts w:ascii="Times New Roman" w:hAnsi="Times New Roman"/>
          <w:sz w:val="26"/>
          <w:szCs w:val="26"/>
        </w:rPr>
        <w:t>Phoenix, AZ 85003</w:t>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Pr>
          <w:rFonts w:ascii="Times New Roman" w:hAnsi="Times New Roman"/>
          <w:sz w:val="26"/>
          <w:szCs w:val="26"/>
        </w:rPr>
        <w:tab/>
      </w:r>
      <w:r w:rsidR="00882502" w:rsidRPr="000D6761">
        <w:rPr>
          <w:rFonts w:ascii="Times New Roman" w:hAnsi="Times New Roman"/>
          <w:sz w:val="26"/>
          <w:szCs w:val="26"/>
        </w:rPr>
        <w:t>Phoenix, AZ 85003</w:t>
      </w:r>
    </w:p>
    <w:p w14:paraId="710070CA" w14:textId="00CC4A14" w:rsidR="000D6761" w:rsidRPr="000D6761" w:rsidRDefault="0084036C" w:rsidP="0084036C">
      <w:pPr>
        <w:tabs>
          <w:tab w:val="left" w:pos="5040"/>
        </w:tabs>
        <w:jc w:val="both"/>
        <w:rPr>
          <w:rFonts w:ascii="Times New Roman" w:hAnsi="Times New Roman"/>
          <w:sz w:val="26"/>
          <w:szCs w:val="26"/>
        </w:rPr>
      </w:pPr>
      <w:r>
        <w:rPr>
          <w:rFonts w:ascii="Times New Roman" w:hAnsi="Times New Roman"/>
          <w:sz w:val="26"/>
          <w:szCs w:val="26"/>
        </w:rPr>
        <w:t>602 506-7228</w:t>
      </w:r>
      <w:r>
        <w:rPr>
          <w:rFonts w:ascii="Times New Roman" w:hAnsi="Times New Roman"/>
          <w:sz w:val="26"/>
          <w:szCs w:val="26"/>
        </w:rPr>
        <w:tab/>
      </w:r>
      <w:r w:rsidR="000D6761" w:rsidRPr="000D6761">
        <w:rPr>
          <w:rFonts w:ascii="Times New Roman" w:hAnsi="Times New Roman"/>
          <w:sz w:val="26"/>
          <w:szCs w:val="26"/>
        </w:rPr>
        <w:t>602 506-7711</w:t>
      </w:r>
    </w:p>
    <w:p w14:paraId="38F3EF71" w14:textId="6315092E" w:rsidR="000D6761" w:rsidRPr="000D6761" w:rsidRDefault="0084036C" w:rsidP="0084036C">
      <w:pPr>
        <w:tabs>
          <w:tab w:val="left" w:pos="5040"/>
        </w:tabs>
        <w:jc w:val="both"/>
        <w:rPr>
          <w:rFonts w:ascii="Times New Roman" w:hAnsi="Times New Roman"/>
          <w:sz w:val="26"/>
          <w:szCs w:val="26"/>
        </w:rPr>
      </w:pPr>
      <w:r w:rsidRPr="0084036C">
        <w:rPr>
          <w:rFonts w:ascii="Times New Roman" w:hAnsi="Times New Roman"/>
          <w:sz w:val="26"/>
          <w:szCs w:val="26"/>
        </w:rPr>
        <w:t>Rosemarie.pena-lynch@maricopa.gov</w:t>
      </w:r>
      <w:r>
        <w:rPr>
          <w:rFonts w:ascii="Times New Roman" w:hAnsi="Times New Roman"/>
          <w:sz w:val="26"/>
          <w:szCs w:val="26"/>
        </w:rPr>
        <w:tab/>
      </w:r>
      <w:r w:rsidR="000D6761" w:rsidRPr="000D6761">
        <w:rPr>
          <w:rFonts w:ascii="Times New Roman" w:hAnsi="Times New Roman"/>
          <w:sz w:val="26"/>
          <w:szCs w:val="26"/>
        </w:rPr>
        <w:t>gary.kula@maricopa.gov</w:t>
      </w:r>
    </w:p>
    <w:p w14:paraId="013597D9" w14:textId="77777777" w:rsidR="000D6761" w:rsidRPr="000D6761" w:rsidRDefault="000D6761" w:rsidP="000D6761">
      <w:pPr>
        <w:jc w:val="both"/>
        <w:rPr>
          <w:rFonts w:ascii="Times New Roman" w:hAnsi="Times New Roman"/>
          <w:sz w:val="26"/>
          <w:szCs w:val="26"/>
        </w:rPr>
      </w:pPr>
    </w:p>
    <w:p w14:paraId="000F127D" w14:textId="4B288AC9" w:rsidR="000D6761" w:rsidRPr="000D6761" w:rsidRDefault="000D6761" w:rsidP="0084036C">
      <w:pPr>
        <w:tabs>
          <w:tab w:val="left" w:pos="5040"/>
        </w:tabs>
        <w:jc w:val="both"/>
        <w:rPr>
          <w:rFonts w:ascii="Times New Roman" w:hAnsi="Times New Roman"/>
          <w:sz w:val="26"/>
          <w:szCs w:val="26"/>
        </w:rPr>
      </w:pPr>
      <w:r>
        <w:rPr>
          <w:rFonts w:ascii="Times New Roman" w:hAnsi="Times New Roman"/>
          <w:sz w:val="26"/>
          <w:szCs w:val="26"/>
        </w:rPr>
        <w:t>Steve K</w:t>
      </w:r>
      <w:r w:rsidR="00FF7E97">
        <w:rPr>
          <w:rFonts w:ascii="Times New Roman" w:hAnsi="Times New Roman"/>
          <w:sz w:val="26"/>
          <w:szCs w:val="26"/>
        </w:rPr>
        <w:t>o</w:t>
      </w:r>
      <w:r>
        <w:rPr>
          <w:rFonts w:ascii="Times New Roman" w:hAnsi="Times New Roman"/>
          <w:sz w:val="26"/>
          <w:szCs w:val="26"/>
        </w:rPr>
        <w:t>es</w:t>
      </w:r>
      <w:r w:rsidR="00FF7E97">
        <w:rPr>
          <w:rFonts w:ascii="Times New Roman" w:hAnsi="Times New Roman"/>
          <w:sz w:val="26"/>
          <w:szCs w:val="26"/>
        </w:rPr>
        <w:t>t</w:t>
      </w:r>
      <w:r>
        <w:rPr>
          <w:rFonts w:ascii="Times New Roman" w:hAnsi="Times New Roman"/>
          <w:sz w:val="26"/>
          <w:szCs w:val="26"/>
        </w:rPr>
        <w:t>ner</w:t>
      </w:r>
      <w:r w:rsidR="002D6E69">
        <w:rPr>
          <w:rFonts w:ascii="Times New Roman" w:hAnsi="Times New Roman"/>
          <w:sz w:val="26"/>
          <w:szCs w:val="26"/>
        </w:rPr>
        <w:tab/>
        <w:t>Shannon Burns</w:t>
      </w:r>
    </w:p>
    <w:p w14:paraId="5D44F0CB" w14:textId="76DCAA98" w:rsidR="000D6761" w:rsidRPr="000D6761" w:rsidRDefault="000D6761" w:rsidP="002D6E69">
      <w:pPr>
        <w:tabs>
          <w:tab w:val="left" w:pos="5040"/>
        </w:tabs>
        <w:jc w:val="both"/>
        <w:rPr>
          <w:rFonts w:ascii="Times New Roman" w:hAnsi="Times New Roman"/>
          <w:sz w:val="26"/>
          <w:szCs w:val="26"/>
        </w:rPr>
      </w:pPr>
      <w:r w:rsidRPr="000D6761">
        <w:rPr>
          <w:rFonts w:ascii="Times New Roman" w:hAnsi="Times New Roman"/>
          <w:sz w:val="26"/>
          <w:szCs w:val="26"/>
        </w:rPr>
        <w:t xml:space="preserve">Bar No. </w:t>
      </w:r>
      <w:r w:rsidR="00DD47DE">
        <w:rPr>
          <w:rFonts w:ascii="Times New Roman" w:hAnsi="Times New Roman"/>
          <w:sz w:val="26"/>
          <w:szCs w:val="26"/>
        </w:rPr>
        <w:t>011566</w:t>
      </w:r>
      <w:r w:rsidR="002D6E69">
        <w:rPr>
          <w:rFonts w:ascii="Times New Roman" w:hAnsi="Times New Roman"/>
          <w:sz w:val="26"/>
          <w:szCs w:val="26"/>
        </w:rPr>
        <w:tab/>
      </w:r>
      <w:r w:rsidR="00BE7DEB">
        <w:rPr>
          <w:rFonts w:ascii="Times New Roman" w:hAnsi="Times New Roman"/>
          <w:sz w:val="26"/>
          <w:szCs w:val="26"/>
        </w:rPr>
        <w:t>Bar No. 015976</w:t>
      </w:r>
    </w:p>
    <w:p w14:paraId="38D6879B" w14:textId="22F1F3D1" w:rsidR="000D6761" w:rsidRPr="000D6761" w:rsidRDefault="000D6761" w:rsidP="00BE7DEB">
      <w:pPr>
        <w:tabs>
          <w:tab w:val="left" w:pos="5040"/>
        </w:tabs>
        <w:jc w:val="both"/>
        <w:rPr>
          <w:rFonts w:ascii="Times New Roman" w:hAnsi="Times New Roman"/>
          <w:sz w:val="26"/>
          <w:szCs w:val="26"/>
        </w:rPr>
      </w:pPr>
      <w:proofErr w:type="spellStart"/>
      <w:r w:rsidRPr="000D6761">
        <w:rPr>
          <w:rFonts w:ascii="Times New Roman" w:hAnsi="Times New Roman"/>
          <w:sz w:val="26"/>
          <w:szCs w:val="26"/>
        </w:rPr>
        <w:t>Mcpa</w:t>
      </w:r>
      <w:proofErr w:type="spellEnd"/>
      <w:r w:rsidRPr="000D6761">
        <w:rPr>
          <w:rFonts w:ascii="Times New Roman" w:hAnsi="Times New Roman"/>
          <w:sz w:val="26"/>
          <w:szCs w:val="26"/>
        </w:rPr>
        <w:t>. Office of Legal Advocate</w:t>
      </w:r>
      <w:r w:rsidR="00BE7DEB">
        <w:rPr>
          <w:rFonts w:ascii="Times New Roman" w:hAnsi="Times New Roman"/>
          <w:sz w:val="26"/>
          <w:szCs w:val="26"/>
        </w:rPr>
        <w:tab/>
      </w:r>
      <w:proofErr w:type="spellStart"/>
      <w:r w:rsidR="00BE7DEB">
        <w:rPr>
          <w:rFonts w:ascii="Times New Roman" w:hAnsi="Times New Roman"/>
          <w:sz w:val="26"/>
          <w:szCs w:val="26"/>
        </w:rPr>
        <w:t>Mcpa</w:t>
      </w:r>
      <w:proofErr w:type="spellEnd"/>
      <w:r w:rsidR="00BE7DEB">
        <w:rPr>
          <w:rFonts w:ascii="Times New Roman" w:hAnsi="Times New Roman"/>
          <w:sz w:val="26"/>
          <w:szCs w:val="26"/>
        </w:rPr>
        <w:t>. Office of the Public Advocate</w:t>
      </w:r>
    </w:p>
    <w:p w14:paraId="191D0932" w14:textId="6BE854BD"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222 N. Central, Suite 154</w:t>
      </w:r>
      <w:r w:rsidR="00BE7DEB">
        <w:rPr>
          <w:rFonts w:ascii="Times New Roman" w:hAnsi="Times New Roman"/>
          <w:sz w:val="26"/>
          <w:szCs w:val="26"/>
        </w:rPr>
        <w:tab/>
        <w:t>106 E. Baseline Rd</w:t>
      </w:r>
    </w:p>
    <w:p w14:paraId="09F68C5F" w14:textId="21EC6B5B" w:rsidR="000D6761" w:rsidRPr="000D6761" w:rsidRDefault="000D6761" w:rsidP="00BE7DEB">
      <w:pPr>
        <w:tabs>
          <w:tab w:val="left" w:pos="5040"/>
        </w:tabs>
        <w:jc w:val="both"/>
        <w:rPr>
          <w:rFonts w:ascii="Times New Roman" w:hAnsi="Times New Roman"/>
          <w:sz w:val="26"/>
          <w:szCs w:val="26"/>
        </w:rPr>
      </w:pPr>
      <w:r w:rsidRPr="000D6761">
        <w:rPr>
          <w:rFonts w:ascii="Times New Roman" w:hAnsi="Times New Roman"/>
          <w:sz w:val="26"/>
          <w:szCs w:val="26"/>
        </w:rPr>
        <w:t>Phoenix, AZ 85004</w:t>
      </w:r>
      <w:r w:rsidR="00BE7DEB">
        <w:rPr>
          <w:rFonts w:ascii="Times New Roman" w:hAnsi="Times New Roman"/>
          <w:sz w:val="26"/>
          <w:szCs w:val="26"/>
        </w:rPr>
        <w:tab/>
      </w:r>
      <w:r w:rsidR="008A0045">
        <w:rPr>
          <w:rFonts w:ascii="Times New Roman" w:hAnsi="Times New Roman"/>
          <w:sz w:val="26"/>
          <w:szCs w:val="26"/>
        </w:rPr>
        <w:t>Mesa, AZ 85210</w:t>
      </w:r>
    </w:p>
    <w:p w14:paraId="5273DDBF" w14:textId="253790B5" w:rsidR="000D6761" w:rsidRPr="000D6761" w:rsidRDefault="000D6761" w:rsidP="008A0045">
      <w:pPr>
        <w:tabs>
          <w:tab w:val="left" w:pos="5040"/>
        </w:tabs>
        <w:jc w:val="both"/>
        <w:rPr>
          <w:rFonts w:ascii="Times New Roman" w:hAnsi="Times New Roman"/>
          <w:sz w:val="26"/>
          <w:szCs w:val="26"/>
        </w:rPr>
      </w:pPr>
      <w:r w:rsidRPr="000D6761">
        <w:rPr>
          <w:rFonts w:ascii="Times New Roman" w:hAnsi="Times New Roman"/>
          <w:sz w:val="26"/>
          <w:szCs w:val="26"/>
        </w:rPr>
        <w:t>602 506-4111</w:t>
      </w:r>
      <w:r w:rsidR="008A0045">
        <w:rPr>
          <w:rFonts w:ascii="Times New Roman" w:hAnsi="Times New Roman"/>
          <w:sz w:val="26"/>
          <w:szCs w:val="26"/>
        </w:rPr>
        <w:tab/>
        <w:t>602 372-2815</w:t>
      </w:r>
    </w:p>
    <w:p w14:paraId="420EBBEF" w14:textId="32A97EB2" w:rsidR="000D6761" w:rsidRPr="000D6761" w:rsidRDefault="008A0045" w:rsidP="008A0045">
      <w:pPr>
        <w:tabs>
          <w:tab w:val="left" w:pos="5040"/>
        </w:tabs>
        <w:jc w:val="both"/>
        <w:rPr>
          <w:rFonts w:ascii="Times New Roman" w:hAnsi="Times New Roman"/>
          <w:sz w:val="26"/>
          <w:szCs w:val="26"/>
        </w:rPr>
      </w:pPr>
      <w:r w:rsidRPr="008A0045">
        <w:rPr>
          <w:rFonts w:ascii="Times New Roman" w:hAnsi="Times New Roman"/>
          <w:sz w:val="26"/>
          <w:szCs w:val="26"/>
        </w:rPr>
        <w:t>Steve.koestner@maricopa.gov</w:t>
      </w:r>
      <w:r>
        <w:rPr>
          <w:rFonts w:ascii="Times New Roman" w:hAnsi="Times New Roman"/>
          <w:sz w:val="26"/>
          <w:szCs w:val="26"/>
        </w:rPr>
        <w:tab/>
      </w:r>
      <w:r w:rsidRPr="008A0045">
        <w:rPr>
          <w:rFonts w:ascii="Times New Roman" w:hAnsi="Times New Roman"/>
          <w:sz w:val="26"/>
          <w:szCs w:val="26"/>
        </w:rPr>
        <w:t>Shannon.Burns@maricopa.gov</w:t>
      </w:r>
      <w:r>
        <w:rPr>
          <w:rFonts w:ascii="Times New Roman" w:hAnsi="Times New Roman"/>
          <w:sz w:val="26"/>
          <w:szCs w:val="26"/>
        </w:rPr>
        <w:t xml:space="preserve"> </w:t>
      </w:r>
    </w:p>
    <w:p w14:paraId="4A4C879B" w14:textId="77777777" w:rsidR="000D6761" w:rsidRPr="000D6761" w:rsidRDefault="000D6761" w:rsidP="000D6761">
      <w:pPr>
        <w:jc w:val="both"/>
        <w:rPr>
          <w:rFonts w:ascii="Times New Roman" w:hAnsi="Times New Roman"/>
          <w:sz w:val="26"/>
          <w:szCs w:val="26"/>
        </w:rPr>
      </w:pPr>
    </w:p>
    <w:p w14:paraId="74FB1F98"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Sherri McGuire Lawson</w:t>
      </w:r>
    </w:p>
    <w:p w14:paraId="60F805B3"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Bar No. 013605</w:t>
      </w:r>
    </w:p>
    <w:p w14:paraId="25FF8B0E" w14:textId="77777777" w:rsidR="000D6761" w:rsidRPr="000D6761" w:rsidRDefault="000D6761" w:rsidP="000D6761">
      <w:pPr>
        <w:jc w:val="both"/>
        <w:rPr>
          <w:rFonts w:ascii="Times New Roman" w:hAnsi="Times New Roman"/>
          <w:sz w:val="26"/>
          <w:szCs w:val="26"/>
        </w:rPr>
      </w:pPr>
      <w:proofErr w:type="spellStart"/>
      <w:r w:rsidRPr="000D6761">
        <w:rPr>
          <w:rFonts w:ascii="Times New Roman" w:hAnsi="Times New Roman"/>
          <w:sz w:val="26"/>
          <w:szCs w:val="26"/>
        </w:rPr>
        <w:t>Mcpa</w:t>
      </w:r>
      <w:proofErr w:type="spellEnd"/>
      <w:r w:rsidRPr="000D6761">
        <w:rPr>
          <w:rFonts w:ascii="Times New Roman" w:hAnsi="Times New Roman"/>
          <w:sz w:val="26"/>
          <w:szCs w:val="26"/>
        </w:rPr>
        <w:t>. Office of Legal Defender</w:t>
      </w:r>
    </w:p>
    <w:p w14:paraId="5786688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222 N. Central, Suite 8100</w:t>
      </w:r>
    </w:p>
    <w:p w14:paraId="5A6612EF"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Phoenix, AZ 85004</w:t>
      </w:r>
    </w:p>
    <w:p w14:paraId="18F144A0" w14:textId="77777777" w:rsidR="000D6761" w:rsidRPr="000D6761" w:rsidRDefault="000D6761" w:rsidP="000D6761">
      <w:pPr>
        <w:jc w:val="both"/>
        <w:rPr>
          <w:rFonts w:ascii="Times New Roman" w:hAnsi="Times New Roman"/>
          <w:sz w:val="26"/>
          <w:szCs w:val="26"/>
        </w:rPr>
      </w:pPr>
      <w:r w:rsidRPr="000D6761">
        <w:rPr>
          <w:rFonts w:ascii="Times New Roman" w:hAnsi="Times New Roman"/>
          <w:sz w:val="26"/>
          <w:szCs w:val="26"/>
        </w:rPr>
        <w:t>602 506-8800</w:t>
      </w:r>
    </w:p>
    <w:p w14:paraId="4D937E0F" w14:textId="26C13358" w:rsidR="007B0087" w:rsidRDefault="008A0045" w:rsidP="000D6761">
      <w:pPr>
        <w:jc w:val="both"/>
        <w:rPr>
          <w:rFonts w:ascii="Times New Roman" w:hAnsi="Times New Roman"/>
          <w:sz w:val="26"/>
          <w:szCs w:val="26"/>
        </w:rPr>
      </w:pPr>
      <w:r w:rsidRPr="008A0045">
        <w:rPr>
          <w:rFonts w:ascii="Times New Roman" w:hAnsi="Times New Roman"/>
          <w:sz w:val="26"/>
          <w:szCs w:val="26"/>
        </w:rPr>
        <w:t>sherri.mcguire@maricopa.gov</w:t>
      </w:r>
    </w:p>
    <w:p w14:paraId="3F23DD6F" w14:textId="77777777" w:rsidR="008A0045" w:rsidRDefault="008A0045" w:rsidP="000D6761">
      <w:pPr>
        <w:jc w:val="both"/>
        <w:rPr>
          <w:rFonts w:ascii="Times New Roman" w:hAnsi="Times New Roman"/>
          <w:sz w:val="26"/>
          <w:szCs w:val="26"/>
        </w:rPr>
      </w:pPr>
    </w:p>
    <w:tbl>
      <w:tblPr>
        <w:tblpPr w:leftFromText="180" w:rightFromText="180" w:vertAnchor="text" w:horzAnchor="margin" w:tblpXSpec="center" w:tblpY="68"/>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5456"/>
      </w:tblGrid>
      <w:tr w:rsidR="00D03245" w14:paraId="3FD5DCD7" w14:textId="77777777" w:rsidTr="00EC2EF4">
        <w:trPr>
          <w:trHeight w:val="459"/>
        </w:trPr>
        <w:tc>
          <w:tcPr>
            <w:tcW w:w="5238" w:type="dxa"/>
            <w:tcBorders>
              <w:top w:val="nil"/>
              <w:left w:val="nil"/>
              <w:bottom w:val="nil"/>
              <w:right w:val="single" w:sz="4" w:space="0" w:color="auto"/>
            </w:tcBorders>
            <w:hideMark/>
          </w:tcPr>
          <w:p w14:paraId="2E57F2C5" w14:textId="77777777" w:rsidR="00D03245" w:rsidRDefault="00D03245" w:rsidP="00882502">
            <w:pPr>
              <w:snapToGrid w:val="0"/>
              <w:ind w:left="615"/>
              <w:rPr>
                <w:rFonts w:ascii="Times New Roman" w:hAnsi="Times New Roman"/>
                <w:sz w:val="26"/>
                <w:szCs w:val="26"/>
              </w:rPr>
            </w:pPr>
          </w:p>
          <w:p w14:paraId="21C3C728" w14:textId="77777777" w:rsidR="00E65CD7" w:rsidRDefault="00E65CD7" w:rsidP="00882502">
            <w:pPr>
              <w:snapToGrid w:val="0"/>
              <w:ind w:left="615"/>
              <w:rPr>
                <w:rFonts w:ascii="Times New Roman" w:hAnsi="Times New Roman"/>
                <w:sz w:val="26"/>
                <w:szCs w:val="26"/>
              </w:rPr>
            </w:pPr>
            <w:r w:rsidRPr="00E65CD7">
              <w:rPr>
                <w:rFonts w:ascii="Times New Roman" w:hAnsi="Times New Roman"/>
                <w:sz w:val="26"/>
                <w:szCs w:val="26"/>
              </w:rPr>
              <w:t>In the Matter of:</w:t>
            </w:r>
          </w:p>
          <w:p w14:paraId="3CA10A81" w14:textId="77777777" w:rsidR="00E65CD7" w:rsidRDefault="00E65CD7" w:rsidP="00882502">
            <w:pPr>
              <w:snapToGrid w:val="0"/>
              <w:ind w:left="615"/>
              <w:rPr>
                <w:rFonts w:ascii="Times New Roman" w:hAnsi="Times New Roman"/>
                <w:sz w:val="26"/>
                <w:szCs w:val="26"/>
              </w:rPr>
            </w:pPr>
          </w:p>
          <w:p w14:paraId="7F0949ED" w14:textId="59AD5CC6" w:rsidR="00D03245" w:rsidRPr="00012A53" w:rsidRDefault="00D03245" w:rsidP="00882502">
            <w:pPr>
              <w:snapToGrid w:val="0"/>
              <w:ind w:left="615"/>
              <w:rPr>
                <w:rFonts w:ascii="Times New Roman" w:hAnsi="Times New Roman"/>
                <w:b/>
                <w:sz w:val="26"/>
                <w:szCs w:val="26"/>
              </w:rPr>
            </w:pPr>
            <w:r>
              <w:rPr>
                <w:rFonts w:ascii="Times New Roman" w:hAnsi="Times New Roman"/>
                <w:sz w:val="26"/>
                <w:szCs w:val="26"/>
              </w:rPr>
              <w:t xml:space="preserve">PETITION TO </w:t>
            </w:r>
            <w:r w:rsidR="00BF4A96">
              <w:rPr>
                <w:rFonts w:ascii="Times New Roman" w:hAnsi="Times New Roman"/>
                <w:sz w:val="26"/>
                <w:szCs w:val="26"/>
              </w:rPr>
              <w:t>AMEND</w:t>
            </w:r>
            <w:r>
              <w:rPr>
                <w:rFonts w:ascii="Times New Roman" w:hAnsi="Times New Roman"/>
                <w:sz w:val="26"/>
                <w:szCs w:val="26"/>
              </w:rPr>
              <w:t xml:space="preserve"> RULE </w:t>
            </w:r>
            <w:r w:rsidR="0081705D">
              <w:rPr>
                <w:rFonts w:ascii="Times New Roman" w:hAnsi="Times New Roman"/>
                <w:sz w:val="26"/>
                <w:szCs w:val="26"/>
              </w:rPr>
              <w:t>27.6</w:t>
            </w:r>
            <w:r>
              <w:rPr>
                <w:rFonts w:ascii="Times New Roman" w:hAnsi="Times New Roman"/>
                <w:sz w:val="26"/>
                <w:szCs w:val="26"/>
              </w:rPr>
              <w:t xml:space="preserve"> OF THE ARIZONA RULES OF CRIMINAL PROCEDURE</w:t>
            </w:r>
          </w:p>
        </w:tc>
        <w:tc>
          <w:tcPr>
            <w:tcW w:w="5456" w:type="dxa"/>
            <w:tcBorders>
              <w:top w:val="nil"/>
              <w:left w:val="single" w:sz="4" w:space="0" w:color="auto"/>
              <w:bottom w:val="nil"/>
              <w:right w:val="nil"/>
            </w:tcBorders>
          </w:tcPr>
          <w:p w14:paraId="21BDD852" w14:textId="77777777" w:rsidR="00D03245" w:rsidRDefault="00D03245" w:rsidP="00D03245">
            <w:pPr>
              <w:snapToGrid w:val="0"/>
              <w:rPr>
                <w:rFonts w:ascii="Times New Roman" w:hAnsi="Times New Roman"/>
                <w:sz w:val="26"/>
                <w:szCs w:val="26"/>
              </w:rPr>
            </w:pPr>
          </w:p>
          <w:p w14:paraId="38B93403" w14:textId="77777777" w:rsidR="002E7734" w:rsidRDefault="002E7734" w:rsidP="00D03245">
            <w:pPr>
              <w:snapToGrid w:val="0"/>
              <w:rPr>
                <w:rFonts w:ascii="Times New Roman" w:hAnsi="Times New Roman"/>
                <w:sz w:val="26"/>
                <w:szCs w:val="26"/>
              </w:rPr>
            </w:pPr>
            <w:r>
              <w:rPr>
                <w:rFonts w:ascii="Times New Roman" w:hAnsi="Times New Roman"/>
                <w:sz w:val="26"/>
                <w:szCs w:val="26"/>
              </w:rPr>
              <w:t>Supreme Court No. R-22-0003</w:t>
            </w:r>
          </w:p>
          <w:p w14:paraId="77DEBA5B" w14:textId="77777777" w:rsidR="002E7734" w:rsidRDefault="002E7734" w:rsidP="00D03245">
            <w:pPr>
              <w:snapToGrid w:val="0"/>
              <w:rPr>
                <w:rFonts w:ascii="Times New Roman" w:hAnsi="Times New Roman"/>
                <w:sz w:val="26"/>
                <w:szCs w:val="26"/>
              </w:rPr>
            </w:pPr>
          </w:p>
          <w:p w14:paraId="3A08AA05" w14:textId="77777777" w:rsidR="002E7734" w:rsidRDefault="002E7734" w:rsidP="00D03245">
            <w:pPr>
              <w:snapToGrid w:val="0"/>
              <w:rPr>
                <w:rFonts w:ascii="Times New Roman" w:hAnsi="Times New Roman"/>
                <w:sz w:val="26"/>
                <w:szCs w:val="26"/>
              </w:rPr>
            </w:pPr>
          </w:p>
          <w:p w14:paraId="22660B8D" w14:textId="5036615D" w:rsidR="002E7734" w:rsidRDefault="002E7734" w:rsidP="00D03245">
            <w:pPr>
              <w:snapToGrid w:val="0"/>
              <w:rPr>
                <w:rFonts w:ascii="Times New Roman" w:hAnsi="Times New Roman"/>
                <w:sz w:val="26"/>
                <w:szCs w:val="26"/>
              </w:rPr>
            </w:pPr>
            <w:r>
              <w:rPr>
                <w:rFonts w:ascii="Times New Roman" w:hAnsi="Times New Roman"/>
                <w:sz w:val="26"/>
                <w:szCs w:val="26"/>
              </w:rPr>
              <w:t xml:space="preserve">Joint Comment </w:t>
            </w:r>
            <w:r w:rsidR="001B28DF">
              <w:rPr>
                <w:rFonts w:ascii="Times New Roman" w:hAnsi="Times New Roman"/>
                <w:sz w:val="26"/>
                <w:szCs w:val="26"/>
              </w:rPr>
              <w:t xml:space="preserve">by </w:t>
            </w:r>
            <w:r w:rsidR="0034520F">
              <w:rPr>
                <w:rFonts w:ascii="Times New Roman" w:hAnsi="Times New Roman"/>
                <w:sz w:val="26"/>
                <w:szCs w:val="26"/>
              </w:rPr>
              <w:t xml:space="preserve">the Directors of the Maricopa County </w:t>
            </w:r>
            <w:r w:rsidR="00774397">
              <w:rPr>
                <w:rFonts w:ascii="Times New Roman" w:hAnsi="Times New Roman"/>
                <w:sz w:val="26"/>
                <w:szCs w:val="26"/>
              </w:rPr>
              <w:t>Indigent Defense Agencies</w:t>
            </w:r>
          </w:p>
        </w:tc>
      </w:tr>
      <w:tr w:rsidR="00D03245" w14:paraId="15A56ED6" w14:textId="77777777" w:rsidTr="00EC2EF4">
        <w:trPr>
          <w:trHeight w:val="355"/>
        </w:trPr>
        <w:tc>
          <w:tcPr>
            <w:tcW w:w="5238" w:type="dxa"/>
            <w:tcBorders>
              <w:top w:val="nil"/>
              <w:left w:val="nil"/>
              <w:bottom w:val="nil"/>
              <w:right w:val="single" w:sz="4" w:space="0" w:color="auto"/>
            </w:tcBorders>
          </w:tcPr>
          <w:p w14:paraId="0A85FBED" w14:textId="77777777" w:rsidR="00D03245" w:rsidRPr="00012A53" w:rsidRDefault="00D03245" w:rsidP="00882502">
            <w:pPr>
              <w:snapToGrid w:val="0"/>
              <w:ind w:left="615"/>
              <w:rPr>
                <w:rFonts w:ascii="Times New Roman" w:hAnsi="Times New Roman"/>
                <w:sz w:val="26"/>
                <w:szCs w:val="26"/>
              </w:rPr>
            </w:pPr>
          </w:p>
        </w:tc>
        <w:tc>
          <w:tcPr>
            <w:tcW w:w="5456" w:type="dxa"/>
            <w:tcBorders>
              <w:top w:val="nil"/>
              <w:left w:val="single" w:sz="4" w:space="0" w:color="auto"/>
              <w:bottom w:val="nil"/>
              <w:right w:val="nil"/>
            </w:tcBorders>
            <w:hideMark/>
          </w:tcPr>
          <w:p w14:paraId="511E6214" w14:textId="54E932BD" w:rsidR="00D03245" w:rsidRPr="006E0D1D" w:rsidRDefault="00D03245" w:rsidP="00D03245">
            <w:pPr>
              <w:snapToGrid w:val="0"/>
              <w:rPr>
                <w:rFonts w:ascii="Times New Roman" w:hAnsi="Times New Roman"/>
                <w:sz w:val="26"/>
                <w:szCs w:val="26"/>
              </w:rPr>
            </w:pPr>
          </w:p>
        </w:tc>
      </w:tr>
      <w:tr w:rsidR="00D03245" w14:paraId="6B98B791" w14:textId="77777777" w:rsidTr="00EC2EF4">
        <w:trPr>
          <w:gridAfter w:val="1"/>
          <w:wAfter w:w="5456" w:type="dxa"/>
          <w:trHeight w:val="83"/>
        </w:trPr>
        <w:tc>
          <w:tcPr>
            <w:tcW w:w="5238" w:type="dxa"/>
            <w:tcBorders>
              <w:top w:val="nil"/>
              <w:left w:val="nil"/>
              <w:bottom w:val="single" w:sz="4" w:space="0" w:color="auto"/>
              <w:right w:val="single" w:sz="4" w:space="0" w:color="auto"/>
            </w:tcBorders>
            <w:vAlign w:val="center"/>
          </w:tcPr>
          <w:p w14:paraId="0699CBDB" w14:textId="77777777" w:rsidR="00D03245" w:rsidRDefault="00D03245" w:rsidP="00882502">
            <w:pPr>
              <w:tabs>
                <w:tab w:val="left" w:pos="2160"/>
              </w:tabs>
              <w:ind w:left="615"/>
              <w:rPr>
                <w:rFonts w:ascii="Times New Roman" w:hAnsi="Times New Roman"/>
                <w:sz w:val="26"/>
                <w:szCs w:val="26"/>
              </w:rPr>
            </w:pPr>
            <w:r>
              <w:rPr>
                <w:rFonts w:ascii="Times New Roman" w:hAnsi="Times New Roman"/>
                <w:sz w:val="26"/>
                <w:szCs w:val="26"/>
              </w:rPr>
              <w:tab/>
            </w:r>
          </w:p>
          <w:p w14:paraId="552E484E" w14:textId="77777777" w:rsidR="00D03245" w:rsidRDefault="00D03245" w:rsidP="00882502">
            <w:pPr>
              <w:tabs>
                <w:tab w:val="left" w:pos="2160"/>
              </w:tabs>
              <w:ind w:left="615"/>
              <w:rPr>
                <w:rFonts w:ascii="Times New Roman" w:hAnsi="Times New Roman"/>
                <w:sz w:val="26"/>
                <w:szCs w:val="26"/>
              </w:rPr>
            </w:pPr>
          </w:p>
        </w:tc>
      </w:tr>
    </w:tbl>
    <w:p w14:paraId="5CC730B5" w14:textId="77777777" w:rsidR="007B0087" w:rsidRDefault="007B0087" w:rsidP="00012A53">
      <w:pPr>
        <w:tabs>
          <w:tab w:val="center" w:pos="4680"/>
        </w:tabs>
        <w:jc w:val="both"/>
        <w:rPr>
          <w:rFonts w:ascii="Times New Roman" w:hAnsi="Times New Roman"/>
          <w:b/>
          <w:sz w:val="26"/>
          <w:szCs w:val="26"/>
        </w:rPr>
      </w:pPr>
      <w:r>
        <w:rPr>
          <w:rFonts w:ascii="Times New Roman" w:hAnsi="Times New Roman"/>
          <w:sz w:val="26"/>
          <w:szCs w:val="26"/>
        </w:rPr>
        <w:tab/>
      </w:r>
    </w:p>
    <w:p w14:paraId="60A4737B" w14:textId="77777777" w:rsidR="007B0087" w:rsidRDefault="007B0087" w:rsidP="007B0087">
      <w:pPr>
        <w:jc w:val="both"/>
        <w:rPr>
          <w:rFonts w:ascii="Times New Roman" w:hAnsi="Times New Roman"/>
          <w:sz w:val="26"/>
          <w:szCs w:val="26"/>
        </w:rPr>
      </w:pPr>
    </w:p>
    <w:p w14:paraId="41369980" w14:textId="0BB817D2" w:rsidR="00DC33F2" w:rsidRDefault="00012A53" w:rsidP="00AA0A92">
      <w:pPr>
        <w:tabs>
          <w:tab w:val="left" w:pos="720"/>
        </w:tabs>
        <w:spacing w:line="480" w:lineRule="auto"/>
        <w:jc w:val="both"/>
        <w:rPr>
          <w:rFonts w:ascii="Times New Roman" w:hAnsi="Times New Roman"/>
          <w:sz w:val="26"/>
          <w:szCs w:val="26"/>
        </w:rPr>
      </w:pPr>
      <w:r>
        <w:rPr>
          <w:rFonts w:ascii="Times New Roman" w:hAnsi="Times New Roman"/>
          <w:sz w:val="26"/>
          <w:szCs w:val="26"/>
        </w:rPr>
        <w:tab/>
        <w:t xml:space="preserve">The Maricopa County </w:t>
      </w:r>
      <w:r w:rsidR="00D87738">
        <w:rPr>
          <w:rFonts w:ascii="Times New Roman" w:hAnsi="Times New Roman"/>
          <w:sz w:val="26"/>
          <w:szCs w:val="26"/>
        </w:rPr>
        <w:t xml:space="preserve">Indigent Defense </w:t>
      </w:r>
      <w:r w:rsidR="006C72A8">
        <w:rPr>
          <w:rFonts w:ascii="Times New Roman" w:hAnsi="Times New Roman"/>
          <w:sz w:val="26"/>
          <w:szCs w:val="26"/>
        </w:rPr>
        <w:t xml:space="preserve">Offices </w:t>
      </w:r>
      <w:r w:rsidR="00F171DF">
        <w:rPr>
          <w:rFonts w:ascii="Times New Roman" w:hAnsi="Times New Roman"/>
          <w:sz w:val="26"/>
          <w:szCs w:val="26"/>
        </w:rPr>
        <w:t xml:space="preserve">recognize that a rule change to </w:t>
      </w:r>
      <w:r w:rsidR="006E15F0">
        <w:rPr>
          <w:rFonts w:ascii="Times New Roman" w:hAnsi="Times New Roman"/>
          <w:sz w:val="26"/>
          <w:szCs w:val="26"/>
        </w:rPr>
        <w:t>conform</w:t>
      </w:r>
      <w:r w:rsidR="002A39BC">
        <w:rPr>
          <w:rFonts w:ascii="Times New Roman" w:hAnsi="Times New Roman"/>
          <w:sz w:val="26"/>
          <w:szCs w:val="26"/>
        </w:rPr>
        <w:t xml:space="preserve"> Rule </w:t>
      </w:r>
      <w:r w:rsidR="00F46D54">
        <w:rPr>
          <w:rFonts w:ascii="Times New Roman" w:hAnsi="Times New Roman"/>
          <w:sz w:val="26"/>
          <w:szCs w:val="26"/>
        </w:rPr>
        <w:t>27</w:t>
      </w:r>
      <w:r w:rsidR="006E15F0">
        <w:rPr>
          <w:rFonts w:ascii="Times New Roman" w:hAnsi="Times New Roman"/>
          <w:sz w:val="26"/>
          <w:szCs w:val="26"/>
        </w:rPr>
        <w:t xml:space="preserve"> </w:t>
      </w:r>
      <w:r w:rsidR="006B3A5D">
        <w:rPr>
          <w:rFonts w:ascii="Times New Roman" w:hAnsi="Times New Roman"/>
          <w:sz w:val="26"/>
          <w:szCs w:val="26"/>
        </w:rPr>
        <w:t xml:space="preserve">of the Arizona Rules of Criminal Procedure </w:t>
      </w:r>
      <w:r w:rsidR="006E15F0">
        <w:rPr>
          <w:rFonts w:ascii="Times New Roman" w:hAnsi="Times New Roman"/>
          <w:sz w:val="26"/>
          <w:szCs w:val="26"/>
        </w:rPr>
        <w:t>to th</w:t>
      </w:r>
      <w:r w:rsidR="002A39BC">
        <w:rPr>
          <w:rFonts w:ascii="Times New Roman" w:hAnsi="Times New Roman"/>
          <w:sz w:val="26"/>
          <w:szCs w:val="26"/>
        </w:rPr>
        <w:t>is Court’s</w:t>
      </w:r>
      <w:r w:rsidR="006E15F0">
        <w:rPr>
          <w:rFonts w:ascii="Times New Roman" w:hAnsi="Times New Roman"/>
          <w:sz w:val="26"/>
          <w:szCs w:val="26"/>
        </w:rPr>
        <w:t xml:space="preserve"> holding</w:t>
      </w:r>
      <w:r w:rsidR="004C57FC">
        <w:rPr>
          <w:rFonts w:ascii="Times New Roman" w:hAnsi="Times New Roman"/>
          <w:sz w:val="26"/>
          <w:szCs w:val="26"/>
        </w:rPr>
        <w:t xml:space="preserve"> in </w:t>
      </w:r>
      <w:r w:rsidR="006E15F0" w:rsidRPr="07409DBC">
        <w:rPr>
          <w:rFonts w:ascii="Times New Roman" w:hAnsi="Times New Roman"/>
          <w:i/>
          <w:iCs/>
          <w:sz w:val="26"/>
          <w:szCs w:val="26"/>
        </w:rPr>
        <w:t xml:space="preserve">Wilson v. </w:t>
      </w:r>
      <w:r w:rsidR="004C57FC" w:rsidRPr="07409DBC">
        <w:rPr>
          <w:rFonts w:ascii="Times New Roman" w:hAnsi="Times New Roman"/>
          <w:i/>
          <w:iCs/>
          <w:sz w:val="26"/>
          <w:szCs w:val="26"/>
        </w:rPr>
        <w:t>Higgins</w:t>
      </w:r>
      <w:r w:rsidR="00F46D54" w:rsidRPr="00F46D54">
        <w:rPr>
          <w:rFonts w:ascii="Times New Roman" w:hAnsi="Times New Roman"/>
          <w:sz w:val="26"/>
          <w:szCs w:val="26"/>
        </w:rPr>
        <w:t>, 251 Ariz. 282 (2021)</w:t>
      </w:r>
      <w:r w:rsidR="00F46D54">
        <w:rPr>
          <w:rFonts w:ascii="Times New Roman" w:hAnsi="Times New Roman"/>
          <w:sz w:val="26"/>
          <w:szCs w:val="26"/>
        </w:rPr>
        <w:t>,</w:t>
      </w:r>
      <w:r w:rsidR="006E15F0">
        <w:rPr>
          <w:rFonts w:ascii="Times New Roman" w:hAnsi="Times New Roman"/>
          <w:sz w:val="26"/>
          <w:szCs w:val="26"/>
        </w:rPr>
        <w:t xml:space="preserve"> </w:t>
      </w:r>
      <w:r w:rsidR="004C57FC">
        <w:rPr>
          <w:rFonts w:ascii="Times New Roman" w:hAnsi="Times New Roman"/>
          <w:sz w:val="26"/>
          <w:szCs w:val="26"/>
        </w:rPr>
        <w:t xml:space="preserve">is warranted.  </w:t>
      </w:r>
      <w:r w:rsidR="002A39BC">
        <w:rPr>
          <w:rFonts w:ascii="Times New Roman" w:hAnsi="Times New Roman"/>
          <w:sz w:val="26"/>
          <w:szCs w:val="26"/>
        </w:rPr>
        <w:t xml:space="preserve">However, the </w:t>
      </w:r>
      <w:r w:rsidR="00774549">
        <w:rPr>
          <w:rFonts w:ascii="Times New Roman" w:hAnsi="Times New Roman"/>
          <w:sz w:val="26"/>
          <w:szCs w:val="26"/>
        </w:rPr>
        <w:t xml:space="preserve">proposed </w:t>
      </w:r>
      <w:r w:rsidR="003958D6">
        <w:rPr>
          <w:rFonts w:ascii="Times New Roman" w:hAnsi="Times New Roman"/>
          <w:sz w:val="26"/>
          <w:szCs w:val="26"/>
        </w:rPr>
        <w:t>amendment</w:t>
      </w:r>
      <w:r w:rsidR="00774549">
        <w:rPr>
          <w:rFonts w:ascii="Times New Roman" w:hAnsi="Times New Roman"/>
          <w:sz w:val="26"/>
          <w:szCs w:val="26"/>
        </w:rPr>
        <w:t xml:space="preserve"> </w:t>
      </w:r>
      <w:r w:rsidR="00774549">
        <w:rPr>
          <w:rFonts w:ascii="Times New Roman" w:hAnsi="Times New Roman"/>
          <w:sz w:val="26"/>
          <w:szCs w:val="26"/>
        </w:rPr>
        <w:lastRenderedPageBreak/>
        <w:t>in the petition may cause greater confusion</w:t>
      </w:r>
      <w:r w:rsidR="0093524F">
        <w:rPr>
          <w:rFonts w:ascii="Times New Roman" w:hAnsi="Times New Roman"/>
          <w:sz w:val="26"/>
          <w:szCs w:val="26"/>
        </w:rPr>
        <w:t xml:space="preserve"> </w:t>
      </w:r>
      <w:r w:rsidR="00BC00FD">
        <w:rPr>
          <w:rFonts w:ascii="Times New Roman" w:hAnsi="Times New Roman"/>
          <w:sz w:val="26"/>
          <w:szCs w:val="26"/>
        </w:rPr>
        <w:t>and misapplication</w:t>
      </w:r>
      <w:r w:rsidR="0093524F">
        <w:rPr>
          <w:rFonts w:ascii="Times New Roman" w:hAnsi="Times New Roman"/>
          <w:sz w:val="26"/>
          <w:szCs w:val="26"/>
        </w:rPr>
        <w:t xml:space="preserve"> of </w:t>
      </w:r>
      <w:r w:rsidR="002B6D4E">
        <w:rPr>
          <w:rFonts w:ascii="Times New Roman" w:hAnsi="Times New Roman"/>
          <w:sz w:val="26"/>
          <w:szCs w:val="26"/>
        </w:rPr>
        <w:t>this Rul</w:t>
      </w:r>
      <w:r w:rsidR="003958D6">
        <w:rPr>
          <w:rFonts w:ascii="Times New Roman" w:hAnsi="Times New Roman"/>
          <w:sz w:val="26"/>
          <w:szCs w:val="26"/>
        </w:rPr>
        <w:t>e</w:t>
      </w:r>
      <w:r w:rsidR="00B45E5A">
        <w:rPr>
          <w:rFonts w:ascii="Times New Roman" w:hAnsi="Times New Roman"/>
          <w:sz w:val="26"/>
          <w:szCs w:val="26"/>
        </w:rPr>
        <w:t>,</w:t>
      </w:r>
      <w:r w:rsidR="00714A6C">
        <w:rPr>
          <w:rFonts w:ascii="Times New Roman" w:hAnsi="Times New Roman"/>
          <w:sz w:val="26"/>
          <w:szCs w:val="26"/>
        </w:rPr>
        <w:t xml:space="preserve"> </w:t>
      </w:r>
      <w:r w:rsidR="00082F06">
        <w:rPr>
          <w:rFonts w:ascii="Times New Roman" w:hAnsi="Times New Roman"/>
          <w:sz w:val="26"/>
          <w:szCs w:val="26"/>
        </w:rPr>
        <w:t>as it</w:t>
      </w:r>
      <w:r w:rsidR="00714A6C">
        <w:rPr>
          <w:rFonts w:ascii="Times New Roman" w:hAnsi="Times New Roman"/>
          <w:sz w:val="26"/>
          <w:szCs w:val="26"/>
        </w:rPr>
        <w:t xml:space="preserve"> does not account for the </w:t>
      </w:r>
      <w:r w:rsidR="00BC235E">
        <w:rPr>
          <w:rFonts w:ascii="Times New Roman" w:hAnsi="Times New Roman"/>
          <w:sz w:val="26"/>
          <w:szCs w:val="26"/>
        </w:rPr>
        <w:t xml:space="preserve">procedural and legal </w:t>
      </w:r>
      <w:r w:rsidR="00814BEE">
        <w:rPr>
          <w:rFonts w:ascii="Times New Roman" w:hAnsi="Times New Roman"/>
          <w:sz w:val="26"/>
          <w:szCs w:val="26"/>
        </w:rPr>
        <w:t>differences</w:t>
      </w:r>
      <w:r w:rsidR="00BC235E">
        <w:rPr>
          <w:rFonts w:ascii="Times New Roman" w:hAnsi="Times New Roman"/>
          <w:sz w:val="26"/>
          <w:szCs w:val="26"/>
        </w:rPr>
        <w:t xml:space="preserve"> between </w:t>
      </w:r>
      <w:r w:rsidR="00814BEE">
        <w:rPr>
          <w:rFonts w:ascii="Times New Roman" w:hAnsi="Times New Roman"/>
          <w:sz w:val="26"/>
          <w:szCs w:val="26"/>
        </w:rPr>
        <w:t xml:space="preserve">a sentencing hearing </w:t>
      </w:r>
      <w:r w:rsidR="0073555F">
        <w:rPr>
          <w:rFonts w:ascii="Times New Roman" w:hAnsi="Times New Roman"/>
          <w:sz w:val="26"/>
          <w:szCs w:val="26"/>
        </w:rPr>
        <w:t xml:space="preserve">pursuant to Rule 26 and a probation </w:t>
      </w:r>
      <w:r w:rsidR="003F3056">
        <w:rPr>
          <w:rFonts w:ascii="Times New Roman" w:hAnsi="Times New Roman"/>
          <w:sz w:val="26"/>
          <w:szCs w:val="26"/>
        </w:rPr>
        <w:t xml:space="preserve">disposition hearing under </w:t>
      </w:r>
      <w:r w:rsidR="00CF188B">
        <w:rPr>
          <w:rFonts w:ascii="Times New Roman" w:hAnsi="Times New Roman"/>
          <w:sz w:val="26"/>
          <w:szCs w:val="26"/>
        </w:rPr>
        <w:t>R</w:t>
      </w:r>
      <w:r w:rsidR="003F3056">
        <w:rPr>
          <w:rFonts w:ascii="Times New Roman" w:hAnsi="Times New Roman"/>
          <w:sz w:val="26"/>
          <w:szCs w:val="26"/>
        </w:rPr>
        <w:t xml:space="preserve">ule 27.8(c). </w:t>
      </w:r>
      <w:r w:rsidR="0073555F">
        <w:rPr>
          <w:rFonts w:ascii="Times New Roman" w:hAnsi="Times New Roman"/>
          <w:sz w:val="26"/>
          <w:szCs w:val="26"/>
        </w:rPr>
        <w:t xml:space="preserve"> </w:t>
      </w:r>
      <w:r w:rsidR="004D7548">
        <w:rPr>
          <w:rFonts w:ascii="Times New Roman" w:hAnsi="Times New Roman"/>
          <w:sz w:val="26"/>
          <w:szCs w:val="26"/>
        </w:rPr>
        <w:t xml:space="preserve">To </w:t>
      </w:r>
      <w:r w:rsidR="009616B8">
        <w:rPr>
          <w:rFonts w:ascii="Times New Roman" w:hAnsi="Times New Roman"/>
          <w:sz w:val="26"/>
          <w:szCs w:val="26"/>
        </w:rPr>
        <w:t>accommodate these distinctions, t</w:t>
      </w:r>
      <w:r w:rsidR="000E6AF9">
        <w:rPr>
          <w:rFonts w:ascii="Times New Roman" w:hAnsi="Times New Roman"/>
          <w:sz w:val="26"/>
          <w:szCs w:val="26"/>
        </w:rPr>
        <w:t xml:space="preserve">he amended </w:t>
      </w:r>
      <w:r w:rsidR="005A6AC3">
        <w:rPr>
          <w:rFonts w:ascii="Times New Roman" w:hAnsi="Times New Roman"/>
          <w:sz w:val="26"/>
          <w:szCs w:val="26"/>
        </w:rPr>
        <w:t>rule</w:t>
      </w:r>
      <w:r w:rsidR="00301825">
        <w:rPr>
          <w:rFonts w:ascii="Times New Roman" w:hAnsi="Times New Roman"/>
          <w:sz w:val="26"/>
          <w:szCs w:val="26"/>
        </w:rPr>
        <w:t xml:space="preserve"> should provide language that is consistent with </w:t>
      </w:r>
      <w:r w:rsidR="00DB7026">
        <w:rPr>
          <w:rFonts w:ascii="Times New Roman" w:hAnsi="Times New Roman"/>
          <w:sz w:val="26"/>
          <w:szCs w:val="26"/>
        </w:rPr>
        <w:t>Rule 27</w:t>
      </w:r>
      <w:r w:rsidR="00301825">
        <w:rPr>
          <w:rFonts w:ascii="Times New Roman" w:hAnsi="Times New Roman"/>
          <w:sz w:val="26"/>
          <w:szCs w:val="26"/>
        </w:rPr>
        <w:t xml:space="preserve"> (and with the holding in </w:t>
      </w:r>
      <w:r w:rsidR="00301825" w:rsidRPr="00A06632">
        <w:rPr>
          <w:rFonts w:ascii="Times New Roman" w:hAnsi="Times New Roman"/>
          <w:i/>
          <w:iCs/>
          <w:sz w:val="26"/>
          <w:szCs w:val="26"/>
        </w:rPr>
        <w:t>Higgins</w:t>
      </w:r>
      <w:r w:rsidR="00301825">
        <w:rPr>
          <w:rFonts w:ascii="Times New Roman" w:hAnsi="Times New Roman"/>
          <w:sz w:val="26"/>
          <w:szCs w:val="26"/>
        </w:rPr>
        <w:t xml:space="preserve">) </w:t>
      </w:r>
      <w:r w:rsidR="000E6AF9">
        <w:rPr>
          <w:rFonts w:ascii="Times New Roman" w:hAnsi="Times New Roman"/>
          <w:sz w:val="26"/>
          <w:szCs w:val="26"/>
        </w:rPr>
        <w:t xml:space="preserve">rather than </w:t>
      </w:r>
      <w:r w:rsidR="009616B8">
        <w:rPr>
          <w:rFonts w:ascii="Times New Roman" w:hAnsi="Times New Roman"/>
          <w:sz w:val="26"/>
          <w:szCs w:val="26"/>
        </w:rPr>
        <w:t>referring</w:t>
      </w:r>
      <w:r w:rsidR="00D2648A">
        <w:rPr>
          <w:rFonts w:ascii="Times New Roman" w:hAnsi="Times New Roman"/>
          <w:sz w:val="26"/>
          <w:szCs w:val="26"/>
        </w:rPr>
        <w:t xml:space="preserve"> </w:t>
      </w:r>
      <w:r w:rsidR="00CF188B">
        <w:rPr>
          <w:rFonts w:ascii="Times New Roman" w:hAnsi="Times New Roman"/>
          <w:sz w:val="26"/>
          <w:szCs w:val="26"/>
        </w:rPr>
        <w:t xml:space="preserve">directly </w:t>
      </w:r>
      <w:r w:rsidR="00D2648A">
        <w:rPr>
          <w:rFonts w:ascii="Times New Roman" w:hAnsi="Times New Roman"/>
          <w:sz w:val="26"/>
          <w:szCs w:val="26"/>
        </w:rPr>
        <w:t>to Rule 7.2(c)(1)(a)</w:t>
      </w:r>
      <w:r w:rsidR="00301825">
        <w:rPr>
          <w:rFonts w:ascii="Times New Roman" w:hAnsi="Times New Roman"/>
          <w:sz w:val="26"/>
          <w:szCs w:val="26"/>
        </w:rPr>
        <w:t xml:space="preserve">. </w:t>
      </w:r>
      <w:r w:rsidR="00F24A2D">
        <w:rPr>
          <w:rFonts w:ascii="Times New Roman" w:hAnsi="Times New Roman"/>
          <w:sz w:val="26"/>
          <w:szCs w:val="26"/>
        </w:rPr>
        <w:t xml:space="preserve"> </w:t>
      </w:r>
      <w:r w:rsidR="00C342C2">
        <w:rPr>
          <w:rFonts w:ascii="Times New Roman" w:hAnsi="Times New Roman"/>
          <w:sz w:val="26"/>
          <w:szCs w:val="26"/>
        </w:rPr>
        <w:t xml:space="preserve">It should also remain </w:t>
      </w:r>
      <w:r w:rsidR="00B52F69">
        <w:rPr>
          <w:rFonts w:ascii="Times New Roman" w:hAnsi="Times New Roman"/>
          <w:sz w:val="26"/>
          <w:szCs w:val="26"/>
        </w:rPr>
        <w:t>specific to the</w:t>
      </w:r>
      <w:r w:rsidR="001B4622">
        <w:rPr>
          <w:rFonts w:ascii="Times New Roman" w:hAnsi="Times New Roman"/>
          <w:sz w:val="26"/>
          <w:szCs w:val="26"/>
        </w:rPr>
        <w:t xml:space="preserve"> findings necessary to hold a person </w:t>
      </w:r>
      <w:r w:rsidR="00D40659">
        <w:rPr>
          <w:rFonts w:ascii="Times New Roman" w:hAnsi="Times New Roman"/>
          <w:sz w:val="26"/>
          <w:szCs w:val="26"/>
        </w:rPr>
        <w:t>n</w:t>
      </w:r>
      <w:r w:rsidR="001B4622">
        <w:rPr>
          <w:rFonts w:ascii="Times New Roman" w:hAnsi="Times New Roman"/>
          <w:sz w:val="26"/>
          <w:szCs w:val="26"/>
        </w:rPr>
        <w:t>on-bondable when facing a peti</w:t>
      </w:r>
      <w:r w:rsidR="00661074">
        <w:rPr>
          <w:rFonts w:ascii="Times New Roman" w:hAnsi="Times New Roman"/>
          <w:sz w:val="26"/>
          <w:szCs w:val="26"/>
        </w:rPr>
        <w:t>tion</w:t>
      </w:r>
      <w:r w:rsidR="001B4622">
        <w:rPr>
          <w:rFonts w:ascii="Times New Roman" w:hAnsi="Times New Roman"/>
          <w:sz w:val="26"/>
          <w:szCs w:val="26"/>
        </w:rPr>
        <w:t xml:space="preserve"> to revoke probation.</w:t>
      </w:r>
      <w:r w:rsidR="00DF77D4">
        <w:rPr>
          <w:rFonts w:ascii="Times New Roman" w:hAnsi="Times New Roman"/>
          <w:sz w:val="26"/>
          <w:szCs w:val="26"/>
        </w:rPr>
        <w:t xml:space="preserve">  </w:t>
      </w:r>
      <w:r w:rsidR="00996093">
        <w:rPr>
          <w:rFonts w:ascii="Times New Roman" w:hAnsi="Times New Roman"/>
          <w:sz w:val="26"/>
          <w:szCs w:val="26"/>
        </w:rPr>
        <w:t xml:space="preserve">Additionally, the petition requests that </w:t>
      </w:r>
      <w:r w:rsidR="008263E2">
        <w:rPr>
          <w:rFonts w:ascii="Times New Roman" w:hAnsi="Times New Roman"/>
          <w:sz w:val="26"/>
          <w:szCs w:val="26"/>
        </w:rPr>
        <w:t>R</w:t>
      </w:r>
      <w:r w:rsidR="00996093">
        <w:rPr>
          <w:rFonts w:ascii="Times New Roman" w:hAnsi="Times New Roman"/>
          <w:sz w:val="26"/>
          <w:szCs w:val="26"/>
        </w:rPr>
        <w:t>ule 2</w:t>
      </w:r>
      <w:r w:rsidR="00725D02">
        <w:rPr>
          <w:rFonts w:ascii="Times New Roman" w:hAnsi="Times New Roman"/>
          <w:sz w:val="26"/>
          <w:szCs w:val="26"/>
        </w:rPr>
        <w:t>7.6 be amended</w:t>
      </w:r>
      <w:r w:rsidR="008263E2">
        <w:rPr>
          <w:rFonts w:ascii="Times New Roman" w:hAnsi="Times New Roman"/>
          <w:sz w:val="26"/>
          <w:szCs w:val="26"/>
        </w:rPr>
        <w:t>,</w:t>
      </w:r>
      <w:r w:rsidR="00725D02">
        <w:rPr>
          <w:rFonts w:ascii="Times New Roman" w:hAnsi="Times New Roman"/>
          <w:sz w:val="26"/>
          <w:szCs w:val="26"/>
        </w:rPr>
        <w:t xml:space="preserve"> but</w:t>
      </w:r>
      <w:r w:rsidR="00B27C5F">
        <w:rPr>
          <w:rFonts w:ascii="Times New Roman" w:hAnsi="Times New Roman"/>
          <w:sz w:val="26"/>
          <w:szCs w:val="26"/>
        </w:rPr>
        <w:t xml:space="preserve"> the </w:t>
      </w:r>
      <w:r w:rsidR="00B27C5F" w:rsidRPr="00FB7ED8">
        <w:rPr>
          <w:rFonts w:ascii="Times New Roman" w:hAnsi="Times New Roman"/>
          <w:i/>
          <w:iCs/>
          <w:sz w:val="26"/>
          <w:szCs w:val="26"/>
        </w:rPr>
        <w:t>Higgins</w:t>
      </w:r>
      <w:r w:rsidR="00B27C5F">
        <w:rPr>
          <w:rFonts w:ascii="Times New Roman" w:hAnsi="Times New Roman"/>
          <w:sz w:val="26"/>
          <w:szCs w:val="26"/>
        </w:rPr>
        <w:t xml:space="preserve"> decision applies to Rule 27.7, not 27.6</w:t>
      </w:r>
      <w:r w:rsidR="00C53A06">
        <w:rPr>
          <w:rFonts w:ascii="Times New Roman" w:hAnsi="Times New Roman"/>
          <w:sz w:val="26"/>
          <w:szCs w:val="26"/>
        </w:rPr>
        <w:t>.</w:t>
      </w:r>
    </w:p>
    <w:p w14:paraId="3DB6CC21" w14:textId="25D231FB" w:rsidR="003672CE" w:rsidRPr="007D71BF" w:rsidRDefault="007D71BF" w:rsidP="00AA0A92">
      <w:pPr>
        <w:tabs>
          <w:tab w:val="left" w:pos="720"/>
        </w:tabs>
        <w:spacing w:line="480" w:lineRule="auto"/>
        <w:jc w:val="both"/>
        <w:rPr>
          <w:rFonts w:ascii="Times New Roman" w:hAnsi="Times New Roman"/>
          <w:b/>
          <w:bCs/>
          <w:sz w:val="26"/>
          <w:szCs w:val="26"/>
          <w:u w:val="single"/>
        </w:rPr>
      </w:pPr>
      <w:r w:rsidRPr="007D71BF">
        <w:rPr>
          <w:rFonts w:ascii="Times New Roman" w:hAnsi="Times New Roman"/>
          <w:b/>
          <w:bCs/>
          <w:sz w:val="26"/>
          <w:szCs w:val="26"/>
          <w:u w:val="single"/>
        </w:rPr>
        <w:t>To</w:t>
      </w:r>
      <w:r w:rsidR="0000108F" w:rsidRPr="007D71BF">
        <w:rPr>
          <w:rFonts w:ascii="Times New Roman" w:hAnsi="Times New Roman"/>
          <w:b/>
          <w:bCs/>
          <w:sz w:val="26"/>
          <w:szCs w:val="26"/>
          <w:u w:val="single"/>
        </w:rPr>
        <w:t xml:space="preserve"> conform the Rules of </w:t>
      </w:r>
      <w:r w:rsidRPr="007D71BF">
        <w:rPr>
          <w:rFonts w:ascii="Times New Roman" w:hAnsi="Times New Roman"/>
          <w:b/>
          <w:bCs/>
          <w:sz w:val="26"/>
          <w:szCs w:val="26"/>
          <w:u w:val="single"/>
        </w:rPr>
        <w:t>Criminal</w:t>
      </w:r>
      <w:r w:rsidR="0000108F" w:rsidRPr="007D71BF">
        <w:rPr>
          <w:rFonts w:ascii="Times New Roman" w:hAnsi="Times New Roman"/>
          <w:b/>
          <w:bCs/>
          <w:sz w:val="26"/>
          <w:szCs w:val="26"/>
          <w:u w:val="single"/>
        </w:rPr>
        <w:t xml:space="preserve"> </w:t>
      </w:r>
      <w:r w:rsidRPr="007D71BF">
        <w:rPr>
          <w:rFonts w:ascii="Times New Roman" w:hAnsi="Times New Roman"/>
          <w:b/>
          <w:bCs/>
          <w:sz w:val="26"/>
          <w:szCs w:val="26"/>
          <w:u w:val="single"/>
        </w:rPr>
        <w:t>Procedure</w:t>
      </w:r>
      <w:r w:rsidR="0000108F" w:rsidRPr="007D71BF">
        <w:rPr>
          <w:rFonts w:ascii="Times New Roman" w:hAnsi="Times New Roman"/>
          <w:b/>
          <w:bCs/>
          <w:sz w:val="26"/>
          <w:szCs w:val="26"/>
          <w:u w:val="single"/>
        </w:rPr>
        <w:t xml:space="preserve"> to </w:t>
      </w:r>
      <w:r w:rsidRPr="007D71BF">
        <w:rPr>
          <w:rFonts w:ascii="Times New Roman" w:hAnsi="Times New Roman"/>
          <w:b/>
          <w:bCs/>
          <w:sz w:val="26"/>
          <w:szCs w:val="26"/>
          <w:u w:val="single"/>
        </w:rPr>
        <w:t>the</w:t>
      </w:r>
      <w:r w:rsidR="0000108F" w:rsidRPr="007D71BF">
        <w:rPr>
          <w:rFonts w:ascii="Times New Roman" w:hAnsi="Times New Roman"/>
          <w:b/>
          <w:bCs/>
          <w:sz w:val="26"/>
          <w:szCs w:val="26"/>
          <w:u w:val="single"/>
        </w:rPr>
        <w:t xml:space="preserve"> holding in </w:t>
      </w:r>
      <w:r w:rsidR="0000108F" w:rsidRPr="007D71BF">
        <w:rPr>
          <w:rFonts w:ascii="Times New Roman" w:hAnsi="Times New Roman"/>
          <w:b/>
          <w:bCs/>
          <w:i/>
          <w:iCs/>
          <w:sz w:val="26"/>
          <w:szCs w:val="26"/>
          <w:u w:val="single"/>
        </w:rPr>
        <w:t>Higgins</w:t>
      </w:r>
      <w:r w:rsidR="0000108F" w:rsidRPr="007D71BF">
        <w:rPr>
          <w:rFonts w:ascii="Times New Roman" w:hAnsi="Times New Roman"/>
          <w:b/>
          <w:bCs/>
          <w:sz w:val="26"/>
          <w:szCs w:val="26"/>
          <w:u w:val="single"/>
        </w:rPr>
        <w:t xml:space="preserve">, </w:t>
      </w:r>
      <w:r w:rsidR="000F48C6" w:rsidRPr="007D71BF">
        <w:rPr>
          <w:rFonts w:ascii="Times New Roman" w:hAnsi="Times New Roman"/>
          <w:b/>
          <w:bCs/>
          <w:sz w:val="26"/>
          <w:szCs w:val="26"/>
          <w:u w:val="single"/>
        </w:rPr>
        <w:t xml:space="preserve">the proposed rule change should </w:t>
      </w:r>
      <w:r w:rsidRPr="007D71BF">
        <w:rPr>
          <w:rFonts w:ascii="Times New Roman" w:hAnsi="Times New Roman"/>
          <w:b/>
          <w:bCs/>
          <w:sz w:val="26"/>
          <w:szCs w:val="26"/>
          <w:u w:val="single"/>
        </w:rPr>
        <w:t>be to Rule 27.7, not Rule 27.6</w:t>
      </w:r>
    </w:p>
    <w:p w14:paraId="1E7DF7FE" w14:textId="7E10DF91" w:rsidR="003672CE" w:rsidRDefault="007D71BF" w:rsidP="00AA0A92">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3672CE" w:rsidRPr="007D71BF">
        <w:rPr>
          <w:rFonts w:ascii="Times New Roman" w:hAnsi="Times New Roman"/>
          <w:i/>
          <w:iCs/>
          <w:sz w:val="26"/>
          <w:szCs w:val="26"/>
        </w:rPr>
        <w:t>Wilson v. Higgins</w:t>
      </w:r>
      <w:r w:rsidR="003672CE" w:rsidRPr="003672CE">
        <w:rPr>
          <w:rFonts w:ascii="Times New Roman" w:hAnsi="Times New Roman"/>
          <w:sz w:val="26"/>
          <w:szCs w:val="26"/>
        </w:rPr>
        <w:t>, 251 Ariz. 282 (2021), clarifies the appropriate procedure for determining release conditions when a probationer is arrested on a probation violation warrant pursuant to Rule 27.7.</w:t>
      </w:r>
      <w:r w:rsidR="00F16041" w:rsidRPr="00A06632">
        <w:rPr>
          <w:rStyle w:val="FootnoteReference"/>
          <w:rFonts w:ascii="Times New Roman" w:hAnsi="Times New Roman"/>
          <w:sz w:val="26"/>
          <w:szCs w:val="26"/>
          <w:vertAlign w:val="superscript"/>
        </w:rPr>
        <w:footnoteReference w:id="1"/>
      </w:r>
      <w:r w:rsidR="002F2ADB">
        <w:rPr>
          <w:rFonts w:ascii="Times New Roman" w:hAnsi="Times New Roman"/>
          <w:sz w:val="26"/>
          <w:szCs w:val="26"/>
        </w:rPr>
        <w:t xml:space="preserve">  </w:t>
      </w:r>
      <w:r w:rsidR="00932017" w:rsidRPr="00932017">
        <w:rPr>
          <w:rFonts w:ascii="Times New Roman" w:hAnsi="Times New Roman"/>
          <w:sz w:val="26"/>
          <w:szCs w:val="26"/>
        </w:rPr>
        <w:t xml:space="preserve">Therefore, any clarification of the procedure to be used by the court in making these release determinations should be added to Rule 27.7(c), not Rule 27.6.   </w:t>
      </w:r>
      <w:r w:rsidR="003672CE" w:rsidRPr="003672CE">
        <w:rPr>
          <w:rFonts w:ascii="Times New Roman" w:hAnsi="Times New Roman"/>
          <w:sz w:val="26"/>
          <w:szCs w:val="26"/>
        </w:rPr>
        <w:t xml:space="preserve"> </w:t>
      </w:r>
    </w:p>
    <w:p w14:paraId="5B8B82A7" w14:textId="290BF081" w:rsidR="0043063F" w:rsidRPr="00672370" w:rsidRDefault="009E2384" w:rsidP="0043063F">
      <w:pPr>
        <w:tabs>
          <w:tab w:val="left" w:pos="720"/>
        </w:tabs>
        <w:spacing w:line="480" w:lineRule="auto"/>
        <w:jc w:val="both"/>
        <w:rPr>
          <w:rFonts w:ascii="Times New Roman" w:hAnsi="Times New Roman"/>
          <w:b/>
          <w:bCs/>
          <w:sz w:val="26"/>
          <w:szCs w:val="26"/>
          <w:u w:val="single"/>
        </w:rPr>
      </w:pPr>
      <w:r w:rsidRPr="00CE75AC">
        <w:rPr>
          <w:rFonts w:ascii="Times New Roman" w:hAnsi="Times New Roman"/>
          <w:b/>
          <w:bCs/>
          <w:sz w:val="26"/>
          <w:szCs w:val="26"/>
          <w:u w:val="single"/>
        </w:rPr>
        <w:t xml:space="preserve">The </w:t>
      </w:r>
      <w:r w:rsidR="0088782B">
        <w:rPr>
          <w:rFonts w:ascii="Times New Roman" w:hAnsi="Times New Roman"/>
          <w:b/>
          <w:bCs/>
          <w:sz w:val="26"/>
          <w:szCs w:val="26"/>
          <w:u w:val="single"/>
        </w:rPr>
        <w:t>postural differences</w:t>
      </w:r>
      <w:r w:rsidRPr="00CE75AC">
        <w:rPr>
          <w:rFonts w:ascii="Times New Roman" w:hAnsi="Times New Roman"/>
          <w:b/>
          <w:bCs/>
          <w:sz w:val="26"/>
          <w:szCs w:val="26"/>
          <w:u w:val="single"/>
        </w:rPr>
        <w:t xml:space="preserve"> between a</w:t>
      </w:r>
      <w:r w:rsidR="009327F9">
        <w:rPr>
          <w:rFonts w:ascii="Times New Roman" w:hAnsi="Times New Roman"/>
          <w:b/>
          <w:bCs/>
          <w:sz w:val="26"/>
          <w:szCs w:val="26"/>
          <w:u w:val="single"/>
        </w:rPr>
        <w:t>n original</w:t>
      </w:r>
      <w:r w:rsidRPr="00CE75AC">
        <w:rPr>
          <w:rFonts w:ascii="Times New Roman" w:hAnsi="Times New Roman"/>
          <w:b/>
          <w:bCs/>
          <w:sz w:val="26"/>
          <w:szCs w:val="26"/>
          <w:u w:val="single"/>
        </w:rPr>
        <w:t xml:space="preserve"> sentencing hearing and a </w:t>
      </w:r>
      <w:r w:rsidR="009327F9">
        <w:rPr>
          <w:rFonts w:ascii="Times New Roman" w:hAnsi="Times New Roman"/>
          <w:b/>
          <w:bCs/>
          <w:sz w:val="26"/>
          <w:szCs w:val="26"/>
          <w:u w:val="single"/>
        </w:rPr>
        <w:t xml:space="preserve">sentencing </w:t>
      </w:r>
      <w:r w:rsidR="00D7581E">
        <w:rPr>
          <w:rFonts w:ascii="Times New Roman" w:hAnsi="Times New Roman"/>
          <w:b/>
          <w:bCs/>
          <w:sz w:val="26"/>
          <w:szCs w:val="26"/>
          <w:u w:val="single"/>
        </w:rPr>
        <w:t>following a</w:t>
      </w:r>
      <w:r w:rsidR="00C53A06">
        <w:rPr>
          <w:rFonts w:ascii="Times New Roman" w:hAnsi="Times New Roman"/>
          <w:b/>
          <w:bCs/>
          <w:sz w:val="26"/>
          <w:szCs w:val="26"/>
          <w:u w:val="single"/>
        </w:rPr>
        <w:t xml:space="preserve"> determination that probation has been violated</w:t>
      </w:r>
      <w:r w:rsidR="009327F9">
        <w:rPr>
          <w:rFonts w:ascii="Times New Roman" w:hAnsi="Times New Roman"/>
          <w:b/>
          <w:bCs/>
          <w:sz w:val="26"/>
          <w:szCs w:val="26"/>
          <w:u w:val="single"/>
        </w:rPr>
        <w:t xml:space="preserve"> </w:t>
      </w:r>
      <w:r w:rsidR="002003B2" w:rsidRPr="00CE75AC">
        <w:rPr>
          <w:rFonts w:ascii="Times New Roman" w:hAnsi="Times New Roman"/>
          <w:b/>
          <w:bCs/>
          <w:sz w:val="26"/>
          <w:szCs w:val="26"/>
          <w:u w:val="single"/>
        </w:rPr>
        <w:t xml:space="preserve">must be recognized in the </w:t>
      </w:r>
      <w:r w:rsidR="006D663B" w:rsidRPr="00CE75AC">
        <w:rPr>
          <w:rFonts w:ascii="Times New Roman" w:hAnsi="Times New Roman"/>
          <w:b/>
          <w:bCs/>
          <w:sz w:val="26"/>
          <w:szCs w:val="26"/>
          <w:u w:val="single"/>
        </w:rPr>
        <w:t>procedural rules regarding release conditions.</w:t>
      </w:r>
    </w:p>
    <w:p w14:paraId="4915D6DE" w14:textId="63CD1CF9" w:rsidR="00BE051A" w:rsidRDefault="00C55036"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lastRenderedPageBreak/>
        <w:tab/>
      </w:r>
      <w:r w:rsidR="0043063F" w:rsidRPr="0043063F">
        <w:rPr>
          <w:rFonts w:ascii="Times New Roman" w:hAnsi="Times New Roman"/>
          <w:sz w:val="26"/>
          <w:szCs w:val="26"/>
        </w:rPr>
        <w:t xml:space="preserve"> Th</w:t>
      </w:r>
      <w:r w:rsidR="00F10215">
        <w:rPr>
          <w:rFonts w:ascii="Times New Roman" w:hAnsi="Times New Roman"/>
          <w:sz w:val="26"/>
          <w:szCs w:val="26"/>
        </w:rPr>
        <w:t>is</w:t>
      </w:r>
      <w:r w:rsidR="0043063F" w:rsidRPr="0043063F">
        <w:rPr>
          <w:rFonts w:ascii="Times New Roman" w:hAnsi="Times New Roman"/>
          <w:sz w:val="26"/>
          <w:szCs w:val="26"/>
        </w:rPr>
        <w:t xml:space="preserve"> Court held that Rule 7.2(c)</w:t>
      </w:r>
      <w:r w:rsidR="00BE24CF">
        <w:rPr>
          <w:rFonts w:ascii="Times New Roman" w:hAnsi="Times New Roman"/>
          <w:sz w:val="26"/>
          <w:szCs w:val="26"/>
        </w:rPr>
        <w:t>(1</w:t>
      </w:r>
      <w:r w:rsidR="00BF7E88">
        <w:rPr>
          <w:rFonts w:ascii="Times New Roman" w:hAnsi="Times New Roman"/>
          <w:sz w:val="26"/>
          <w:szCs w:val="26"/>
        </w:rPr>
        <w:t xml:space="preserve">)(A) </w:t>
      </w:r>
      <w:r w:rsidR="0043063F" w:rsidRPr="0043063F">
        <w:rPr>
          <w:rFonts w:ascii="Times New Roman" w:hAnsi="Times New Roman"/>
          <w:sz w:val="26"/>
          <w:szCs w:val="26"/>
        </w:rPr>
        <w:t xml:space="preserve">should apply in </w:t>
      </w:r>
      <w:r w:rsidR="00A83080">
        <w:rPr>
          <w:rFonts w:ascii="Times New Roman" w:hAnsi="Times New Roman"/>
          <w:sz w:val="26"/>
          <w:szCs w:val="26"/>
        </w:rPr>
        <w:t>making the release determinations provided for in Rule 27.7</w:t>
      </w:r>
      <w:r w:rsidR="00B12056">
        <w:rPr>
          <w:rFonts w:ascii="Times New Roman" w:hAnsi="Times New Roman"/>
          <w:sz w:val="26"/>
          <w:szCs w:val="26"/>
        </w:rPr>
        <w:t>(c) because</w:t>
      </w:r>
      <w:r w:rsidR="00BE051A">
        <w:rPr>
          <w:rFonts w:ascii="Times New Roman" w:hAnsi="Times New Roman"/>
          <w:sz w:val="26"/>
          <w:szCs w:val="26"/>
        </w:rPr>
        <w:t xml:space="preserve"> </w:t>
      </w:r>
      <w:r w:rsidR="0088782B">
        <w:rPr>
          <w:rFonts w:ascii="Times New Roman" w:hAnsi="Times New Roman"/>
          <w:sz w:val="26"/>
          <w:szCs w:val="26"/>
        </w:rPr>
        <w:t xml:space="preserve">Rule </w:t>
      </w:r>
      <w:r w:rsidR="0043063F" w:rsidRPr="0043063F">
        <w:rPr>
          <w:rFonts w:ascii="Times New Roman" w:hAnsi="Times New Roman"/>
          <w:sz w:val="26"/>
          <w:szCs w:val="26"/>
        </w:rPr>
        <w:t xml:space="preserve">7.2(c) </w:t>
      </w:r>
      <w:r w:rsidR="00E15660">
        <w:rPr>
          <w:rFonts w:ascii="Times New Roman" w:hAnsi="Times New Roman"/>
          <w:sz w:val="26"/>
          <w:szCs w:val="26"/>
        </w:rPr>
        <w:t xml:space="preserve">addresses </w:t>
      </w:r>
      <w:r w:rsidR="0043063F" w:rsidRPr="0043063F">
        <w:rPr>
          <w:rFonts w:ascii="Times New Roman" w:hAnsi="Times New Roman"/>
          <w:sz w:val="26"/>
          <w:szCs w:val="26"/>
        </w:rPr>
        <w:t xml:space="preserve">setting release conditions for </w:t>
      </w:r>
      <w:r w:rsidR="00597881">
        <w:rPr>
          <w:rFonts w:ascii="Times New Roman" w:hAnsi="Times New Roman"/>
          <w:sz w:val="26"/>
          <w:szCs w:val="26"/>
        </w:rPr>
        <w:t>defendants</w:t>
      </w:r>
      <w:r w:rsidR="0043063F" w:rsidRPr="0043063F">
        <w:rPr>
          <w:rFonts w:ascii="Times New Roman" w:hAnsi="Times New Roman"/>
          <w:sz w:val="26"/>
          <w:szCs w:val="26"/>
        </w:rPr>
        <w:t xml:space="preserve"> who are </w:t>
      </w:r>
      <w:r w:rsidR="00E15660">
        <w:rPr>
          <w:rFonts w:ascii="Times New Roman" w:hAnsi="Times New Roman"/>
          <w:sz w:val="26"/>
          <w:szCs w:val="26"/>
        </w:rPr>
        <w:t>post-</w:t>
      </w:r>
      <w:r w:rsidR="00E15660" w:rsidRPr="0043063F">
        <w:rPr>
          <w:rFonts w:ascii="Times New Roman" w:hAnsi="Times New Roman"/>
          <w:sz w:val="26"/>
          <w:szCs w:val="26"/>
        </w:rPr>
        <w:t>conviction</w:t>
      </w:r>
      <w:r w:rsidR="0043063F" w:rsidRPr="0043063F">
        <w:rPr>
          <w:rFonts w:ascii="Times New Roman" w:hAnsi="Times New Roman"/>
          <w:sz w:val="26"/>
          <w:szCs w:val="26"/>
        </w:rPr>
        <w:t xml:space="preserve"> but </w:t>
      </w:r>
      <w:r w:rsidR="00C50377">
        <w:rPr>
          <w:rFonts w:ascii="Times New Roman" w:hAnsi="Times New Roman"/>
          <w:sz w:val="26"/>
          <w:szCs w:val="26"/>
        </w:rPr>
        <w:t>pre</w:t>
      </w:r>
      <w:r w:rsidR="00E15660">
        <w:rPr>
          <w:rFonts w:ascii="Times New Roman" w:hAnsi="Times New Roman"/>
          <w:sz w:val="26"/>
          <w:szCs w:val="26"/>
        </w:rPr>
        <w:t>-</w:t>
      </w:r>
      <w:r w:rsidR="0043063F" w:rsidRPr="0043063F">
        <w:rPr>
          <w:rFonts w:ascii="Times New Roman" w:hAnsi="Times New Roman"/>
          <w:sz w:val="26"/>
          <w:szCs w:val="26"/>
        </w:rPr>
        <w:t>sentence</w:t>
      </w:r>
      <w:r w:rsidR="00E15660">
        <w:rPr>
          <w:rFonts w:ascii="Times New Roman" w:hAnsi="Times New Roman"/>
          <w:sz w:val="26"/>
          <w:szCs w:val="26"/>
        </w:rPr>
        <w:t>.</w:t>
      </w:r>
      <w:r w:rsidR="002C1679" w:rsidRPr="005427B0">
        <w:rPr>
          <w:rStyle w:val="FootnoteReference"/>
          <w:rFonts w:ascii="Times New Roman" w:hAnsi="Times New Roman"/>
          <w:sz w:val="26"/>
          <w:szCs w:val="26"/>
          <w:vertAlign w:val="superscript"/>
        </w:rPr>
        <w:footnoteReference w:id="2"/>
      </w:r>
      <w:r w:rsidR="00CE3B0F">
        <w:rPr>
          <w:rFonts w:ascii="Times New Roman" w:hAnsi="Times New Roman"/>
          <w:sz w:val="26"/>
          <w:szCs w:val="26"/>
        </w:rPr>
        <w:t xml:space="preserve"> </w:t>
      </w:r>
      <w:r w:rsidR="0043063F" w:rsidRPr="0043063F">
        <w:rPr>
          <w:rFonts w:ascii="Times New Roman" w:hAnsi="Times New Roman"/>
          <w:sz w:val="26"/>
          <w:szCs w:val="26"/>
        </w:rPr>
        <w:t>Th</w:t>
      </w:r>
      <w:r w:rsidR="00280E27">
        <w:rPr>
          <w:rFonts w:ascii="Times New Roman" w:hAnsi="Times New Roman"/>
          <w:sz w:val="26"/>
          <w:szCs w:val="26"/>
        </w:rPr>
        <w:t>is</w:t>
      </w:r>
      <w:r w:rsidR="0043063F" w:rsidRPr="0043063F">
        <w:rPr>
          <w:rFonts w:ascii="Times New Roman" w:hAnsi="Times New Roman"/>
          <w:sz w:val="26"/>
          <w:szCs w:val="26"/>
        </w:rPr>
        <w:t xml:space="preserve"> Court</w:t>
      </w:r>
      <w:r w:rsidR="00F10215">
        <w:rPr>
          <w:rFonts w:ascii="Times New Roman" w:hAnsi="Times New Roman"/>
          <w:sz w:val="26"/>
          <w:szCs w:val="26"/>
        </w:rPr>
        <w:t xml:space="preserve"> </w:t>
      </w:r>
      <w:r w:rsidR="005F5F47">
        <w:rPr>
          <w:rFonts w:ascii="Times New Roman" w:hAnsi="Times New Roman"/>
          <w:sz w:val="26"/>
          <w:szCs w:val="26"/>
        </w:rPr>
        <w:t xml:space="preserve">recognized that </w:t>
      </w:r>
      <w:r w:rsidR="0043063F" w:rsidRPr="0043063F">
        <w:rPr>
          <w:rFonts w:ascii="Times New Roman" w:hAnsi="Times New Roman"/>
          <w:sz w:val="26"/>
          <w:szCs w:val="26"/>
        </w:rPr>
        <w:t>probationers</w:t>
      </w:r>
      <w:r w:rsidR="00AF67B9">
        <w:rPr>
          <w:rFonts w:ascii="Times New Roman" w:hAnsi="Times New Roman"/>
          <w:sz w:val="26"/>
          <w:szCs w:val="26"/>
        </w:rPr>
        <w:t xml:space="preserve"> fall within this procedural posture </w:t>
      </w:r>
      <w:r w:rsidR="009C7E0E">
        <w:rPr>
          <w:rFonts w:ascii="Times New Roman" w:hAnsi="Times New Roman"/>
          <w:sz w:val="26"/>
          <w:szCs w:val="26"/>
        </w:rPr>
        <w:t>because</w:t>
      </w:r>
      <w:r w:rsidR="00AF67B9">
        <w:rPr>
          <w:rFonts w:ascii="Times New Roman" w:hAnsi="Times New Roman"/>
          <w:sz w:val="26"/>
          <w:szCs w:val="26"/>
        </w:rPr>
        <w:t xml:space="preserve"> </w:t>
      </w:r>
      <w:r w:rsidR="009C7E0E">
        <w:rPr>
          <w:rFonts w:ascii="Times New Roman" w:hAnsi="Times New Roman"/>
          <w:sz w:val="26"/>
          <w:szCs w:val="26"/>
        </w:rPr>
        <w:t xml:space="preserve">they have been convicted by either guilty plea or trial </w:t>
      </w:r>
      <w:r w:rsidR="00B05ACA">
        <w:rPr>
          <w:rFonts w:ascii="Times New Roman" w:hAnsi="Times New Roman"/>
          <w:sz w:val="26"/>
          <w:szCs w:val="26"/>
        </w:rPr>
        <w:t>verdict</w:t>
      </w:r>
      <w:r w:rsidR="00AF67B9">
        <w:rPr>
          <w:rFonts w:ascii="Times New Roman" w:hAnsi="Times New Roman"/>
          <w:sz w:val="26"/>
          <w:szCs w:val="26"/>
        </w:rPr>
        <w:t xml:space="preserve"> and </w:t>
      </w:r>
      <w:r w:rsidR="008C30D7">
        <w:rPr>
          <w:rFonts w:ascii="Times New Roman" w:hAnsi="Times New Roman"/>
          <w:sz w:val="26"/>
          <w:szCs w:val="26"/>
        </w:rPr>
        <w:t>their sentence has been suspended.</w:t>
      </w:r>
      <w:r w:rsidR="0043063F" w:rsidRPr="0043063F">
        <w:rPr>
          <w:rFonts w:ascii="Times New Roman" w:hAnsi="Times New Roman"/>
          <w:sz w:val="26"/>
          <w:szCs w:val="26"/>
        </w:rPr>
        <w:t xml:space="preserve"> </w:t>
      </w:r>
    </w:p>
    <w:p w14:paraId="28B04855" w14:textId="4DFBBE62" w:rsidR="004B6B79" w:rsidRDefault="00BE051A"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D843C9">
        <w:rPr>
          <w:rFonts w:ascii="Times New Roman" w:hAnsi="Times New Roman"/>
          <w:sz w:val="26"/>
          <w:szCs w:val="26"/>
        </w:rPr>
        <w:t>Yet</w:t>
      </w:r>
      <w:r w:rsidR="0043063F" w:rsidRPr="0043063F">
        <w:rPr>
          <w:rFonts w:ascii="Times New Roman" w:hAnsi="Times New Roman"/>
          <w:sz w:val="26"/>
          <w:szCs w:val="26"/>
        </w:rPr>
        <w:t xml:space="preserve">, </w:t>
      </w:r>
      <w:r w:rsidR="00977073">
        <w:rPr>
          <w:rFonts w:ascii="Times New Roman" w:hAnsi="Times New Roman"/>
          <w:sz w:val="26"/>
          <w:szCs w:val="26"/>
        </w:rPr>
        <w:t>a</w:t>
      </w:r>
      <w:r w:rsidR="00977073" w:rsidRPr="00977073">
        <w:rPr>
          <w:rFonts w:ascii="Times New Roman" w:hAnsi="Times New Roman"/>
          <w:sz w:val="26"/>
          <w:szCs w:val="26"/>
        </w:rPr>
        <w:t xml:space="preserve">s this Court noted in </w:t>
      </w:r>
      <w:r w:rsidR="00977073" w:rsidRPr="00977073">
        <w:rPr>
          <w:rFonts w:ascii="Times New Roman" w:hAnsi="Times New Roman"/>
          <w:i/>
          <w:iCs/>
          <w:sz w:val="26"/>
          <w:szCs w:val="26"/>
        </w:rPr>
        <w:t>Higgins</w:t>
      </w:r>
      <w:r w:rsidR="00977073" w:rsidRPr="00977073">
        <w:rPr>
          <w:rFonts w:ascii="Times New Roman" w:hAnsi="Times New Roman"/>
          <w:sz w:val="26"/>
          <w:szCs w:val="26"/>
        </w:rPr>
        <w:t>, even when release conditions are controlled by 7.2(c)</w:t>
      </w:r>
      <w:r w:rsidR="00BF7E88">
        <w:rPr>
          <w:rFonts w:ascii="Times New Roman" w:hAnsi="Times New Roman"/>
          <w:sz w:val="26"/>
          <w:szCs w:val="26"/>
        </w:rPr>
        <w:t>(1)(A)</w:t>
      </w:r>
      <w:r w:rsidR="00977073" w:rsidRPr="00977073">
        <w:rPr>
          <w:rFonts w:ascii="Times New Roman" w:hAnsi="Times New Roman"/>
          <w:sz w:val="26"/>
          <w:szCs w:val="26"/>
        </w:rPr>
        <w:t xml:space="preserve">, “[t]he </w:t>
      </w:r>
      <w:proofErr w:type="gramStart"/>
      <w:r w:rsidR="00977073" w:rsidRPr="00977073">
        <w:rPr>
          <w:rFonts w:ascii="Times New Roman" w:hAnsi="Times New Roman"/>
          <w:sz w:val="26"/>
          <w:szCs w:val="26"/>
        </w:rPr>
        <w:t>court</w:t>
      </w:r>
      <w:proofErr w:type="gramEnd"/>
      <w:r w:rsidR="00977073" w:rsidRPr="00977073">
        <w:rPr>
          <w:rFonts w:ascii="Times New Roman" w:hAnsi="Times New Roman"/>
          <w:sz w:val="26"/>
          <w:szCs w:val="26"/>
        </w:rPr>
        <w:t xml:space="preserve"> still must consider whether in all reasonable probability it will impose a sentence of imprisonment if it finds a violation of probation.”  </w:t>
      </w:r>
      <w:r w:rsidR="002721E3" w:rsidRPr="002721E3">
        <w:rPr>
          <w:rFonts w:ascii="Times New Roman" w:hAnsi="Times New Roman"/>
          <w:sz w:val="26"/>
          <w:szCs w:val="26"/>
        </w:rPr>
        <w:t>This is an important distinction because</w:t>
      </w:r>
      <w:r w:rsidR="0040508F">
        <w:rPr>
          <w:rFonts w:ascii="Times New Roman" w:hAnsi="Times New Roman"/>
          <w:sz w:val="26"/>
          <w:szCs w:val="26"/>
        </w:rPr>
        <w:t>,</w:t>
      </w:r>
      <w:r w:rsidR="002721E3" w:rsidRPr="002721E3">
        <w:rPr>
          <w:rFonts w:ascii="Times New Roman" w:hAnsi="Times New Roman"/>
          <w:sz w:val="26"/>
          <w:szCs w:val="26"/>
        </w:rPr>
        <w:t xml:space="preserve"> </w:t>
      </w:r>
      <w:r w:rsidR="004446F7">
        <w:rPr>
          <w:rFonts w:ascii="Times New Roman" w:hAnsi="Times New Roman"/>
          <w:sz w:val="26"/>
          <w:szCs w:val="26"/>
        </w:rPr>
        <w:t xml:space="preserve">when </w:t>
      </w:r>
      <w:r w:rsidR="002721E3" w:rsidRPr="002721E3">
        <w:rPr>
          <w:rFonts w:ascii="Times New Roman" w:hAnsi="Times New Roman"/>
          <w:sz w:val="26"/>
          <w:szCs w:val="26"/>
        </w:rPr>
        <w:t>Rule 7.2(c)</w:t>
      </w:r>
      <w:r w:rsidR="00BF7E88">
        <w:rPr>
          <w:rFonts w:ascii="Times New Roman" w:hAnsi="Times New Roman"/>
          <w:sz w:val="26"/>
          <w:szCs w:val="26"/>
        </w:rPr>
        <w:t>(1)(A)</w:t>
      </w:r>
      <w:r w:rsidR="009F7214">
        <w:rPr>
          <w:rFonts w:ascii="Times New Roman" w:hAnsi="Times New Roman"/>
          <w:sz w:val="26"/>
          <w:szCs w:val="26"/>
        </w:rPr>
        <w:t xml:space="preserve"> </w:t>
      </w:r>
      <w:r w:rsidR="004446F7">
        <w:rPr>
          <w:rFonts w:ascii="Times New Roman" w:hAnsi="Times New Roman"/>
          <w:sz w:val="26"/>
          <w:szCs w:val="26"/>
        </w:rPr>
        <w:t xml:space="preserve">is </w:t>
      </w:r>
      <w:r w:rsidR="009F7214">
        <w:rPr>
          <w:rFonts w:ascii="Times New Roman" w:hAnsi="Times New Roman"/>
          <w:sz w:val="26"/>
          <w:szCs w:val="26"/>
        </w:rPr>
        <w:t xml:space="preserve">applied to </w:t>
      </w:r>
      <w:r w:rsidR="008242B9">
        <w:rPr>
          <w:rFonts w:ascii="Times New Roman" w:hAnsi="Times New Roman"/>
          <w:sz w:val="26"/>
          <w:szCs w:val="26"/>
        </w:rPr>
        <w:t>defendants</w:t>
      </w:r>
      <w:r w:rsidR="00976D79">
        <w:rPr>
          <w:rFonts w:ascii="Times New Roman" w:hAnsi="Times New Roman"/>
          <w:sz w:val="26"/>
          <w:szCs w:val="26"/>
        </w:rPr>
        <w:t xml:space="preserve"> who are convicted and facing an “original” sentencing,</w:t>
      </w:r>
      <w:r w:rsidR="002721E3" w:rsidRPr="002721E3">
        <w:rPr>
          <w:rFonts w:ascii="Times New Roman" w:hAnsi="Times New Roman"/>
          <w:sz w:val="26"/>
          <w:szCs w:val="26"/>
        </w:rPr>
        <w:t xml:space="preserve"> </w:t>
      </w:r>
      <w:r w:rsidR="004446F7">
        <w:rPr>
          <w:rFonts w:ascii="Times New Roman" w:hAnsi="Times New Roman"/>
          <w:sz w:val="26"/>
          <w:szCs w:val="26"/>
        </w:rPr>
        <w:t xml:space="preserve">it is readily apparent to the judicial officer </w:t>
      </w:r>
      <w:r w:rsidR="00884513">
        <w:rPr>
          <w:rFonts w:ascii="Times New Roman" w:hAnsi="Times New Roman"/>
          <w:sz w:val="26"/>
          <w:szCs w:val="26"/>
        </w:rPr>
        <w:t>whether</w:t>
      </w:r>
      <w:r w:rsidR="004446F7">
        <w:rPr>
          <w:rFonts w:ascii="Times New Roman" w:hAnsi="Times New Roman"/>
          <w:sz w:val="26"/>
          <w:szCs w:val="26"/>
        </w:rPr>
        <w:t xml:space="preserve"> the defendant is subject to a mandatory prison sentence</w:t>
      </w:r>
      <w:r w:rsidR="0040508F">
        <w:rPr>
          <w:rFonts w:ascii="Times New Roman" w:hAnsi="Times New Roman"/>
          <w:sz w:val="26"/>
          <w:szCs w:val="26"/>
        </w:rPr>
        <w:t>,</w:t>
      </w:r>
      <w:r w:rsidR="0070583C">
        <w:rPr>
          <w:rFonts w:ascii="Times New Roman" w:hAnsi="Times New Roman"/>
          <w:sz w:val="26"/>
          <w:szCs w:val="26"/>
        </w:rPr>
        <w:t xml:space="preserve"> </w:t>
      </w:r>
      <w:r w:rsidR="0070583C" w:rsidRPr="0070583C">
        <w:rPr>
          <w:rFonts w:ascii="Times New Roman" w:hAnsi="Times New Roman"/>
          <w:sz w:val="26"/>
          <w:szCs w:val="26"/>
        </w:rPr>
        <w:t xml:space="preserve">either because it is stipulated to in a plea agreement or is the only sentencing option </w:t>
      </w:r>
      <w:r w:rsidR="00353BAD">
        <w:rPr>
          <w:rFonts w:ascii="Times New Roman" w:hAnsi="Times New Roman"/>
          <w:sz w:val="26"/>
          <w:szCs w:val="26"/>
        </w:rPr>
        <w:t xml:space="preserve">legally </w:t>
      </w:r>
      <w:r w:rsidR="00A208B5">
        <w:rPr>
          <w:rFonts w:ascii="Times New Roman" w:hAnsi="Times New Roman"/>
          <w:sz w:val="26"/>
          <w:szCs w:val="26"/>
        </w:rPr>
        <w:t xml:space="preserve">available </w:t>
      </w:r>
      <w:r w:rsidR="0070583C" w:rsidRPr="0070583C">
        <w:rPr>
          <w:rFonts w:ascii="Times New Roman" w:hAnsi="Times New Roman"/>
          <w:sz w:val="26"/>
          <w:szCs w:val="26"/>
        </w:rPr>
        <w:t xml:space="preserve">for the judge after a jury’s finding of guilt. </w:t>
      </w:r>
      <w:r w:rsidR="00460E57">
        <w:rPr>
          <w:rFonts w:ascii="Times New Roman" w:hAnsi="Times New Roman"/>
          <w:sz w:val="26"/>
          <w:szCs w:val="26"/>
        </w:rPr>
        <w:t>In most cases, n</w:t>
      </w:r>
      <w:r w:rsidR="000444CE">
        <w:rPr>
          <w:rFonts w:ascii="Times New Roman" w:hAnsi="Times New Roman"/>
          <w:sz w:val="26"/>
          <w:szCs w:val="26"/>
        </w:rPr>
        <w:t xml:space="preserve">o </w:t>
      </w:r>
      <w:r w:rsidR="00460E57">
        <w:rPr>
          <w:rFonts w:ascii="Times New Roman" w:hAnsi="Times New Roman"/>
          <w:sz w:val="26"/>
          <w:szCs w:val="26"/>
        </w:rPr>
        <w:t>intermediate</w:t>
      </w:r>
      <w:r w:rsidR="000444CE">
        <w:rPr>
          <w:rFonts w:ascii="Times New Roman" w:hAnsi="Times New Roman"/>
          <w:sz w:val="26"/>
          <w:szCs w:val="26"/>
        </w:rPr>
        <w:t xml:space="preserve"> </w:t>
      </w:r>
      <w:r w:rsidR="00C833F1">
        <w:rPr>
          <w:rFonts w:ascii="Times New Roman" w:hAnsi="Times New Roman"/>
          <w:sz w:val="26"/>
          <w:szCs w:val="26"/>
        </w:rPr>
        <w:t>hearings</w:t>
      </w:r>
      <w:r w:rsidR="00765ABD">
        <w:rPr>
          <w:rFonts w:ascii="Times New Roman" w:hAnsi="Times New Roman"/>
          <w:sz w:val="26"/>
          <w:szCs w:val="26"/>
        </w:rPr>
        <w:t xml:space="preserve"> or </w:t>
      </w:r>
      <w:r w:rsidR="00203848">
        <w:rPr>
          <w:rFonts w:ascii="Times New Roman" w:hAnsi="Times New Roman"/>
          <w:sz w:val="26"/>
          <w:szCs w:val="26"/>
        </w:rPr>
        <w:t xml:space="preserve">judicial findings </w:t>
      </w:r>
      <w:r w:rsidR="00460E57">
        <w:rPr>
          <w:rFonts w:ascii="Times New Roman" w:hAnsi="Times New Roman"/>
          <w:sz w:val="26"/>
          <w:szCs w:val="26"/>
        </w:rPr>
        <w:t xml:space="preserve">must occur </w:t>
      </w:r>
      <w:r w:rsidR="001C48A0">
        <w:rPr>
          <w:rFonts w:ascii="Times New Roman" w:hAnsi="Times New Roman"/>
          <w:sz w:val="26"/>
          <w:szCs w:val="26"/>
        </w:rPr>
        <w:t>when</w:t>
      </w:r>
      <w:r w:rsidR="00460E57">
        <w:rPr>
          <w:rFonts w:ascii="Times New Roman" w:hAnsi="Times New Roman"/>
          <w:sz w:val="26"/>
          <w:szCs w:val="26"/>
        </w:rPr>
        <w:t xml:space="preserve"> determining whether Rule 7.2(c)</w:t>
      </w:r>
      <w:r w:rsidR="00D72126">
        <w:rPr>
          <w:rFonts w:ascii="Times New Roman" w:hAnsi="Times New Roman"/>
          <w:sz w:val="26"/>
          <w:szCs w:val="26"/>
        </w:rPr>
        <w:t>(1)(A)</w:t>
      </w:r>
      <w:r w:rsidR="00460E57">
        <w:rPr>
          <w:rFonts w:ascii="Times New Roman" w:hAnsi="Times New Roman"/>
          <w:sz w:val="26"/>
          <w:szCs w:val="26"/>
        </w:rPr>
        <w:t xml:space="preserve"> applies to defendants facing an original sentencing. </w:t>
      </w:r>
      <w:bookmarkStart w:id="0" w:name="_Hlk101442320"/>
    </w:p>
    <w:p w14:paraId="30570FCA" w14:textId="77777777" w:rsidR="00604F06" w:rsidRDefault="004B6B79"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2721E3" w:rsidRPr="002721E3">
        <w:rPr>
          <w:rFonts w:ascii="Times New Roman" w:hAnsi="Times New Roman"/>
          <w:sz w:val="26"/>
          <w:szCs w:val="26"/>
        </w:rPr>
        <w:t xml:space="preserve">Probationers facing a </w:t>
      </w:r>
      <w:r w:rsidR="00D33CDD">
        <w:rPr>
          <w:rFonts w:ascii="Times New Roman" w:hAnsi="Times New Roman"/>
          <w:sz w:val="26"/>
          <w:szCs w:val="26"/>
        </w:rPr>
        <w:t>petition to revoke probation</w:t>
      </w:r>
      <w:r w:rsidR="002721E3" w:rsidRPr="002721E3">
        <w:rPr>
          <w:rFonts w:ascii="Times New Roman" w:hAnsi="Times New Roman"/>
          <w:sz w:val="26"/>
          <w:szCs w:val="26"/>
        </w:rPr>
        <w:t>, however,</w:t>
      </w:r>
      <w:r w:rsidR="0073596E">
        <w:rPr>
          <w:rFonts w:ascii="Times New Roman" w:hAnsi="Times New Roman"/>
          <w:sz w:val="26"/>
          <w:szCs w:val="26"/>
        </w:rPr>
        <w:t xml:space="preserve"> </w:t>
      </w:r>
      <w:r w:rsidR="007A0AFE">
        <w:rPr>
          <w:rFonts w:ascii="Times New Roman" w:hAnsi="Times New Roman"/>
          <w:sz w:val="26"/>
          <w:szCs w:val="26"/>
        </w:rPr>
        <w:t xml:space="preserve">will not face a </w:t>
      </w:r>
      <w:r w:rsidR="00C023C4">
        <w:rPr>
          <w:rFonts w:ascii="Times New Roman" w:hAnsi="Times New Roman"/>
          <w:sz w:val="26"/>
          <w:szCs w:val="26"/>
        </w:rPr>
        <w:t xml:space="preserve">mandatory </w:t>
      </w:r>
      <w:r w:rsidR="007A0AFE">
        <w:rPr>
          <w:rFonts w:ascii="Times New Roman" w:hAnsi="Times New Roman"/>
          <w:sz w:val="26"/>
          <w:szCs w:val="26"/>
        </w:rPr>
        <w:t xml:space="preserve">prison sentence </w:t>
      </w:r>
      <w:r w:rsidR="00A57982">
        <w:rPr>
          <w:rFonts w:ascii="Times New Roman" w:hAnsi="Times New Roman"/>
          <w:sz w:val="26"/>
          <w:szCs w:val="26"/>
        </w:rPr>
        <w:t xml:space="preserve">in the probation </w:t>
      </w:r>
      <w:r w:rsidR="00942D63">
        <w:rPr>
          <w:rFonts w:ascii="Times New Roman" w:hAnsi="Times New Roman"/>
          <w:sz w:val="26"/>
          <w:szCs w:val="26"/>
        </w:rPr>
        <w:t xml:space="preserve">violation </w:t>
      </w:r>
      <w:r w:rsidR="004E63B7">
        <w:rPr>
          <w:rFonts w:ascii="Times New Roman" w:hAnsi="Times New Roman"/>
          <w:sz w:val="26"/>
          <w:szCs w:val="26"/>
        </w:rPr>
        <w:t xml:space="preserve">matter </w:t>
      </w:r>
      <w:r w:rsidR="007A0AFE">
        <w:rPr>
          <w:rFonts w:ascii="Times New Roman" w:hAnsi="Times New Roman"/>
          <w:sz w:val="26"/>
          <w:szCs w:val="26"/>
        </w:rPr>
        <w:t>unless also convicted of another felony offense</w:t>
      </w:r>
      <w:r w:rsidR="001438D3">
        <w:rPr>
          <w:rFonts w:ascii="Times New Roman" w:hAnsi="Times New Roman"/>
          <w:sz w:val="26"/>
          <w:szCs w:val="26"/>
        </w:rPr>
        <w:t xml:space="preserve"> in a </w:t>
      </w:r>
      <w:r w:rsidR="0041173C">
        <w:rPr>
          <w:rFonts w:ascii="Times New Roman" w:hAnsi="Times New Roman"/>
          <w:sz w:val="26"/>
          <w:szCs w:val="26"/>
        </w:rPr>
        <w:t>separate</w:t>
      </w:r>
      <w:r w:rsidR="001438D3">
        <w:rPr>
          <w:rFonts w:ascii="Times New Roman" w:hAnsi="Times New Roman"/>
          <w:sz w:val="26"/>
          <w:szCs w:val="26"/>
        </w:rPr>
        <w:t xml:space="preserve"> proce</w:t>
      </w:r>
      <w:r w:rsidR="00842C56">
        <w:rPr>
          <w:rFonts w:ascii="Times New Roman" w:hAnsi="Times New Roman"/>
          <w:sz w:val="26"/>
          <w:szCs w:val="26"/>
        </w:rPr>
        <w:t>eding</w:t>
      </w:r>
      <w:r w:rsidR="005D5693">
        <w:rPr>
          <w:rFonts w:ascii="Times New Roman" w:hAnsi="Times New Roman"/>
          <w:sz w:val="26"/>
          <w:szCs w:val="26"/>
        </w:rPr>
        <w:t xml:space="preserve">—a proceeding </w:t>
      </w:r>
      <w:r w:rsidR="00842C56">
        <w:rPr>
          <w:rFonts w:ascii="Times New Roman" w:hAnsi="Times New Roman"/>
          <w:sz w:val="26"/>
          <w:szCs w:val="26"/>
        </w:rPr>
        <w:t>which may</w:t>
      </w:r>
      <w:r w:rsidR="00106E44">
        <w:t xml:space="preserve"> </w:t>
      </w:r>
      <w:r w:rsidR="00842C56">
        <w:rPr>
          <w:rFonts w:ascii="Times New Roman" w:hAnsi="Times New Roman"/>
          <w:sz w:val="26"/>
          <w:szCs w:val="26"/>
        </w:rPr>
        <w:t xml:space="preserve">occur months or years after the defendant is </w:t>
      </w:r>
      <w:proofErr w:type="spellStart"/>
      <w:r w:rsidR="00842C56">
        <w:rPr>
          <w:rFonts w:ascii="Times New Roman" w:hAnsi="Times New Roman"/>
          <w:sz w:val="26"/>
          <w:szCs w:val="26"/>
        </w:rPr>
        <w:t>IA’d</w:t>
      </w:r>
      <w:proofErr w:type="spellEnd"/>
      <w:r w:rsidR="00842C56">
        <w:rPr>
          <w:rFonts w:ascii="Times New Roman" w:hAnsi="Times New Roman"/>
          <w:sz w:val="26"/>
          <w:szCs w:val="26"/>
        </w:rPr>
        <w:t xml:space="preserve"> on a peti</w:t>
      </w:r>
      <w:r w:rsidR="00176E59">
        <w:rPr>
          <w:rFonts w:ascii="Times New Roman" w:hAnsi="Times New Roman"/>
          <w:sz w:val="26"/>
          <w:szCs w:val="26"/>
        </w:rPr>
        <w:t>tion</w:t>
      </w:r>
      <w:r w:rsidR="00842C56">
        <w:rPr>
          <w:rFonts w:ascii="Times New Roman" w:hAnsi="Times New Roman"/>
          <w:sz w:val="26"/>
          <w:szCs w:val="26"/>
        </w:rPr>
        <w:t xml:space="preserve"> to revoke probation</w:t>
      </w:r>
      <w:r w:rsidR="00EA4B70">
        <w:rPr>
          <w:rFonts w:ascii="Times New Roman" w:hAnsi="Times New Roman"/>
          <w:sz w:val="26"/>
          <w:szCs w:val="26"/>
        </w:rPr>
        <w:t>.</w:t>
      </w:r>
      <w:r w:rsidR="00EA4B70" w:rsidRPr="00D96B06">
        <w:rPr>
          <w:rStyle w:val="FootnoteReference"/>
          <w:rFonts w:ascii="Times New Roman" w:hAnsi="Times New Roman"/>
          <w:sz w:val="26"/>
          <w:szCs w:val="26"/>
          <w:vertAlign w:val="superscript"/>
        </w:rPr>
        <w:footnoteReference w:id="3"/>
      </w:r>
      <w:r w:rsidR="00DF1EA9">
        <w:rPr>
          <w:rFonts w:ascii="Times New Roman" w:hAnsi="Times New Roman"/>
          <w:sz w:val="26"/>
          <w:szCs w:val="26"/>
        </w:rPr>
        <w:t xml:space="preserve"> </w:t>
      </w:r>
      <w:bookmarkEnd w:id="0"/>
      <w:r w:rsidR="00272D56">
        <w:rPr>
          <w:rFonts w:ascii="Times New Roman" w:hAnsi="Times New Roman"/>
          <w:sz w:val="26"/>
          <w:szCs w:val="26"/>
        </w:rPr>
        <w:t xml:space="preserve">Therefore, the likelihood of a prison sentence on a probation violation matter is far less </w:t>
      </w:r>
      <w:r w:rsidR="00EC447A">
        <w:rPr>
          <w:rFonts w:ascii="Times New Roman" w:hAnsi="Times New Roman"/>
          <w:sz w:val="26"/>
          <w:szCs w:val="26"/>
        </w:rPr>
        <w:t>discernable</w:t>
      </w:r>
      <w:r w:rsidR="00272D56">
        <w:rPr>
          <w:rFonts w:ascii="Times New Roman" w:hAnsi="Times New Roman"/>
          <w:sz w:val="26"/>
          <w:szCs w:val="26"/>
        </w:rPr>
        <w:t xml:space="preserve"> at the time of </w:t>
      </w:r>
      <w:r w:rsidR="00D96B06">
        <w:rPr>
          <w:rFonts w:ascii="Times New Roman" w:hAnsi="Times New Roman"/>
          <w:sz w:val="26"/>
          <w:szCs w:val="26"/>
        </w:rPr>
        <w:t>an IA on a petition to revoke probation</w:t>
      </w:r>
      <w:r w:rsidR="00106E44">
        <w:rPr>
          <w:rFonts w:ascii="Times New Roman" w:hAnsi="Times New Roman"/>
          <w:sz w:val="26"/>
          <w:szCs w:val="26"/>
        </w:rPr>
        <w:t xml:space="preserve">. </w:t>
      </w:r>
    </w:p>
    <w:p w14:paraId="4B2E2798" w14:textId="17057B4C" w:rsidR="002721E3" w:rsidRDefault="00604F06"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DA2599">
        <w:rPr>
          <w:rFonts w:ascii="Times New Roman" w:hAnsi="Times New Roman"/>
          <w:sz w:val="26"/>
          <w:szCs w:val="26"/>
        </w:rPr>
        <w:t>Relatedly</w:t>
      </w:r>
      <w:r w:rsidR="0099237C">
        <w:rPr>
          <w:rFonts w:ascii="Times New Roman" w:hAnsi="Times New Roman"/>
          <w:sz w:val="26"/>
          <w:szCs w:val="26"/>
        </w:rPr>
        <w:t xml:space="preserve">, in situations wherein a </w:t>
      </w:r>
      <w:r w:rsidR="001D5B1B">
        <w:rPr>
          <w:rFonts w:ascii="Times New Roman" w:hAnsi="Times New Roman"/>
          <w:sz w:val="26"/>
          <w:szCs w:val="26"/>
        </w:rPr>
        <w:t>defendant</w:t>
      </w:r>
      <w:r w:rsidR="0099237C">
        <w:rPr>
          <w:rFonts w:ascii="Times New Roman" w:hAnsi="Times New Roman"/>
          <w:sz w:val="26"/>
          <w:szCs w:val="26"/>
        </w:rPr>
        <w:t xml:space="preserve"> is arrested on a new </w:t>
      </w:r>
      <w:r w:rsidR="002D651D">
        <w:rPr>
          <w:rFonts w:ascii="Times New Roman" w:hAnsi="Times New Roman"/>
          <w:sz w:val="26"/>
          <w:szCs w:val="26"/>
        </w:rPr>
        <w:t>felony charge</w:t>
      </w:r>
      <w:r w:rsidR="001D5B1B">
        <w:rPr>
          <w:rFonts w:ascii="Times New Roman" w:hAnsi="Times New Roman"/>
          <w:sz w:val="26"/>
          <w:szCs w:val="26"/>
        </w:rPr>
        <w:t xml:space="preserve">, and the allegation of committing that new offense is the basis for the </w:t>
      </w:r>
      <w:r w:rsidR="00DA2599">
        <w:rPr>
          <w:rFonts w:ascii="Times New Roman" w:hAnsi="Times New Roman"/>
          <w:sz w:val="26"/>
          <w:szCs w:val="26"/>
        </w:rPr>
        <w:t>petition</w:t>
      </w:r>
      <w:r w:rsidR="001D5B1B">
        <w:rPr>
          <w:rFonts w:ascii="Times New Roman" w:hAnsi="Times New Roman"/>
          <w:sz w:val="26"/>
          <w:szCs w:val="26"/>
        </w:rPr>
        <w:t xml:space="preserve"> to revoke probation, it is imperative</w:t>
      </w:r>
      <w:r w:rsidR="00CB3BFB">
        <w:rPr>
          <w:rFonts w:ascii="Times New Roman" w:hAnsi="Times New Roman"/>
          <w:sz w:val="26"/>
          <w:szCs w:val="26"/>
        </w:rPr>
        <w:t xml:space="preserve"> that </w:t>
      </w:r>
      <w:r w:rsidR="008148EA">
        <w:rPr>
          <w:rFonts w:ascii="Times New Roman" w:hAnsi="Times New Roman"/>
          <w:sz w:val="26"/>
          <w:szCs w:val="26"/>
        </w:rPr>
        <w:t xml:space="preserve">judicial officers do not intermingle the procedural standards for </w:t>
      </w:r>
      <w:r w:rsidR="00CB3BFB">
        <w:rPr>
          <w:rFonts w:ascii="Times New Roman" w:hAnsi="Times New Roman"/>
          <w:sz w:val="26"/>
          <w:szCs w:val="26"/>
        </w:rPr>
        <w:t>setting release conditions on the new criminal case</w:t>
      </w:r>
      <w:r w:rsidR="008148EA">
        <w:rPr>
          <w:rFonts w:ascii="Times New Roman" w:hAnsi="Times New Roman"/>
          <w:sz w:val="26"/>
          <w:szCs w:val="26"/>
        </w:rPr>
        <w:t xml:space="preserve"> </w:t>
      </w:r>
      <w:r w:rsidR="00EA7287">
        <w:rPr>
          <w:rFonts w:ascii="Times New Roman" w:hAnsi="Times New Roman"/>
          <w:sz w:val="26"/>
          <w:szCs w:val="26"/>
        </w:rPr>
        <w:t>and</w:t>
      </w:r>
      <w:r w:rsidR="008148EA">
        <w:rPr>
          <w:rFonts w:ascii="Times New Roman" w:hAnsi="Times New Roman"/>
          <w:sz w:val="26"/>
          <w:szCs w:val="26"/>
        </w:rPr>
        <w:t xml:space="preserve"> setting release conditions on the probation violation matter.  The former</w:t>
      </w:r>
      <w:r w:rsidR="00CB3BFB">
        <w:rPr>
          <w:rFonts w:ascii="Times New Roman" w:hAnsi="Times New Roman"/>
          <w:sz w:val="26"/>
          <w:szCs w:val="26"/>
        </w:rPr>
        <w:t xml:space="preserve"> </w:t>
      </w:r>
      <w:r w:rsidR="002D651D">
        <w:rPr>
          <w:rFonts w:ascii="Times New Roman" w:hAnsi="Times New Roman"/>
          <w:sz w:val="26"/>
          <w:szCs w:val="26"/>
        </w:rPr>
        <w:t xml:space="preserve">is </w:t>
      </w:r>
      <w:r w:rsidR="008148EA">
        <w:rPr>
          <w:rFonts w:ascii="Times New Roman" w:hAnsi="Times New Roman"/>
          <w:sz w:val="26"/>
          <w:szCs w:val="26"/>
        </w:rPr>
        <w:t>governed by Rule 7.2(a)</w:t>
      </w:r>
      <w:r w:rsidR="00263312">
        <w:rPr>
          <w:rFonts w:ascii="Times New Roman" w:hAnsi="Times New Roman"/>
          <w:sz w:val="26"/>
          <w:szCs w:val="26"/>
        </w:rPr>
        <w:t xml:space="preserve"> </w:t>
      </w:r>
      <w:r w:rsidR="001568D9">
        <w:rPr>
          <w:rFonts w:ascii="Times New Roman" w:hAnsi="Times New Roman"/>
          <w:sz w:val="26"/>
          <w:szCs w:val="26"/>
        </w:rPr>
        <w:t>or 7.2(b)</w:t>
      </w:r>
      <w:r w:rsidR="00302A54">
        <w:rPr>
          <w:rFonts w:ascii="Times New Roman" w:hAnsi="Times New Roman"/>
          <w:sz w:val="26"/>
          <w:szCs w:val="26"/>
        </w:rPr>
        <w:t>,</w:t>
      </w:r>
      <w:r w:rsidR="001568D9">
        <w:rPr>
          <w:rFonts w:ascii="Times New Roman" w:hAnsi="Times New Roman"/>
          <w:sz w:val="26"/>
          <w:szCs w:val="26"/>
        </w:rPr>
        <w:t xml:space="preserve"> </w:t>
      </w:r>
      <w:r w:rsidR="00263312">
        <w:rPr>
          <w:rFonts w:ascii="Times New Roman" w:hAnsi="Times New Roman"/>
          <w:sz w:val="26"/>
          <w:szCs w:val="26"/>
        </w:rPr>
        <w:t>and the latter is governed by the standards set forth in Rule 7.2(c).</w:t>
      </w:r>
    </w:p>
    <w:p w14:paraId="1B29B5CA" w14:textId="5111EDA4" w:rsidR="004D45A0" w:rsidRDefault="00B17598"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EA7287">
        <w:rPr>
          <w:rFonts w:ascii="Times New Roman" w:hAnsi="Times New Roman"/>
          <w:sz w:val="26"/>
          <w:szCs w:val="26"/>
        </w:rPr>
        <w:t>Furthermore</w:t>
      </w:r>
      <w:r w:rsidR="00C10E16">
        <w:rPr>
          <w:rFonts w:ascii="Times New Roman" w:hAnsi="Times New Roman"/>
          <w:sz w:val="26"/>
          <w:szCs w:val="26"/>
        </w:rPr>
        <w:t>, u</w:t>
      </w:r>
      <w:r w:rsidR="00F5796B">
        <w:rPr>
          <w:rFonts w:ascii="Times New Roman" w:hAnsi="Times New Roman"/>
          <w:sz w:val="26"/>
          <w:szCs w:val="26"/>
        </w:rPr>
        <w:t xml:space="preserve">nlike a </w:t>
      </w:r>
      <w:r w:rsidR="0070003C">
        <w:rPr>
          <w:rFonts w:ascii="Times New Roman" w:hAnsi="Times New Roman"/>
          <w:sz w:val="26"/>
          <w:szCs w:val="26"/>
        </w:rPr>
        <w:t>defendant</w:t>
      </w:r>
      <w:r w:rsidR="00F5796B">
        <w:rPr>
          <w:rFonts w:ascii="Times New Roman" w:hAnsi="Times New Roman"/>
          <w:sz w:val="26"/>
          <w:szCs w:val="26"/>
        </w:rPr>
        <w:t xml:space="preserve"> facing an original sentencing pursuant to Rule 26</w:t>
      </w:r>
      <w:r w:rsidR="00331910">
        <w:rPr>
          <w:rFonts w:ascii="Times New Roman" w:hAnsi="Times New Roman"/>
          <w:sz w:val="26"/>
          <w:szCs w:val="26"/>
        </w:rPr>
        <w:t xml:space="preserve">, </w:t>
      </w:r>
      <w:r w:rsidR="00717C6F">
        <w:rPr>
          <w:rFonts w:ascii="Times New Roman" w:hAnsi="Times New Roman"/>
          <w:sz w:val="26"/>
          <w:szCs w:val="26"/>
        </w:rPr>
        <w:t>which is a procedural certainty after a finding of guilt</w:t>
      </w:r>
      <w:r w:rsidR="00AA5A0A">
        <w:rPr>
          <w:rFonts w:ascii="Times New Roman" w:hAnsi="Times New Roman"/>
          <w:sz w:val="26"/>
          <w:szCs w:val="26"/>
        </w:rPr>
        <w:t xml:space="preserve">, </w:t>
      </w:r>
      <w:r w:rsidR="00B05ACA" w:rsidRPr="0043063F">
        <w:rPr>
          <w:rFonts w:ascii="Times New Roman" w:hAnsi="Times New Roman"/>
          <w:sz w:val="26"/>
          <w:szCs w:val="26"/>
        </w:rPr>
        <w:t>probationers</w:t>
      </w:r>
      <w:r w:rsidR="0043063F" w:rsidRPr="0043063F">
        <w:rPr>
          <w:rFonts w:ascii="Times New Roman" w:hAnsi="Times New Roman"/>
          <w:sz w:val="26"/>
          <w:szCs w:val="26"/>
        </w:rPr>
        <w:t xml:space="preserve"> </w:t>
      </w:r>
      <w:r w:rsidR="00331910">
        <w:rPr>
          <w:rFonts w:ascii="Times New Roman" w:hAnsi="Times New Roman"/>
          <w:sz w:val="26"/>
          <w:szCs w:val="26"/>
        </w:rPr>
        <w:t xml:space="preserve">arrested </w:t>
      </w:r>
      <w:r w:rsidR="0043063F" w:rsidRPr="0043063F">
        <w:rPr>
          <w:rFonts w:ascii="Times New Roman" w:hAnsi="Times New Roman"/>
          <w:sz w:val="26"/>
          <w:szCs w:val="26"/>
        </w:rPr>
        <w:t xml:space="preserve">on a petition to revoke probation are not facing a certainty of </w:t>
      </w:r>
      <w:r w:rsidR="009D745E">
        <w:rPr>
          <w:rFonts w:ascii="Times New Roman" w:hAnsi="Times New Roman"/>
          <w:sz w:val="26"/>
          <w:szCs w:val="26"/>
        </w:rPr>
        <w:t>being sentenced</w:t>
      </w:r>
      <w:r w:rsidR="00C10E16">
        <w:rPr>
          <w:rFonts w:ascii="Times New Roman" w:hAnsi="Times New Roman"/>
          <w:sz w:val="26"/>
          <w:szCs w:val="26"/>
        </w:rPr>
        <w:t xml:space="preserve"> at all</w:t>
      </w:r>
      <w:r w:rsidR="0043063F" w:rsidRPr="0043063F">
        <w:rPr>
          <w:rFonts w:ascii="Times New Roman" w:hAnsi="Times New Roman"/>
          <w:sz w:val="26"/>
          <w:szCs w:val="26"/>
        </w:rPr>
        <w:t>.  Probationers in this posture</w:t>
      </w:r>
      <w:r w:rsidR="0024770B">
        <w:rPr>
          <w:rFonts w:ascii="Times New Roman" w:hAnsi="Times New Roman"/>
          <w:sz w:val="26"/>
          <w:szCs w:val="26"/>
        </w:rPr>
        <w:t>, unless convicted of a new felony offense pursuant to A.R.S. 13-708</w:t>
      </w:r>
      <w:r w:rsidR="0076764E">
        <w:rPr>
          <w:rFonts w:ascii="Times New Roman" w:hAnsi="Times New Roman"/>
          <w:sz w:val="26"/>
          <w:szCs w:val="26"/>
        </w:rPr>
        <w:t>(E),</w:t>
      </w:r>
      <w:r w:rsidR="0043063F" w:rsidRPr="0043063F">
        <w:rPr>
          <w:rFonts w:ascii="Times New Roman" w:hAnsi="Times New Roman"/>
          <w:sz w:val="26"/>
          <w:szCs w:val="26"/>
        </w:rPr>
        <w:t xml:space="preserve"> will be sentenced only if</w:t>
      </w:r>
      <w:r w:rsidR="009D745E">
        <w:rPr>
          <w:rFonts w:ascii="Times New Roman" w:hAnsi="Times New Roman"/>
          <w:sz w:val="26"/>
          <w:szCs w:val="26"/>
        </w:rPr>
        <w:t>:</w:t>
      </w:r>
      <w:r w:rsidR="0043063F" w:rsidRPr="0043063F">
        <w:rPr>
          <w:rFonts w:ascii="Times New Roman" w:hAnsi="Times New Roman"/>
          <w:sz w:val="26"/>
          <w:szCs w:val="26"/>
        </w:rPr>
        <w:t xml:space="preserve"> </w:t>
      </w:r>
      <w:r w:rsidR="00347F81">
        <w:rPr>
          <w:rFonts w:ascii="Times New Roman" w:hAnsi="Times New Roman"/>
          <w:sz w:val="26"/>
          <w:szCs w:val="26"/>
        </w:rPr>
        <w:t>a</w:t>
      </w:r>
      <w:r w:rsidR="00755641">
        <w:rPr>
          <w:rFonts w:ascii="Times New Roman" w:hAnsi="Times New Roman"/>
          <w:sz w:val="26"/>
          <w:szCs w:val="26"/>
        </w:rPr>
        <w:t>)</w:t>
      </w:r>
      <w:r w:rsidR="00185A9C">
        <w:rPr>
          <w:rFonts w:ascii="Times New Roman" w:hAnsi="Times New Roman"/>
          <w:sz w:val="26"/>
          <w:szCs w:val="26"/>
        </w:rPr>
        <w:t xml:space="preserve"> </w:t>
      </w:r>
      <w:r w:rsidR="0043063F" w:rsidRPr="0043063F">
        <w:rPr>
          <w:rFonts w:ascii="Times New Roman" w:hAnsi="Times New Roman"/>
          <w:sz w:val="26"/>
          <w:szCs w:val="26"/>
        </w:rPr>
        <w:t xml:space="preserve">a violation is found </w:t>
      </w:r>
      <w:r w:rsidR="001554A1">
        <w:rPr>
          <w:rFonts w:ascii="Times New Roman" w:hAnsi="Times New Roman"/>
          <w:sz w:val="26"/>
          <w:szCs w:val="26"/>
        </w:rPr>
        <w:t xml:space="preserve">by the court </w:t>
      </w:r>
      <w:r w:rsidR="00F8078B">
        <w:rPr>
          <w:rFonts w:ascii="Times New Roman" w:hAnsi="Times New Roman"/>
          <w:sz w:val="26"/>
          <w:szCs w:val="26"/>
        </w:rPr>
        <w:t xml:space="preserve">per </w:t>
      </w:r>
      <w:r w:rsidR="003132A1">
        <w:rPr>
          <w:rFonts w:ascii="Times New Roman" w:hAnsi="Times New Roman"/>
          <w:sz w:val="26"/>
          <w:szCs w:val="26"/>
        </w:rPr>
        <w:t>R</w:t>
      </w:r>
      <w:r w:rsidR="00F8078B">
        <w:rPr>
          <w:rFonts w:ascii="Times New Roman" w:hAnsi="Times New Roman"/>
          <w:sz w:val="26"/>
          <w:szCs w:val="26"/>
        </w:rPr>
        <w:t>ule 27.</w:t>
      </w:r>
      <w:r w:rsidR="00E607DD">
        <w:rPr>
          <w:rFonts w:ascii="Times New Roman" w:hAnsi="Times New Roman"/>
          <w:sz w:val="26"/>
          <w:szCs w:val="26"/>
        </w:rPr>
        <w:t>9</w:t>
      </w:r>
      <w:r w:rsidR="003132A1">
        <w:rPr>
          <w:rFonts w:ascii="Times New Roman" w:hAnsi="Times New Roman"/>
          <w:sz w:val="26"/>
          <w:szCs w:val="26"/>
        </w:rPr>
        <w:t xml:space="preserve"> </w:t>
      </w:r>
      <w:r w:rsidR="003E4257">
        <w:rPr>
          <w:rFonts w:ascii="Times New Roman" w:hAnsi="Times New Roman"/>
          <w:sz w:val="26"/>
          <w:szCs w:val="26"/>
        </w:rPr>
        <w:t>or</w:t>
      </w:r>
      <w:r w:rsidR="00E45F46">
        <w:rPr>
          <w:rFonts w:ascii="Times New Roman" w:hAnsi="Times New Roman"/>
          <w:sz w:val="26"/>
          <w:szCs w:val="26"/>
        </w:rPr>
        <w:t xml:space="preserve"> </w:t>
      </w:r>
      <w:r w:rsidR="009D745E">
        <w:rPr>
          <w:rFonts w:ascii="Times New Roman" w:hAnsi="Times New Roman"/>
          <w:sz w:val="26"/>
          <w:szCs w:val="26"/>
        </w:rPr>
        <w:t>a h</w:t>
      </w:r>
      <w:r w:rsidR="003132A1">
        <w:rPr>
          <w:rFonts w:ascii="Times New Roman" w:hAnsi="Times New Roman"/>
          <w:sz w:val="26"/>
          <w:szCs w:val="26"/>
        </w:rPr>
        <w:t xml:space="preserve">earing per </w:t>
      </w:r>
      <w:r w:rsidR="009D745E">
        <w:rPr>
          <w:rFonts w:ascii="Times New Roman" w:hAnsi="Times New Roman"/>
          <w:sz w:val="26"/>
          <w:szCs w:val="26"/>
        </w:rPr>
        <w:t>R</w:t>
      </w:r>
      <w:r w:rsidR="003132A1">
        <w:rPr>
          <w:rFonts w:ascii="Times New Roman" w:hAnsi="Times New Roman"/>
          <w:sz w:val="26"/>
          <w:szCs w:val="26"/>
        </w:rPr>
        <w:t>ule 27.8(</w:t>
      </w:r>
      <w:r w:rsidR="004446F7">
        <w:rPr>
          <w:rFonts w:ascii="Times New Roman" w:hAnsi="Times New Roman"/>
          <w:sz w:val="26"/>
          <w:szCs w:val="26"/>
        </w:rPr>
        <w:t>c</w:t>
      </w:r>
      <w:r w:rsidR="003132A1">
        <w:rPr>
          <w:rFonts w:ascii="Times New Roman" w:hAnsi="Times New Roman"/>
          <w:sz w:val="26"/>
          <w:szCs w:val="26"/>
        </w:rPr>
        <w:t>)</w:t>
      </w:r>
      <w:r w:rsidR="006C0E77">
        <w:rPr>
          <w:rFonts w:ascii="Times New Roman" w:hAnsi="Times New Roman"/>
          <w:sz w:val="26"/>
          <w:szCs w:val="26"/>
        </w:rPr>
        <w:t>,</w:t>
      </w:r>
      <w:r w:rsidR="0073458E">
        <w:rPr>
          <w:rFonts w:ascii="Times New Roman" w:hAnsi="Times New Roman"/>
          <w:sz w:val="26"/>
          <w:szCs w:val="26"/>
        </w:rPr>
        <w:t xml:space="preserve"> and </w:t>
      </w:r>
      <w:r w:rsidR="00347F81">
        <w:rPr>
          <w:rFonts w:ascii="Times New Roman" w:hAnsi="Times New Roman"/>
          <w:sz w:val="26"/>
          <w:szCs w:val="26"/>
        </w:rPr>
        <w:t>b</w:t>
      </w:r>
      <w:r w:rsidR="0073458E">
        <w:rPr>
          <w:rFonts w:ascii="Times New Roman" w:hAnsi="Times New Roman"/>
          <w:sz w:val="26"/>
          <w:szCs w:val="26"/>
        </w:rPr>
        <w:t>)</w:t>
      </w:r>
      <w:r w:rsidR="00185A9C">
        <w:rPr>
          <w:rFonts w:ascii="Times New Roman" w:hAnsi="Times New Roman"/>
          <w:sz w:val="26"/>
          <w:szCs w:val="26"/>
        </w:rPr>
        <w:t xml:space="preserve"> </w:t>
      </w:r>
      <w:r w:rsidR="0043063F" w:rsidRPr="0043063F">
        <w:rPr>
          <w:rFonts w:ascii="Times New Roman" w:hAnsi="Times New Roman"/>
          <w:sz w:val="26"/>
          <w:szCs w:val="26"/>
        </w:rPr>
        <w:t xml:space="preserve">the probation term is revoked </w:t>
      </w:r>
      <w:r w:rsidR="00FD63C1">
        <w:rPr>
          <w:rFonts w:ascii="Times New Roman" w:hAnsi="Times New Roman"/>
          <w:sz w:val="26"/>
          <w:szCs w:val="26"/>
        </w:rPr>
        <w:t xml:space="preserve">by the court </w:t>
      </w:r>
      <w:proofErr w:type="gramStart"/>
      <w:r w:rsidR="0043063F" w:rsidRPr="0043063F">
        <w:rPr>
          <w:rFonts w:ascii="Times New Roman" w:hAnsi="Times New Roman"/>
          <w:sz w:val="26"/>
          <w:szCs w:val="26"/>
        </w:rPr>
        <w:t>as a result of</w:t>
      </w:r>
      <w:proofErr w:type="gramEnd"/>
      <w:r w:rsidR="0043063F" w:rsidRPr="0043063F">
        <w:rPr>
          <w:rFonts w:ascii="Times New Roman" w:hAnsi="Times New Roman"/>
          <w:sz w:val="26"/>
          <w:szCs w:val="26"/>
        </w:rPr>
        <w:t xml:space="preserve"> th</w:t>
      </w:r>
      <w:r w:rsidR="00FE61B6">
        <w:rPr>
          <w:rFonts w:ascii="Times New Roman" w:hAnsi="Times New Roman"/>
          <w:sz w:val="26"/>
          <w:szCs w:val="26"/>
        </w:rPr>
        <w:t>e</w:t>
      </w:r>
      <w:r w:rsidR="0043063F" w:rsidRPr="0043063F">
        <w:rPr>
          <w:rFonts w:ascii="Times New Roman" w:hAnsi="Times New Roman"/>
          <w:sz w:val="26"/>
          <w:szCs w:val="26"/>
        </w:rPr>
        <w:t xml:space="preserve"> </w:t>
      </w:r>
      <w:r w:rsidR="00FE61B6" w:rsidRPr="0043063F">
        <w:rPr>
          <w:rFonts w:ascii="Times New Roman" w:hAnsi="Times New Roman"/>
          <w:sz w:val="26"/>
          <w:szCs w:val="26"/>
        </w:rPr>
        <w:t>violation</w:t>
      </w:r>
      <w:r w:rsidR="00C17C3B">
        <w:rPr>
          <w:rFonts w:ascii="Times New Roman" w:hAnsi="Times New Roman"/>
          <w:sz w:val="26"/>
          <w:szCs w:val="26"/>
        </w:rPr>
        <w:t xml:space="preserve">.  </w:t>
      </w:r>
    </w:p>
    <w:p w14:paraId="395254FF" w14:textId="7772B998" w:rsidR="0043063F" w:rsidRPr="0043063F" w:rsidRDefault="005651C6" w:rsidP="004306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C56137" w:rsidRPr="00C56137">
        <w:rPr>
          <w:rFonts w:ascii="Times New Roman" w:hAnsi="Times New Roman"/>
          <w:sz w:val="26"/>
          <w:szCs w:val="26"/>
        </w:rPr>
        <w:t>The concern, then, is that a direct refe</w:t>
      </w:r>
      <w:r w:rsidR="00182C0E">
        <w:rPr>
          <w:rFonts w:ascii="Times New Roman" w:hAnsi="Times New Roman"/>
          <w:sz w:val="26"/>
          <w:szCs w:val="26"/>
        </w:rPr>
        <w:t>re</w:t>
      </w:r>
      <w:r w:rsidR="00C56137" w:rsidRPr="00C56137">
        <w:rPr>
          <w:rFonts w:ascii="Times New Roman" w:hAnsi="Times New Roman"/>
          <w:sz w:val="26"/>
          <w:szCs w:val="26"/>
        </w:rPr>
        <w:t xml:space="preserve">nce to </w:t>
      </w:r>
      <w:r w:rsidR="00CC47F0">
        <w:rPr>
          <w:rFonts w:ascii="Times New Roman" w:hAnsi="Times New Roman"/>
          <w:sz w:val="26"/>
          <w:szCs w:val="26"/>
        </w:rPr>
        <w:t>R</w:t>
      </w:r>
      <w:r w:rsidR="00C56137" w:rsidRPr="00C56137">
        <w:rPr>
          <w:rFonts w:ascii="Times New Roman" w:hAnsi="Times New Roman"/>
          <w:sz w:val="26"/>
          <w:szCs w:val="26"/>
        </w:rPr>
        <w:t>ule 7.2</w:t>
      </w:r>
      <w:r w:rsidR="001A4647">
        <w:rPr>
          <w:rFonts w:ascii="Times New Roman" w:hAnsi="Times New Roman"/>
          <w:sz w:val="26"/>
          <w:szCs w:val="26"/>
        </w:rPr>
        <w:t>(c)</w:t>
      </w:r>
      <w:r w:rsidR="00C56137" w:rsidRPr="00C56137">
        <w:rPr>
          <w:rFonts w:ascii="Times New Roman" w:hAnsi="Times New Roman"/>
          <w:sz w:val="26"/>
          <w:szCs w:val="26"/>
        </w:rPr>
        <w:t>(1)(a) in</w:t>
      </w:r>
      <w:r w:rsidR="001A4647">
        <w:rPr>
          <w:rFonts w:ascii="Times New Roman" w:hAnsi="Times New Roman"/>
          <w:sz w:val="26"/>
          <w:szCs w:val="26"/>
        </w:rPr>
        <w:t>serted into R</w:t>
      </w:r>
      <w:r w:rsidR="00C56137" w:rsidRPr="00C56137">
        <w:rPr>
          <w:rFonts w:ascii="Times New Roman" w:hAnsi="Times New Roman"/>
          <w:sz w:val="26"/>
          <w:szCs w:val="26"/>
        </w:rPr>
        <w:t xml:space="preserve">ule 27 will result in </w:t>
      </w:r>
      <w:r w:rsidR="00272D56">
        <w:rPr>
          <w:rFonts w:ascii="Times New Roman" w:hAnsi="Times New Roman"/>
          <w:sz w:val="26"/>
          <w:szCs w:val="26"/>
        </w:rPr>
        <w:t xml:space="preserve">confusion </w:t>
      </w:r>
      <w:r w:rsidR="00D17567">
        <w:rPr>
          <w:rFonts w:ascii="Times New Roman" w:hAnsi="Times New Roman"/>
          <w:sz w:val="26"/>
          <w:szCs w:val="26"/>
        </w:rPr>
        <w:t>about</w:t>
      </w:r>
      <w:r w:rsidR="00DF1EA9">
        <w:rPr>
          <w:rFonts w:ascii="Times New Roman" w:hAnsi="Times New Roman"/>
          <w:sz w:val="26"/>
          <w:szCs w:val="26"/>
        </w:rPr>
        <w:t xml:space="preserve"> the</w:t>
      </w:r>
      <w:r w:rsidR="00272D56">
        <w:rPr>
          <w:rFonts w:ascii="Times New Roman" w:hAnsi="Times New Roman"/>
          <w:sz w:val="26"/>
          <w:szCs w:val="26"/>
        </w:rPr>
        <w:t xml:space="preserve"> </w:t>
      </w:r>
      <w:r w:rsidR="00C2399A">
        <w:rPr>
          <w:rFonts w:ascii="Times New Roman" w:hAnsi="Times New Roman"/>
          <w:sz w:val="26"/>
          <w:szCs w:val="26"/>
        </w:rPr>
        <w:t>underlying</w:t>
      </w:r>
      <w:r w:rsidR="00C56137" w:rsidRPr="00C56137">
        <w:rPr>
          <w:rFonts w:ascii="Times New Roman" w:hAnsi="Times New Roman"/>
          <w:sz w:val="26"/>
          <w:szCs w:val="26"/>
        </w:rPr>
        <w:t xml:space="preserve"> findings </w:t>
      </w:r>
      <w:r w:rsidR="00AD1F59">
        <w:rPr>
          <w:rFonts w:ascii="Times New Roman" w:hAnsi="Times New Roman"/>
          <w:sz w:val="26"/>
          <w:szCs w:val="26"/>
        </w:rPr>
        <w:t xml:space="preserve">that must be made to </w:t>
      </w:r>
      <w:r w:rsidR="001A4647">
        <w:rPr>
          <w:rFonts w:ascii="Times New Roman" w:hAnsi="Times New Roman"/>
          <w:sz w:val="26"/>
          <w:szCs w:val="26"/>
        </w:rPr>
        <w:t>hold a probationer non-bondable</w:t>
      </w:r>
      <w:r>
        <w:rPr>
          <w:rFonts w:ascii="Times New Roman" w:hAnsi="Times New Roman"/>
          <w:sz w:val="26"/>
          <w:szCs w:val="26"/>
        </w:rPr>
        <w:t>,</w:t>
      </w:r>
      <w:r w:rsidR="00C10E16">
        <w:rPr>
          <w:rFonts w:ascii="Times New Roman" w:hAnsi="Times New Roman"/>
          <w:sz w:val="26"/>
          <w:szCs w:val="26"/>
        </w:rPr>
        <w:t xml:space="preserve"> </w:t>
      </w:r>
      <w:r w:rsidR="008D1C42">
        <w:rPr>
          <w:rFonts w:ascii="Times New Roman" w:hAnsi="Times New Roman"/>
          <w:sz w:val="26"/>
          <w:szCs w:val="26"/>
        </w:rPr>
        <w:t xml:space="preserve">as those </w:t>
      </w:r>
      <w:r w:rsidR="006918DB">
        <w:rPr>
          <w:rFonts w:ascii="Times New Roman" w:hAnsi="Times New Roman"/>
          <w:sz w:val="26"/>
          <w:szCs w:val="26"/>
        </w:rPr>
        <w:t xml:space="preserve">additional </w:t>
      </w:r>
      <w:r w:rsidR="008D1C42">
        <w:rPr>
          <w:rFonts w:ascii="Times New Roman" w:hAnsi="Times New Roman"/>
          <w:sz w:val="26"/>
          <w:szCs w:val="26"/>
        </w:rPr>
        <w:t>findings</w:t>
      </w:r>
      <w:r w:rsidR="00C10E16">
        <w:rPr>
          <w:rFonts w:ascii="Times New Roman" w:hAnsi="Times New Roman"/>
          <w:sz w:val="26"/>
          <w:szCs w:val="26"/>
        </w:rPr>
        <w:t xml:space="preserve"> are not required to hold a defendant non-</w:t>
      </w:r>
      <w:r>
        <w:rPr>
          <w:rFonts w:ascii="Times New Roman" w:hAnsi="Times New Roman"/>
          <w:sz w:val="26"/>
          <w:szCs w:val="26"/>
        </w:rPr>
        <w:t xml:space="preserve">bondable pending </w:t>
      </w:r>
      <w:r w:rsidR="008D1C42">
        <w:rPr>
          <w:rFonts w:ascii="Times New Roman" w:hAnsi="Times New Roman"/>
          <w:sz w:val="26"/>
          <w:szCs w:val="26"/>
        </w:rPr>
        <w:t>an original</w:t>
      </w:r>
      <w:r>
        <w:rPr>
          <w:rFonts w:ascii="Times New Roman" w:hAnsi="Times New Roman"/>
          <w:sz w:val="26"/>
          <w:szCs w:val="26"/>
        </w:rPr>
        <w:t xml:space="preserve"> sentencing hearing.</w:t>
      </w:r>
      <w:r w:rsidR="00AD1F59">
        <w:rPr>
          <w:rFonts w:ascii="Times New Roman" w:hAnsi="Times New Roman"/>
          <w:sz w:val="26"/>
          <w:szCs w:val="26"/>
        </w:rPr>
        <w:t xml:space="preserve"> </w:t>
      </w:r>
    </w:p>
    <w:p w14:paraId="7549D631" w14:textId="00849B6D" w:rsidR="00502CAD" w:rsidRDefault="001F65C6" w:rsidP="00CE222C">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1610BA" w:rsidRPr="07409DBC">
        <w:rPr>
          <w:rFonts w:ascii="Times New Roman" w:hAnsi="Times New Roman"/>
          <w:sz w:val="26"/>
          <w:szCs w:val="26"/>
        </w:rPr>
        <w:t xml:space="preserve"> </w:t>
      </w:r>
      <w:r w:rsidR="0047643F">
        <w:rPr>
          <w:rFonts w:ascii="Times New Roman" w:hAnsi="Times New Roman"/>
          <w:sz w:val="26"/>
          <w:szCs w:val="26"/>
        </w:rPr>
        <w:t xml:space="preserve">To ensure this Court’s holding in </w:t>
      </w:r>
      <w:r w:rsidR="0047643F" w:rsidRPr="00DA1382">
        <w:rPr>
          <w:rFonts w:ascii="Times New Roman" w:hAnsi="Times New Roman"/>
          <w:i/>
          <w:iCs/>
          <w:sz w:val="26"/>
          <w:szCs w:val="26"/>
        </w:rPr>
        <w:t>Higgins</w:t>
      </w:r>
      <w:r w:rsidR="0047643F">
        <w:rPr>
          <w:rFonts w:ascii="Times New Roman" w:hAnsi="Times New Roman"/>
          <w:sz w:val="26"/>
          <w:szCs w:val="26"/>
        </w:rPr>
        <w:t xml:space="preserve"> translates as accurately as possible </w:t>
      </w:r>
      <w:r w:rsidR="00586783">
        <w:rPr>
          <w:rFonts w:ascii="Times New Roman" w:hAnsi="Times New Roman"/>
          <w:sz w:val="26"/>
          <w:szCs w:val="26"/>
        </w:rPr>
        <w:t xml:space="preserve">in a rule amendment, the distinctions </w:t>
      </w:r>
      <w:r w:rsidR="00D45710">
        <w:rPr>
          <w:rFonts w:ascii="Times New Roman" w:hAnsi="Times New Roman"/>
          <w:sz w:val="26"/>
          <w:szCs w:val="26"/>
        </w:rPr>
        <w:t xml:space="preserve">referred to above should be explicitly </w:t>
      </w:r>
      <w:r w:rsidR="00CD7EA6">
        <w:rPr>
          <w:rFonts w:ascii="Times New Roman" w:hAnsi="Times New Roman"/>
          <w:sz w:val="26"/>
          <w:szCs w:val="26"/>
        </w:rPr>
        <w:t>accounted for</w:t>
      </w:r>
      <w:r w:rsidR="00D45710">
        <w:rPr>
          <w:rFonts w:ascii="Times New Roman" w:hAnsi="Times New Roman"/>
          <w:sz w:val="26"/>
          <w:szCs w:val="26"/>
        </w:rPr>
        <w:t xml:space="preserve"> in the rule as follows:  </w:t>
      </w:r>
    </w:p>
    <w:p w14:paraId="310ACE22" w14:textId="146FBFD4" w:rsidR="00774549" w:rsidRPr="009A42B3" w:rsidRDefault="00774549" w:rsidP="009A42B3">
      <w:pPr>
        <w:tabs>
          <w:tab w:val="left" w:pos="720"/>
        </w:tabs>
        <w:spacing w:line="480" w:lineRule="auto"/>
        <w:ind w:left="720" w:right="720"/>
        <w:jc w:val="both"/>
        <w:rPr>
          <w:rFonts w:ascii="Times New Roman" w:hAnsi="Times New Roman"/>
          <w:b/>
          <w:bCs/>
          <w:color w:val="000000"/>
          <w:sz w:val="26"/>
          <w:szCs w:val="26"/>
          <w:bdr w:val="none" w:sz="0" w:space="0" w:color="auto" w:frame="1"/>
          <w:shd w:val="clear" w:color="auto" w:fill="FFFFFF"/>
        </w:rPr>
      </w:pPr>
      <w:r w:rsidRPr="00CE222C">
        <w:rPr>
          <w:rStyle w:val="cohl"/>
          <w:rFonts w:ascii="Times New Roman" w:hAnsi="Times New Roman"/>
          <w:b/>
          <w:bCs/>
          <w:color w:val="000000"/>
          <w:sz w:val="26"/>
          <w:szCs w:val="26"/>
          <w:bdr w:val="none" w:sz="0" w:space="0" w:color="auto" w:frame="1"/>
          <w:shd w:val="clear" w:color="auto" w:fill="FFFFFF"/>
        </w:rPr>
        <w:t>The court may only hold a probationer non-bondable if a finding is made that in all reasonable likelihood the probationer’s grant of probation will be revoked and a sentence of imprisonment imposed. The court must make a clear record of what facts were considered in making such a finding.</w:t>
      </w:r>
    </w:p>
    <w:p w14:paraId="451FF39D" w14:textId="6202CF47" w:rsidR="00774549" w:rsidRPr="0000115E" w:rsidRDefault="0000115E" w:rsidP="00944326">
      <w:pPr>
        <w:tabs>
          <w:tab w:val="left" w:pos="720"/>
        </w:tabs>
        <w:spacing w:line="480" w:lineRule="auto"/>
        <w:jc w:val="both"/>
        <w:rPr>
          <w:rFonts w:ascii="Times New Roman" w:hAnsi="Times New Roman"/>
          <w:b/>
          <w:bCs/>
          <w:sz w:val="26"/>
          <w:szCs w:val="26"/>
          <w:u w:val="single"/>
        </w:rPr>
      </w:pPr>
      <w:r w:rsidRPr="0000115E">
        <w:rPr>
          <w:rFonts w:ascii="Times New Roman" w:hAnsi="Times New Roman"/>
          <w:b/>
          <w:bCs/>
          <w:sz w:val="26"/>
          <w:szCs w:val="26"/>
          <w:u w:val="single"/>
        </w:rPr>
        <w:t>Conclusion</w:t>
      </w:r>
    </w:p>
    <w:p w14:paraId="07840400" w14:textId="3E5AA5C6" w:rsidR="0058288F" w:rsidRDefault="00CB0286" w:rsidP="00944326">
      <w:pPr>
        <w:tabs>
          <w:tab w:val="left" w:pos="720"/>
        </w:tabs>
        <w:spacing w:line="480" w:lineRule="auto"/>
        <w:jc w:val="both"/>
        <w:rPr>
          <w:rFonts w:ascii="Times New Roman" w:hAnsi="Times New Roman"/>
          <w:sz w:val="26"/>
          <w:szCs w:val="26"/>
        </w:rPr>
      </w:pPr>
      <w:r>
        <w:rPr>
          <w:rFonts w:ascii="Times New Roman" w:hAnsi="Times New Roman"/>
          <w:sz w:val="26"/>
          <w:szCs w:val="26"/>
        </w:rPr>
        <w:tab/>
      </w:r>
      <w:r w:rsidR="00463F7E" w:rsidRPr="00CB0286">
        <w:rPr>
          <w:rFonts w:ascii="Times New Roman" w:hAnsi="Times New Roman"/>
          <w:sz w:val="26"/>
          <w:szCs w:val="26"/>
        </w:rPr>
        <w:t>For the</w:t>
      </w:r>
      <w:r>
        <w:rPr>
          <w:rFonts w:ascii="Times New Roman" w:hAnsi="Times New Roman"/>
          <w:sz w:val="26"/>
          <w:szCs w:val="26"/>
        </w:rPr>
        <w:t xml:space="preserve"> reasons stated above</w:t>
      </w:r>
      <w:r w:rsidR="00463F7E" w:rsidRPr="00CB0286">
        <w:rPr>
          <w:rFonts w:ascii="Times New Roman" w:hAnsi="Times New Roman"/>
          <w:sz w:val="26"/>
          <w:szCs w:val="26"/>
        </w:rPr>
        <w:t xml:space="preserve">, the directors of the three indigent defense agencies of Maricopa County support the </w:t>
      </w:r>
      <w:r w:rsidR="003452B4">
        <w:rPr>
          <w:rFonts w:ascii="Times New Roman" w:hAnsi="Times New Roman"/>
          <w:sz w:val="26"/>
          <w:szCs w:val="26"/>
        </w:rPr>
        <w:t xml:space="preserve">proposed amendment </w:t>
      </w:r>
      <w:r w:rsidR="00562406">
        <w:rPr>
          <w:rFonts w:ascii="Times New Roman" w:hAnsi="Times New Roman"/>
          <w:sz w:val="26"/>
          <w:szCs w:val="26"/>
        </w:rPr>
        <w:t>in principle</w:t>
      </w:r>
      <w:r w:rsidR="00B90012">
        <w:rPr>
          <w:rFonts w:ascii="Times New Roman" w:hAnsi="Times New Roman"/>
          <w:sz w:val="26"/>
          <w:szCs w:val="26"/>
        </w:rPr>
        <w:t xml:space="preserve"> but object to the </w:t>
      </w:r>
      <w:r w:rsidR="006918DB">
        <w:rPr>
          <w:rFonts w:ascii="Times New Roman" w:hAnsi="Times New Roman"/>
          <w:sz w:val="26"/>
          <w:szCs w:val="26"/>
        </w:rPr>
        <w:t xml:space="preserve">proposed </w:t>
      </w:r>
      <w:r w:rsidR="00B90012">
        <w:rPr>
          <w:rFonts w:ascii="Times New Roman" w:hAnsi="Times New Roman"/>
          <w:sz w:val="26"/>
          <w:szCs w:val="26"/>
        </w:rPr>
        <w:t xml:space="preserve">amendment </w:t>
      </w:r>
      <w:r w:rsidR="006C72A8">
        <w:rPr>
          <w:rFonts w:ascii="Times New Roman" w:hAnsi="Times New Roman"/>
          <w:sz w:val="26"/>
          <w:szCs w:val="26"/>
        </w:rPr>
        <w:t>as currently written.</w:t>
      </w:r>
    </w:p>
    <w:p w14:paraId="54521B9E" w14:textId="6CFA4F44" w:rsidR="001926E3" w:rsidRDefault="001926E3" w:rsidP="00944326">
      <w:pPr>
        <w:tabs>
          <w:tab w:val="left" w:pos="720"/>
        </w:tabs>
        <w:spacing w:line="480" w:lineRule="auto"/>
        <w:jc w:val="both"/>
        <w:rPr>
          <w:rFonts w:ascii="Times New Roman" w:hAnsi="Times New Roman"/>
          <w:sz w:val="26"/>
          <w:szCs w:val="26"/>
        </w:rPr>
      </w:pPr>
    </w:p>
    <w:p w14:paraId="2296EDC7" w14:textId="4DDAF8C8" w:rsidR="00717A13" w:rsidRPr="00CB0286" w:rsidRDefault="00717A13" w:rsidP="00944326">
      <w:pPr>
        <w:tabs>
          <w:tab w:val="left" w:pos="720"/>
        </w:tabs>
        <w:spacing w:line="480" w:lineRule="auto"/>
        <w:jc w:val="both"/>
        <w:rPr>
          <w:rFonts w:ascii="Times New Roman" w:hAnsi="Times New Roman"/>
          <w:sz w:val="26"/>
          <w:szCs w:val="26"/>
        </w:rPr>
      </w:pPr>
    </w:p>
    <w:sectPr w:rsidR="00717A13" w:rsidRPr="00CB0286" w:rsidSect="000F2207">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9677" w14:textId="77777777" w:rsidR="00D505F8" w:rsidRDefault="00D505F8">
      <w:r>
        <w:separator/>
      </w:r>
    </w:p>
  </w:endnote>
  <w:endnote w:type="continuationSeparator" w:id="0">
    <w:p w14:paraId="5EF97ACF" w14:textId="77777777" w:rsidR="00D505F8" w:rsidRDefault="00D5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9D9D" w14:textId="77777777" w:rsidR="00242ECD" w:rsidRDefault="00242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C7C75" w14:textId="77777777" w:rsidR="00242ECD" w:rsidRDefault="00242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8282" w14:textId="77777777" w:rsidR="00242ECD" w:rsidRDefault="00242ECD">
    <w:pPr>
      <w:spacing w:line="240" w:lineRule="exact"/>
    </w:pPr>
  </w:p>
  <w:p w14:paraId="61C6694D" w14:textId="77777777" w:rsidR="00242ECD" w:rsidRPr="00C67EFD" w:rsidRDefault="00242ECD">
    <w:pPr>
      <w:framePr w:wrap="around" w:vAnchor="text" w:hAnchor="margin" w:xAlign="center" w:y="1"/>
      <w:jc w:val="center"/>
      <w:rPr>
        <w:sz w:val="18"/>
        <w:szCs w:val="18"/>
      </w:rPr>
    </w:pPr>
    <w:r w:rsidRPr="00C67EFD">
      <w:rPr>
        <w:sz w:val="18"/>
        <w:szCs w:val="18"/>
      </w:rPr>
      <w:fldChar w:fldCharType="begin"/>
    </w:r>
    <w:r w:rsidRPr="00C67EFD">
      <w:rPr>
        <w:sz w:val="18"/>
        <w:szCs w:val="18"/>
      </w:rPr>
      <w:instrText xml:space="preserve">PAGE </w:instrText>
    </w:r>
    <w:r w:rsidRPr="00C67EFD">
      <w:rPr>
        <w:sz w:val="18"/>
        <w:szCs w:val="18"/>
      </w:rPr>
      <w:fldChar w:fldCharType="separate"/>
    </w:r>
    <w:r w:rsidR="008B7530">
      <w:rPr>
        <w:noProof/>
        <w:sz w:val="18"/>
        <w:szCs w:val="18"/>
      </w:rPr>
      <w:t>2</w:t>
    </w:r>
    <w:r w:rsidRPr="00C67EFD">
      <w:rPr>
        <w:sz w:val="18"/>
        <w:szCs w:val="18"/>
      </w:rPr>
      <w:fldChar w:fldCharType="end"/>
    </w:r>
  </w:p>
  <w:p w14:paraId="13C29208" w14:textId="77777777" w:rsidR="00242ECD" w:rsidRDefault="00242E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2AE6" w14:textId="77777777" w:rsidR="00242ECD" w:rsidRDefault="0024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2C89" w14:textId="77777777" w:rsidR="00D505F8" w:rsidRDefault="00D505F8">
      <w:r>
        <w:separator/>
      </w:r>
    </w:p>
  </w:footnote>
  <w:footnote w:type="continuationSeparator" w:id="0">
    <w:p w14:paraId="242F5FD1" w14:textId="77777777" w:rsidR="00D505F8" w:rsidRDefault="00D505F8">
      <w:r>
        <w:continuationSeparator/>
      </w:r>
    </w:p>
  </w:footnote>
  <w:footnote w:id="1">
    <w:p w14:paraId="12347DD9" w14:textId="2B7CEFA6" w:rsidR="00F16041" w:rsidRPr="001C48A0" w:rsidRDefault="00F16041" w:rsidP="00007386">
      <w:pPr>
        <w:pStyle w:val="FootnoteText"/>
        <w:rPr>
          <w:rFonts w:ascii="Courier New" w:hAnsi="Courier New" w:cs="Courier New"/>
        </w:rPr>
      </w:pPr>
      <w:r w:rsidRPr="001C48A0">
        <w:rPr>
          <w:rStyle w:val="FootnoteReference"/>
          <w:rFonts w:ascii="Courier New" w:hAnsi="Courier New" w:cs="Courier New"/>
        </w:rPr>
        <w:footnoteRef/>
      </w:r>
      <w:r w:rsidRPr="001C48A0">
        <w:rPr>
          <w:rFonts w:ascii="Courier New" w:hAnsi="Courier New" w:cs="Courier New"/>
        </w:rPr>
        <w:t xml:space="preserve"> See </w:t>
      </w:r>
      <w:r w:rsidRPr="001C48A0">
        <w:rPr>
          <w:rFonts w:ascii="Courier New" w:hAnsi="Courier New" w:cs="Courier New"/>
          <w:i/>
          <w:iCs/>
        </w:rPr>
        <w:t>Higgins</w:t>
      </w:r>
      <w:r w:rsidRPr="001C48A0">
        <w:rPr>
          <w:rFonts w:ascii="Courier New" w:hAnsi="Courier New" w:cs="Courier New"/>
        </w:rPr>
        <w:t xml:space="preserve"> at 287 (“For the reasons stated above, Rule 7.2(c)(1)(A) applies to determining release conditions for a probationer pending a revocation proceeding under Rule 27.7(c).”)  </w:t>
      </w:r>
    </w:p>
  </w:footnote>
  <w:footnote w:id="2">
    <w:p w14:paraId="63422B0C" w14:textId="6D44D22F" w:rsidR="005064A8" w:rsidRDefault="002C1679" w:rsidP="005064A8">
      <w:pPr>
        <w:pStyle w:val="FootnoteText"/>
      </w:pPr>
      <w:r>
        <w:rPr>
          <w:rStyle w:val="FootnoteReference"/>
        </w:rPr>
        <w:footnoteRef/>
      </w:r>
      <w:r>
        <w:t xml:space="preserve"> </w:t>
      </w:r>
      <w:r w:rsidR="00DB1F7E">
        <w:t xml:space="preserve">See </w:t>
      </w:r>
      <w:r w:rsidR="00DB1F7E" w:rsidRPr="00DB1F7E">
        <w:t xml:space="preserve">Ariz. R. Crim. P. 7.2 </w:t>
      </w:r>
      <w:r w:rsidR="005064A8">
        <w:t>(c)</w:t>
      </w:r>
      <w:r w:rsidR="00DB1F7E">
        <w:t>(1)(A</w:t>
      </w:r>
      <w:r w:rsidR="005807CC">
        <w:t>)</w:t>
      </w:r>
      <w:r w:rsidR="00EF1E5D">
        <w:t>,” before</w:t>
      </w:r>
      <w:r w:rsidR="005064A8">
        <w:t xml:space="preserve"> Sentencing. After a defendant is convicted of an offense for which the defendant will, in all reasonable probability, receive a sentence of imprisonment, the court may not release the defendant on bail or on the defendant's own recognizance unless:(i)the court finds that reasonable grounds exist to believe that the conviction may be set aside on a motion for new trial, judgment of acquittal, or other post-trial motion; or</w:t>
      </w:r>
      <w:r w:rsidR="00BE24CF">
        <w:t xml:space="preserve"> </w:t>
      </w:r>
      <w:r w:rsidR="005064A8">
        <w:t>(ii)the parties stipulate otherwise and the court approves the stipulation.</w:t>
      </w:r>
      <w:r w:rsidR="00BE24CF">
        <w:t>”</w:t>
      </w:r>
    </w:p>
    <w:p w14:paraId="7C7A5514" w14:textId="77777777" w:rsidR="005064A8" w:rsidRDefault="005064A8" w:rsidP="005064A8">
      <w:pPr>
        <w:pStyle w:val="FootnoteText"/>
      </w:pPr>
    </w:p>
    <w:p w14:paraId="31DD859B" w14:textId="6487EDF1" w:rsidR="002C1679" w:rsidRDefault="002C1679" w:rsidP="005064A8">
      <w:pPr>
        <w:pStyle w:val="FootnoteText"/>
      </w:pPr>
    </w:p>
  </w:footnote>
  <w:footnote w:id="3">
    <w:p w14:paraId="7899D60A" w14:textId="758DD04D" w:rsidR="00380F7E" w:rsidRDefault="00EA4B70" w:rsidP="00380F7E">
      <w:pPr>
        <w:pStyle w:val="FootnoteText"/>
      </w:pPr>
      <w:r>
        <w:rPr>
          <w:rStyle w:val="FootnoteReference"/>
        </w:rPr>
        <w:footnoteRef/>
      </w:r>
      <w:r>
        <w:t xml:space="preserve"> See A.R.S. 13-708</w:t>
      </w:r>
      <w:r w:rsidR="00766784">
        <w:t>(E)</w:t>
      </w:r>
      <w:r w:rsidR="00B22921">
        <w:t xml:space="preserve">, </w:t>
      </w:r>
      <w:r>
        <w:t xml:space="preserve">Offenses </w:t>
      </w:r>
      <w:r w:rsidR="00766784">
        <w:t>committed while released from confinement.</w:t>
      </w:r>
      <w:r w:rsidR="00AA342E">
        <w:t xml:space="preserve"> (E)</w:t>
      </w:r>
      <w:r w:rsidR="00380F7E">
        <w:t>A sentence imposed pursuant to subsection A, B or C of this section shall revoke the convicted person's release if the person was on release and shall be consecutive to any other sentence from which the convicted person had been temporarily released or had escaped, unless the sentence from which the convicted person had been paroled or placed on probation was imposed by a jurisdiction other than this state.</w:t>
      </w:r>
    </w:p>
    <w:p w14:paraId="40B5451A" w14:textId="77777777" w:rsidR="00380F7E" w:rsidRDefault="00380F7E" w:rsidP="00380F7E">
      <w:pPr>
        <w:pStyle w:val="FootnoteText"/>
      </w:pPr>
    </w:p>
    <w:p w14:paraId="326B351E" w14:textId="080DEDBB" w:rsidR="00EA4B70" w:rsidRDefault="00EA4B70" w:rsidP="00380F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2F4" w14:textId="77777777" w:rsidR="00242ECD" w:rsidRDefault="00242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D676" w14:textId="77777777" w:rsidR="00242ECD" w:rsidRDefault="00242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68BE" w14:textId="77777777" w:rsidR="00242ECD" w:rsidRDefault="00242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57"/>
    <w:multiLevelType w:val="hybridMultilevel"/>
    <w:tmpl w:val="A57274A4"/>
    <w:lvl w:ilvl="0" w:tplc="9E98BB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C74A2"/>
    <w:multiLevelType w:val="hybridMultilevel"/>
    <w:tmpl w:val="90FA385C"/>
    <w:lvl w:ilvl="0" w:tplc="689C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535DD"/>
    <w:multiLevelType w:val="hybridMultilevel"/>
    <w:tmpl w:val="4CAE03F0"/>
    <w:lvl w:ilvl="0" w:tplc="CDA48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65662E"/>
    <w:multiLevelType w:val="singleLevel"/>
    <w:tmpl w:val="87682042"/>
    <w:lvl w:ilvl="0">
      <w:start w:val="11"/>
      <w:numFmt w:val="decimal"/>
      <w:lvlText w:val="%1."/>
      <w:lvlJc w:val="left"/>
      <w:pPr>
        <w:tabs>
          <w:tab w:val="num" w:pos="1080"/>
        </w:tabs>
        <w:ind w:left="1080" w:hanging="360"/>
      </w:pPr>
      <w:rPr>
        <w:rFonts w:hint="default"/>
      </w:rPr>
    </w:lvl>
  </w:abstractNum>
  <w:abstractNum w:abstractNumId="4" w15:restartNumberingAfterBreak="0">
    <w:nsid w:val="609D26D7"/>
    <w:multiLevelType w:val="hybridMultilevel"/>
    <w:tmpl w:val="CC349500"/>
    <w:lvl w:ilvl="0" w:tplc="19786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3B480E"/>
    <w:multiLevelType w:val="singleLevel"/>
    <w:tmpl w:val="02C8084A"/>
    <w:lvl w:ilvl="0">
      <w:start w:val="11"/>
      <w:numFmt w:val="decimal"/>
      <w:lvlText w:val="%1."/>
      <w:lvlJc w:val="left"/>
      <w:pPr>
        <w:tabs>
          <w:tab w:val="num" w:pos="1080"/>
        </w:tabs>
        <w:ind w:left="1080" w:hanging="360"/>
      </w:pPr>
      <w:rPr>
        <w:rFonts w:hint="default"/>
      </w:rPr>
    </w:lvl>
  </w:abstractNum>
  <w:abstractNum w:abstractNumId="6" w15:restartNumberingAfterBreak="0">
    <w:nsid w:val="6BA01826"/>
    <w:multiLevelType w:val="singleLevel"/>
    <w:tmpl w:val="1D00DAF2"/>
    <w:lvl w:ilvl="0">
      <w:start w:val="11"/>
      <w:numFmt w:val="decimal"/>
      <w:lvlText w:val="%1."/>
      <w:lvlJc w:val="left"/>
      <w:pPr>
        <w:tabs>
          <w:tab w:val="num" w:pos="1440"/>
        </w:tabs>
        <w:ind w:left="1440" w:hanging="720"/>
      </w:pPr>
      <w:rPr>
        <w:rFonts w:hint="default"/>
      </w:rPr>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1"/>
    <w:rsid w:val="0000108F"/>
    <w:rsid w:val="00001147"/>
    <w:rsid w:val="0000115E"/>
    <w:rsid w:val="0000476E"/>
    <w:rsid w:val="00006810"/>
    <w:rsid w:val="00006C6B"/>
    <w:rsid w:val="00006C81"/>
    <w:rsid w:val="00007386"/>
    <w:rsid w:val="00012A53"/>
    <w:rsid w:val="00012E17"/>
    <w:rsid w:val="0001455D"/>
    <w:rsid w:val="00014886"/>
    <w:rsid w:val="00015F79"/>
    <w:rsid w:val="00016E7D"/>
    <w:rsid w:val="000203C2"/>
    <w:rsid w:val="00022ECF"/>
    <w:rsid w:val="00026D0B"/>
    <w:rsid w:val="00027CD4"/>
    <w:rsid w:val="00027EC6"/>
    <w:rsid w:val="000343F2"/>
    <w:rsid w:val="00041716"/>
    <w:rsid w:val="00041EA8"/>
    <w:rsid w:val="000444CE"/>
    <w:rsid w:val="000446AF"/>
    <w:rsid w:val="0004534E"/>
    <w:rsid w:val="0004672C"/>
    <w:rsid w:val="00047375"/>
    <w:rsid w:val="00051922"/>
    <w:rsid w:val="0005378E"/>
    <w:rsid w:val="000607A0"/>
    <w:rsid w:val="00062EAD"/>
    <w:rsid w:val="000669D7"/>
    <w:rsid w:val="00067448"/>
    <w:rsid w:val="00070313"/>
    <w:rsid w:val="00072D15"/>
    <w:rsid w:val="000730DA"/>
    <w:rsid w:val="00077F63"/>
    <w:rsid w:val="00082F06"/>
    <w:rsid w:val="0008620F"/>
    <w:rsid w:val="00087C78"/>
    <w:rsid w:val="00092078"/>
    <w:rsid w:val="00096FE3"/>
    <w:rsid w:val="000977CD"/>
    <w:rsid w:val="000A22E8"/>
    <w:rsid w:val="000A34AF"/>
    <w:rsid w:val="000A6B46"/>
    <w:rsid w:val="000A7C1F"/>
    <w:rsid w:val="000B141F"/>
    <w:rsid w:val="000B2BD8"/>
    <w:rsid w:val="000B4147"/>
    <w:rsid w:val="000C203F"/>
    <w:rsid w:val="000C2E34"/>
    <w:rsid w:val="000C4B6B"/>
    <w:rsid w:val="000C5E01"/>
    <w:rsid w:val="000C6651"/>
    <w:rsid w:val="000D28B2"/>
    <w:rsid w:val="000D5085"/>
    <w:rsid w:val="000D6761"/>
    <w:rsid w:val="000D6C29"/>
    <w:rsid w:val="000E0273"/>
    <w:rsid w:val="000E2679"/>
    <w:rsid w:val="000E534C"/>
    <w:rsid w:val="000E645B"/>
    <w:rsid w:val="000E6AF9"/>
    <w:rsid w:val="000F0ADC"/>
    <w:rsid w:val="000F2207"/>
    <w:rsid w:val="000F2348"/>
    <w:rsid w:val="000F366E"/>
    <w:rsid w:val="000F4367"/>
    <w:rsid w:val="000F48C6"/>
    <w:rsid w:val="000F4E60"/>
    <w:rsid w:val="000F6347"/>
    <w:rsid w:val="00100A66"/>
    <w:rsid w:val="00101862"/>
    <w:rsid w:val="00104475"/>
    <w:rsid w:val="00106E44"/>
    <w:rsid w:val="00110149"/>
    <w:rsid w:val="0011034C"/>
    <w:rsid w:val="00112EDD"/>
    <w:rsid w:val="0011308B"/>
    <w:rsid w:val="00115A79"/>
    <w:rsid w:val="00120D05"/>
    <w:rsid w:val="00122B2E"/>
    <w:rsid w:val="00125765"/>
    <w:rsid w:val="0013034F"/>
    <w:rsid w:val="001309B4"/>
    <w:rsid w:val="00133152"/>
    <w:rsid w:val="00133370"/>
    <w:rsid w:val="0013727A"/>
    <w:rsid w:val="001438D3"/>
    <w:rsid w:val="001463B4"/>
    <w:rsid w:val="00147551"/>
    <w:rsid w:val="00154DB4"/>
    <w:rsid w:val="001554A1"/>
    <w:rsid w:val="0015611B"/>
    <w:rsid w:val="001568D9"/>
    <w:rsid w:val="0015774C"/>
    <w:rsid w:val="001577F9"/>
    <w:rsid w:val="001610BA"/>
    <w:rsid w:val="00162C11"/>
    <w:rsid w:val="00162DF5"/>
    <w:rsid w:val="00170C47"/>
    <w:rsid w:val="001717F8"/>
    <w:rsid w:val="00174335"/>
    <w:rsid w:val="001759A0"/>
    <w:rsid w:val="00176E59"/>
    <w:rsid w:val="00181575"/>
    <w:rsid w:val="0018293F"/>
    <w:rsid w:val="00182C0E"/>
    <w:rsid w:val="00183B83"/>
    <w:rsid w:val="00185A9C"/>
    <w:rsid w:val="001904C6"/>
    <w:rsid w:val="00190D6B"/>
    <w:rsid w:val="00191516"/>
    <w:rsid w:val="001926E3"/>
    <w:rsid w:val="0019327D"/>
    <w:rsid w:val="001A3B2A"/>
    <w:rsid w:val="001A44C1"/>
    <w:rsid w:val="001A4647"/>
    <w:rsid w:val="001B01FD"/>
    <w:rsid w:val="001B28DF"/>
    <w:rsid w:val="001B29FC"/>
    <w:rsid w:val="001B4622"/>
    <w:rsid w:val="001B6C91"/>
    <w:rsid w:val="001B78C9"/>
    <w:rsid w:val="001B7DFD"/>
    <w:rsid w:val="001C1BC8"/>
    <w:rsid w:val="001C235B"/>
    <w:rsid w:val="001C48A0"/>
    <w:rsid w:val="001C5487"/>
    <w:rsid w:val="001C62E9"/>
    <w:rsid w:val="001D3374"/>
    <w:rsid w:val="001D5B1B"/>
    <w:rsid w:val="001D5BBF"/>
    <w:rsid w:val="001E1F57"/>
    <w:rsid w:val="001E5BDD"/>
    <w:rsid w:val="001F1D4C"/>
    <w:rsid w:val="001F30A8"/>
    <w:rsid w:val="001F65C6"/>
    <w:rsid w:val="001F7240"/>
    <w:rsid w:val="002003B2"/>
    <w:rsid w:val="00201AD8"/>
    <w:rsid w:val="00203848"/>
    <w:rsid w:val="00205FD5"/>
    <w:rsid w:val="00206A97"/>
    <w:rsid w:val="00206DEC"/>
    <w:rsid w:val="00213A8D"/>
    <w:rsid w:val="002154DC"/>
    <w:rsid w:val="0022150B"/>
    <w:rsid w:val="00224447"/>
    <w:rsid w:val="00224B48"/>
    <w:rsid w:val="002259E4"/>
    <w:rsid w:val="002260BF"/>
    <w:rsid w:val="002269A8"/>
    <w:rsid w:val="00226F4E"/>
    <w:rsid w:val="002313D5"/>
    <w:rsid w:val="00235270"/>
    <w:rsid w:val="00236792"/>
    <w:rsid w:val="00236FBC"/>
    <w:rsid w:val="00237040"/>
    <w:rsid w:val="002375E2"/>
    <w:rsid w:val="0023766B"/>
    <w:rsid w:val="0024165D"/>
    <w:rsid w:val="00242ECD"/>
    <w:rsid w:val="00244C1C"/>
    <w:rsid w:val="0024770B"/>
    <w:rsid w:val="002478D7"/>
    <w:rsid w:val="0025009A"/>
    <w:rsid w:val="00251686"/>
    <w:rsid w:val="0025178A"/>
    <w:rsid w:val="0025387E"/>
    <w:rsid w:val="00261E67"/>
    <w:rsid w:val="00262F7E"/>
    <w:rsid w:val="00263312"/>
    <w:rsid w:val="002721E3"/>
    <w:rsid w:val="00272D56"/>
    <w:rsid w:val="00274D3E"/>
    <w:rsid w:val="0027528C"/>
    <w:rsid w:val="00280E27"/>
    <w:rsid w:val="00280E3D"/>
    <w:rsid w:val="00285B93"/>
    <w:rsid w:val="002860B6"/>
    <w:rsid w:val="00287460"/>
    <w:rsid w:val="002907A4"/>
    <w:rsid w:val="002932B8"/>
    <w:rsid w:val="0029384F"/>
    <w:rsid w:val="0029515E"/>
    <w:rsid w:val="002A303C"/>
    <w:rsid w:val="002A39BC"/>
    <w:rsid w:val="002A7580"/>
    <w:rsid w:val="002B36DA"/>
    <w:rsid w:val="002B6D4E"/>
    <w:rsid w:val="002B7317"/>
    <w:rsid w:val="002C120B"/>
    <w:rsid w:val="002C1679"/>
    <w:rsid w:val="002C6108"/>
    <w:rsid w:val="002D0218"/>
    <w:rsid w:val="002D0E14"/>
    <w:rsid w:val="002D4098"/>
    <w:rsid w:val="002D651D"/>
    <w:rsid w:val="002D66A2"/>
    <w:rsid w:val="002D6B78"/>
    <w:rsid w:val="002D6E69"/>
    <w:rsid w:val="002D775C"/>
    <w:rsid w:val="002D7B07"/>
    <w:rsid w:val="002E2E0B"/>
    <w:rsid w:val="002E3E25"/>
    <w:rsid w:val="002E7734"/>
    <w:rsid w:val="002E7929"/>
    <w:rsid w:val="002F1720"/>
    <w:rsid w:val="002F2ADB"/>
    <w:rsid w:val="002F2F73"/>
    <w:rsid w:val="002F3BDE"/>
    <w:rsid w:val="00301825"/>
    <w:rsid w:val="00302A54"/>
    <w:rsid w:val="00307B3B"/>
    <w:rsid w:val="00311C82"/>
    <w:rsid w:val="003132A1"/>
    <w:rsid w:val="0032485F"/>
    <w:rsid w:val="0032624A"/>
    <w:rsid w:val="003278A1"/>
    <w:rsid w:val="00331910"/>
    <w:rsid w:val="00332655"/>
    <w:rsid w:val="0033268B"/>
    <w:rsid w:val="00341977"/>
    <w:rsid w:val="00344A2E"/>
    <w:rsid w:val="0034520F"/>
    <w:rsid w:val="003452B4"/>
    <w:rsid w:val="00347F81"/>
    <w:rsid w:val="003502F1"/>
    <w:rsid w:val="003510C4"/>
    <w:rsid w:val="00353BAD"/>
    <w:rsid w:val="00353C9F"/>
    <w:rsid w:val="00353E9F"/>
    <w:rsid w:val="0035591D"/>
    <w:rsid w:val="0035605B"/>
    <w:rsid w:val="00360024"/>
    <w:rsid w:val="00361C6A"/>
    <w:rsid w:val="003630F6"/>
    <w:rsid w:val="003642BD"/>
    <w:rsid w:val="00364B42"/>
    <w:rsid w:val="00367265"/>
    <w:rsid w:val="003672CE"/>
    <w:rsid w:val="003718C3"/>
    <w:rsid w:val="003747A0"/>
    <w:rsid w:val="003807B5"/>
    <w:rsid w:val="00380F7E"/>
    <w:rsid w:val="003830F5"/>
    <w:rsid w:val="00383867"/>
    <w:rsid w:val="003838B2"/>
    <w:rsid w:val="00386649"/>
    <w:rsid w:val="0039309B"/>
    <w:rsid w:val="0039311F"/>
    <w:rsid w:val="00393C88"/>
    <w:rsid w:val="003958D6"/>
    <w:rsid w:val="0039748F"/>
    <w:rsid w:val="003A2A05"/>
    <w:rsid w:val="003B293D"/>
    <w:rsid w:val="003B31D3"/>
    <w:rsid w:val="003B508C"/>
    <w:rsid w:val="003B61EB"/>
    <w:rsid w:val="003B708C"/>
    <w:rsid w:val="003C0774"/>
    <w:rsid w:val="003C440F"/>
    <w:rsid w:val="003D45EC"/>
    <w:rsid w:val="003D5E82"/>
    <w:rsid w:val="003D714E"/>
    <w:rsid w:val="003E0C41"/>
    <w:rsid w:val="003E2570"/>
    <w:rsid w:val="003E41FD"/>
    <w:rsid w:val="003E4257"/>
    <w:rsid w:val="003E551D"/>
    <w:rsid w:val="003E5D03"/>
    <w:rsid w:val="003E63AE"/>
    <w:rsid w:val="003F20B6"/>
    <w:rsid w:val="003F3056"/>
    <w:rsid w:val="003F72D0"/>
    <w:rsid w:val="00400D92"/>
    <w:rsid w:val="0040508F"/>
    <w:rsid w:val="00405BBD"/>
    <w:rsid w:val="00407F8A"/>
    <w:rsid w:val="0041173C"/>
    <w:rsid w:val="00416718"/>
    <w:rsid w:val="004200CE"/>
    <w:rsid w:val="00425D2E"/>
    <w:rsid w:val="004266A1"/>
    <w:rsid w:val="00427847"/>
    <w:rsid w:val="00427CE1"/>
    <w:rsid w:val="0043063F"/>
    <w:rsid w:val="00431245"/>
    <w:rsid w:val="00432CE0"/>
    <w:rsid w:val="00435332"/>
    <w:rsid w:val="004365B4"/>
    <w:rsid w:val="00437AC9"/>
    <w:rsid w:val="00437EF0"/>
    <w:rsid w:val="004407F5"/>
    <w:rsid w:val="004431A6"/>
    <w:rsid w:val="004446F7"/>
    <w:rsid w:val="00446EEA"/>
    <w:rsid w:val="00447651"/>
    <w:rsid w:val="00450785"/>
    <w:rsid w:val="00452063"/>
    <w:rsid w:val="004543B6"/>
    <w:rsid w:val="00455C80"/>
    <w:rsid w:val="00456FE8"/>
    <w:rsid w:val="00460E57"/>
    <w:rsid w:val="00461A5B"/>
    <w:rsid w:val="00463F7E"/>
    <w:rsid w:val="004652D9"/>
    <w:rsid w:val="0047069E"/>
    <w:rsid w:val="004724EF"/>
    <w:rsid w:val="004735D2"/>
    <w:rsid w:val="0047643F"/>
    <w:rsid w:val="0047721C"/>
    <w:rsid w:val="00484249"/>
    <w:rsid w:val="004850C9"/>
    <w:rsid w:val="00486152"/>
    <w:rsid w:val="00490D2D"/>
    <w:rsid w:val="00491C4F"/>
    <w:rsid w:val="00495283"/>
    <w:rsid w:val="00496B24"/>
    <w:rsid w:val="004A1E83"/>
    <w:rsid w:val="004A2D81"/>
    <w:rsid w:val="004A4A15"/>
    <w:rsid w:val="004A67C5"/>
    <w:rsid w:val="004A769E"/>
    <w:rsid w:val="004B1673"/>
    <w:rsid w:val="004B1C57"/>
    <w:rsid w:val="004B2EE2"/>
    <w:rsid w:val="004B6B79"/>
    <w:rsid w:val="004B79FA"/>
    <w:rsid w:val="004C57FC"/>
    <w:rsid w:val="004C7A19"/>
    <w:rsid w:val="004D1074"/>
    <w:rsid w:val="004D45A0"/>
    <w:rsid w:val="004D7548"/>
    <w:rsid w:val="004E0ADF"/>
    <w:rsid w:val="004E46C7"/>
    <w:rsid w:val="004E63B7"/>
    <w:rsid w:val="004E64E1"/>
    <w:rsid w:val="004E672A"/>
    <w:rsid w:val="004F158B"/>
    <w:rsid w:val="004F1E3C"/>
    <w:rsid w:val="004F52C8"/>
    <w:rsid w:val="005020C6"/>
    <w:rsid w:val="00502CAD"/>
    <w:rsid w:val="005034E9"/>
    <w:rsid w:val="00504CB0"/>
    <w:rsid w:val="005064A8"/>
    <w:rsid w:val="00507672"/>
    <w:rsid w:val="00515019"/>
    <w:rsid w:val="00515C20"/>
    <w:rsid w:val="00516856"/>
    <w:rsid w:val="00527172"/>
    <w:rsid w:val="005308C9"/>
    <w:rsid w:val="0053206F"/>
    <w:rsid w:val="00533A59"/>
    <w:rsid w:val="005344B3"/>
    <w:rsid w:val="005368D8"/>
    <w:rsid w:val="00541E6F"/>
    <w:rsid w:val="005427B0"/>
    <w:rsid w:val="00543883"/>
    <w:rsid w:val="0054666E"/>
    <w:rsid w:val="00552F02"/>
    <w:rsid w:val="00553B6A"/>
    <w:rsid w:val="005560E9"/>
    <w:rsid w:val="00557D61"/>
    <w:rsid w:val="00562406"/>
    <w:rsid w:val="00564803"/>
    <w:rsid w:val="005651C6"/>
    <w:rsid w:val="005807CC"/>
    <w:rsid w:val="0058158D"/>
    <w:rsid w:val="0058288F"/>
    <w:rsid w:val="005837C5"/>
    <w:rsid w:val="00586783"/>
    <w:rsid w:val="00591525"/>
    <w:rsid w:val="00597881"/>
    <w:rsid w:val="005A0C77"/>
    <w:rsid w:val="005A0EE2"/>
    <w:rsid w:val="005A0F3C"/>
    <w:rsid w:val="005A6AC3"/>
    <w:rsid w:val="005B1B11"/>
    <w:rsid w:val="005B3B42"/>
    <w:rsid w:val="005B6B5E"/>
    <w:rsid w:val="005B6E2A"/>
    <w:rsid w:val="005C3024"/>
    <w:rsid w:val="005C3A89"/>
    <w:rsid w:val="005C3AA5"/>
    <w:rsid w:val="005D1FBC"/>
    <w:rsid w:val="005D5693"/>
    <w:rsid w:val="005D6EB4"/>
    <w:rsid w:val="005D7479"/>
    <w:rsid w:val="005E192A"/>
    <w:rsid w:val="005E2AA7"/>
    <w:rsid w:val="005E68DB"/>
    <w:rsid w:val="005F556B"/>
    <w:rsid w:val="005F5F47"/>
    <w:rsid w:val="00604F06"/>
    <w:rsid w:val="0061097B"/>
    <w:rsid w:val="0061654A"/>
    <w:rsid w:val="006207F3"/>
    <w:rsid w:val="00623595"/>
    <w:rsid w:val="00634051"/>
    <w:rsid w:val="00634AFB"/>
    <w:rsid w:val="00636140"/>
    <w:rsid w:val="006375BE"/>
    <w:rsid w:val="00645A5D"/>
    <w:rsid w:val="0065447D"/>
    <w:rsid w:val="00661074"/>
    <w:rsid w:val="00667866"/>
    <w:rsid w:val="00672370"/>
    <w:rsid w:val="006801F6"/>
    <w:rsid w:val="006803B6"/>
    <w:rsid w:val="00682A2C"/>
    <w:rsid w:val="0068365A"/>
    <w:rsid w:val="006918DB"/>
    <w:rsid w:val="00696141"/>
    <w:rsid w:val="00697544"/>
    <w:rsid w:val="006A0D55"/>
    <w:rsid w:val="006A2861"/>
    <w:rsid w:val="006A3217"/>
    <w:rsid w:val="006A790B"/>
    <w:rsid w:val="006A7B2D"/>
    <w:rsid w:val="006B109A"/>
    <w:rsid w:val="006B331D"/>
    <w:rsid w:val="006B3A5D"/>
    <w:rsid w:val="006B7BB3"/>
    <w:rsid w:val="006C01EE"/>
    <w:rsid w:val="006C07B3"/>
    <w:rsid w:val="006C0E77"/>
    <w:rsid w:val="006C27E9"/>
    <w:rsid w:val="006C64EA"/>
    <w:rsid w:val="006C705D"/>
    <w:rsid w:val="006C72A8"/>
    <w:rsid w:val="006D175E"/>
    <w:rsid w:val="006D4694"/>
    <w:rsid w:val="006D663B"/>
    <w:rsid w:val="006E0D1D"/>
    <w:rsid w:val="006E15F0"/>
    <w:rsid w:val="006E22A1"/>
    <w:rsid w:val="006E73CF"/>
    <w:rsid w:val="006F0B6E"/>
    <w:rsid w:val="006F3310"/>
    <w:rsid w:val="006F6BA8"/>
    <w:rsid w:val="0070003C"/>
    <w:rsid w:val="0070273F"/>
    <w:rsid w:val="007040D2"/>
    <w:rsid w:val="0070583C"/>
    <w:rsid w:val="00707D6F"/>
    <w:rsid w:val="00714A6C"/>
    <w:rsid w:val="00717A13"/>
    <w:rsid w:val="00717C6F"/>
    <w:rsid w:val="00721687"/>
    <w:rsid w:val="007222DC"/>
    <w:rsid w:val="00724ACE"/>
    <w:rsid w:val="00725D02"/>
    <w:rsid w:val="007316E3"/>
    <w:rsid w:val="0073458E"/>
    <w:rsid w:val="00734656"/>
    <w:rsid w:val="0073555F"/>
    <w:rsid w:val="0073596E"/>
    <w:rsid w:val="007408E0"/>
    <w:rsid w:val="007418B9"/>
    <w:rsid w:val="00742244"/>
    <w:rsid w:val="00744881"/>
    <w:rsid w:val="0074535D"/>
    <w:rsid w:val="00754698"/>
    <w:rsid w:val="00755641"/>
    <w:rsid w:val="00756882"/>
    <w:rsid w:val="00762B2E"/>
    <w:rsid w:val="00765ABD"/>
    <w:rsid w:val="00766784"/>
    <w:rsid w:val="007671BC"/>
    <w:rsid w:val="0076764E"/>
    <w:rsid w:val="00770A65"/>
    <w:rsid w:val="0077109D"/>
    <w:rsid w:val="0077116E"/>
    <w:rsid w:val="00774397"/>
    <w:rsid w:val="00774549"/>
    <w:rsid w:val="00781BDA"/>
    <w:rsid w:val="00782243"/>
    <w:rsid w:val="0078294A"/>
    <w:rsid w:val="00784D1D"/>
    <w:rsid w:val="00794176"/>
    <w:rsid w:val="00794DFD"/>
    <w:rsid w:val="0079648A"/>
    <w:rsid w:val="007972B9"/>
    <w:rsid w:val="007A0AFE"/>
    <w:rsid w:val="007A2F90"/>
    <w:rsid w:val="007A4662"/>
    <w:rsid w:val="007B0087"/>
    <w:rsid w:val="007B0FB5"/>
    <w:rsid w:val="007D3C19"/>
    <w:rsid w:val="007D44AA"/>
    <w:rsid w:val="007D4551"/>
    <w:rsid w:val="007D71BF"/>
    <w:rsid w:val="007E112D"/>
    <w:rsid w:val="007E331D"/>
    <w:rsid w:val="007E3E39"/>
    <w:rsid w:val="007E4E07"/>
    <w:rsid w:val="007E511D"/>
    <w:rsid w:val="007E7E8B"/>
    <w:rsid w:val="007E7ED6"/>
    <w:rsid w:val="007F38FA"/>
    <w:rsid w:val="007F57C3"/>
    <w:rsid w:val="00800DC5"/>
    <w:rsid w:val="00810189"/>
    <w:rsid w:val="00810D6B"/>
    <w:rsid w:val="00813CEE"/>
    <w:rsid w:val="00813E12"/>
    <w:rsid w:val="008148EA"/>
    <w:rsid w:val="00814BEE"/>
    <w:rsid w:val="00814D5F"/>
    <w:rsid w:val="0081705D"/>
    <w:rsid w:val="00821303"/>
    <w:rsid w:val="008242B9"/>
    <w:rsid w:val="008263E2"/>
    <w:rsid w:val="00827C6E"/>
    <w:rsid w:val="00832A60"/>
    <w:rsid w:val="0084036C"/>
    <w:rsid w:val="00841AC4"/>
    <w:rsid w:val="00842C56"/>
    <w:rsid w:val="00844C20"/>
    <w:rsid w:val="0084735D"/>
    <w:rsid w:val="00847EBD"/>
    <w:rsid w:val="0085054B"/>
    <w:rsid w:val="00850B08"/>
    <w:rsid w:val="00851A40"/>
    <w:rsid w:val="00852E8D"/>
    <w:rsid w:val="008546C3"/>
    <w:rsid w:val="00857D61"/>
    <w:rsid w:val="008614FE"/>
    <w:rsid w:val="00864A25"/>
    <w:rsid w:val="0086568E"/>
    <w:rsid w:val="00867D64"/>
    <w:rsid w:val="00874865"/>
    <w:rsid w:val="00874E39"/>
    <w:rsid w:val="00877819"/>
    <w:rsid w:val="00882502"/>
    <w:rsid w:val="00882570"/>
    <w:rsid w:val="00884513"/>
    <w:rsid w:val="0088547C"/>
    <w:rsid w:val="0088782B"/>
    <w:rsid w:val="008903B6"/>
    <w:rsid w:val="008913D0"/>
    <w:rsid w:val="008A0045"/>
    <w:rsid w:val="008A1C2E"/>
    <w:rsid w:val="008A622F"/>
    <w:rsid w:val="008A6E94"/>
    <w:rsid w:val="008A7EDF"/>
    <w:rsid w:val="008B0065"/>
    <w:rsid w:val="008B126D"/>
    <w:rsid w:val="008B48B5"/>
    <w:rsid w:val="008B48E4"/>
    <w:rsid w:val="008B6F3B"/>
    <w:rsid w:val="008B7530"/>
    <w:rsid w:val="008C16C3"/>
    <w:rsid w:val="008C20CA"/>
    <w:rsid w:val="008C2441"/>
    <w:rsid w:val="008C30D7"/>
    <w:rsid w:val="008D1C42"/>
    <w:rsid w:val="008D2308"/>
    <w:rsid w:val="008D493C"/>
    <w:rsid w:val="008E212B"/>
    <w:rsid w:val="008F58DB"/>
    <w:rsid w:val="00907019"/>
    <w:rsid w:val="00910370"/>
    <w:rsid w:val="00915A82"/>
    <w:rsid w:val="00916A90"/>
    <w:rsid w:val="00922BA0"/>
    <w:rsid w:val="00923082"/>
    <w:rsid w:val="009235DD"/>
    <w:rsid w:val="00924A26"/>
    <w:rsid w:val="009263D5"/>
    <w:rsid w:val="00932017"/>
    <w:rsid w:val="009327F9"/>
    <w:rsid w:val="00934FF8"/>
    <w:rsid w:val="0093524F"/>
    <w:rsid w:val="009356A1"/>
    <w:rsid w:val="00936752"/>
    <w:rsid w:val="00937290"/>
    <w:rsid w:val="00942D63"/>
    <w:rsid w:val="00944326"/>
    <w:rsid w:val="00946FBD"/>
    <w:rsid w:val="00950CBA"/>
    <w:rsid w:val="00951002"/>
    <w:rsid w:val="0095349E"/>
    <w:rsid w:val="009551D7"/>
    <w:rsid w:val="00955236"/>
    <w:rsid w:val="009552BC"/>
    <w:rsid w:val="00955A1D"/>
    <w:rsid w:val="00960FE8"/>
    <w:rsid w:val="009616B8"/>
    <w:rsid w:val="00962519"/>
    <w:rsid w:val="009660DD"/>
    <w:rsid w:val="00970026"/>
    <w:rsid w:val="0097411B"/>
    <w:rsid w:val="00976D79"/>
    <w:rsid w:val="00977073"/>
    <w:rsid w:val="00977859"/>
    <w:rsid w:val="00977C0C"/>
    <w:rsid w:val="009805EF"/>
    <w:rsid w:val="00983AAE"/>
    <w:rsid w:val="00987054"/>
    <w:rsid w:val="00990AF2"/>
    <w:rsid w:val="00991048"/>
    <w:rsid w:val="0099141D"/>
    <w:rsid w:val="0099237C"/>
    <w:rsid w:val="0099592D"/>
    <w:rsid w:val="00996093"/>
    <w:rsid w:val="009A42B3"/>
    <w:rsid w:val="009A4B40"/>
    <w:rsid w:val="009A7D68"/>
    <w:rsid w:val="009B6238"/>
    <w:rsid w:val="009B7024"/>
    <w:rsid w:val="009C7E0E"/>
    <w:rsid w:val="009D12B5"/>
    <w:rsid w:val="009D479F"/>
    <w:rsid w:val="009D745E"/>
    <w:rsid w:val="009E2384"/>
    <w:rsid w:val="009E5011"/>
    <w:rsid w:val="009E62BE"/>
    <w:rsid w:val="009E66DE"/>
    <w:rsid w:val="009E71FF"/>
    <w:rsid w:val="009E78C8"/>
    <w:rsid w:val="009F6506"/>
    <w:rsid w:val="009F7214"/>
    <w:rsid w:val="009F77CB"/>
    <w:rsid w:val="00A02332"/>
    <w:rsid w:val="00A04F8B"/>
    <w:rsid w:val="00A05D3D"/>
    <w:rsid w:val="00A06632"/>
    <w:rsid w:val="00A156D0"/>
    <w:rsid w:val="00A16336"/>
    <w:rsid w:val="00A17818"/>
    <w:rsid w:val="00A208B5"/>
    <w:rsid w:val="00A218DA"/>
    <w:rsid w:val="00A21916"/>
    <w:rsid w:val="00A254F5"/>
    <w:rsid w:val="00A377F4"/>
    <w:rsid w:val="00A4076C"/>
    <w:rsid w:val="00A414F0"/>
    <w:rsid w:val="00A42A7E"/>
    <w:rsid w:val="00A56985"/>
    <w:rsid w:val="00A56E9C"/>
    <w:rsid w:val="00A572BF"/>
    <w:rsid w:val="00A57982"/>
    <w:rsid w:val="00A60ECA"/>
    <w:rsid w:val="00A72A5F"/>
    <w:rsid w:val="00A75E72"/>
    <w:rsid w:val="00A83080"/>
    <w:rsid w:val="00A83B75"/>
    <w:rsid w:val="00A96E98"/>
    <w:rsid w:val="00A977D8"/>
    <w:rsid w:val="00AA0A92"/>
    <w:rsid w:val="00AA263A"/>
    <w:rsid w:val="00AA2DE8"/>
    <w:rsid w:val="00AA342E"/>
    <w:rsid w:val="00AA5A0A"/>
    <w:rsid w:val="00AA6C8A"/>
    <w:rsid w:val="00AB4CC4"/>
    <w:rsid w:val="00AB6E86"/>
    <w:rsid w:val="00AC1DFA"/>
    <w:rsid w:val="00AC2145"/>
    <w:rsid w:val="00AC3C89"/>
    <w:rsid w:val="00AC4C32"/>
    <w:rsid w:val="00AC5416"/>
    <w:rsid w:val="00AC67C9"/>
    <w:rsid w:val="00AC687A"/>
    <w:rsid w:val="00AC7109"/>
    <w:rsid w:val="00AD1F59"/>
    <w:rsid w:val="00AD6989"/>
    <w:rsid w:val="00AD7570"/>
    <w:rsid w:val="00AE039E"/>
    <w:rsid w:val="00AF2213"/>
    <w:rsid w:val="00AF67B9"/>
    <w:rsid w:val="00AF7552"/>
    <w:rsid w:val="00B0309D"/>
    <w:rsid w:val="00B0452E"/>
    <w:rsid w:val="00B04FED"/>
    <w:rsid w:val="00B05ACA"/>
    <w:rsid w:val="00B11FBC"/>
    <w:rsid w:val="00B12056"/>
    <w:rsid w:val="00B15B5E"/>
    <w:rsid w:val="00B17598"/>
    <w:rsid w:val="00B17938"/>
    <w:rsid w:val="00B215F1"/>
    <w:rsid w:val="00B22921"/>
    <w:rsid w:val="00B258BA"/>
    <w:rsid w:val="00B27C5F"/>
    <w:rsid w:val="00B304F1"/>
    <w:rsid w:val="00B30F1A"/>
    <w:rsid w:val="00B313CA"/>
    <w:rsid w:val="00B340FC"/>
    <w:rsid w:val="00B362CA"/>
    <w:rsid w:val="00B41E27"/>
    <w:rsid w:val="00B421B2"/>
    <w:rsid w:val="00B44B6F"/>
    <w:rsid w:val="00B45E5A"/>
    <w:rsid w:val="00B475E5"/>
    <w:rsid w:val="00B47BB4"/>
    <w:rsid w:val="00B5051A"/>
    <w:rsid w:val="00B51977"/>
    <w:rsid w:val="00B5231B"/>
    <w:rsid w:val="00B52F69"/>
    <w:rsid w:val="00B55264"/>
    <w:rsid w:val="00B60669"/>
    <w:rsid w:val="00B671C9"/>
    <w:rsid w:val="00B70E04"/>
    <w:rsid w:val="00B73AA4"/>
    <w:rsid w:val="00B81DF1"/>
    <w:rsid w:val="00B90012"/>
    <w:rsid w:val="00B90803"/>
    <w:rsid w:val="00B9147C"/>
    <w:rsid w:val="00B91FFC"/>
    <w:rsid w:val="00BA0639"/>
    <w:rsid w:val="00BA26F8"/>
    <w:rsid w:val="00BA4163"/>
    <w:rsid w:val="00BB2EA8"/>
    <w:rsid w:val="00BB701A"/>
    <w:rsid w:val="00BC00FD"/>
    <w:rsid w:val="00BC104E"/>
    <w:rsid w:val="00BC1481"/>
    <w:rsid w:val="00BC2093"/>
    <w:rsid w:val="00BC235E"/>
    <w:rsid w:val="00BC5C50"/>
    <w:rsid w:val="00BC6480"/>
    <w:rsid w:val="00BD0426"/>
    <w:rsid w:val="00BD3AC5"/>
    <w:rsid w:val="00BD3BAE"/>
    <w:rsid w:val="00BD521D"/>
    <w:rsid w:val="00BD7C27"/>
    <w:rsid w:val="00BE051A"/>
    <w:rsid w:val="00BE0F9A"/>
    <w:rsid w:val="00BE214A"/>
    <w:rsid w:val="00BE24CF"/>
    <w:rsid w:val="00BE3818"/>
    <w:rsid w:val="00BE7DEB"/>
    <w:rsid w:val="00BF04C5"/>
    <w:rsid w:val="00BF4721"/>
    <w:rsid w:val="00BF4A96"/>
    <w:rsid w:val="00BF7E88"/>
    <w:rsid w:val="00C01882"/>
    <w:rsid w:val="00C01ABB"/>
    <w:rsid w:val="00C023C4"/>
    <w:rsid w:val="00C06631"/>
    <w:rsid w:val="00C10E16"/>
    <w:rsid w:val="00C12BD4"/>
    <w:rsid w:val="00C14D9F"/>
    <w:rsid w:val="00C16BA3"/>
    <w:rsid w:val="00C17C3B"/>
    <w:rsid w:val="00C2399A"/>
    <w:rsid w:val="00C25AF8"/>
    <w:rsid w:val="00C267FB"/>
    <w:rsid w:val="00C27A8D"/>
    <w:rsid w:val="00C302A5"/>
    <w:rsid w:val="00C342C2"/>
    <w:rsid w:val="00C40C98"/>
    <w:rsid w:val="00C41D89"/>
    <w:rsid w:val="00C4565E"/>
    <w:rsid w:val="00C45B6A"/>
    <w:rsid w:val="00C45EA4"/>
    <w:rsid w:val="00C46E20"/>
    <w:rsid w:val="00C502C2"/>
    <w:rsid w:val="00C50377"/>
    <w:rsid w:val="00C53A06"/>
    <w:rsid w:val="00C5478E"/>
    <w:rsid w:val="00C55036"/>
    <w:rsid w:val="00C552BF"/>
    <w:rsid w:val="00C55A64"/>
    <w:rsid w:val="00C56137"/>
    <w:rsid w:val="00C601E8"/>
    <w:rsid w:val="00C66848"/>
    <w:rsid w:val="00C67EFD"/>
    <w:rsid w:val="00C73995"/>
    <w:rsid w:val="00C755CF"/>
    <w:rsid w:val="00C758F3"/>
    <w:rsid w:val="00C833F1"/>
    <w:rsid w:val="00C83DDB"/>
    <w:rsid w:val="00C84C8F"/>
    <w:rsid w:val="00C850EB"/>
    <w:rsid w:val="00C90C57"/>
    <w:rsid w:val="00C93ACA"/>
    <w:rsid w:val="00C93B60"/>
    <w:rsid w:val="00C946D1"/>
    <w:rsid w:val="00C94C6F"/>
    <w:rsid w:val="00C9576F"/>
    <w:rsid w:val="00CA3E9F"/>
    <w:rsid w:val="00CA56E0"/>
    <w:rsid w:val="00CB0286"/>
    <w:rsid w:val="00CB3BFB"/>
    <w:rsid w:val="00CC0AFB"/>
    <w:rsid w:val="00CC47F0"/>
    <w:rsid w:val="00CC7EB1"/>
    <w:rsid w:val="00CD205D"/>
    <w:rsid w:val="00CD4476"/>
    <w:rsid w:val="00CD68E1"/>
    <w:rsid w:val="00CD77EB"/>
    <w:rsid w:val="00CD7EA6"/>
    <w:rsid w:val="00CE222C"/>
    <w:rsid w:val="00CE3B0F"/>
    <w:rsid w:val="00CE75AC"/>
    <w:rsid w:val="00CF0190"/>
    <w:rsid w:val="00CF188B"/>
    <w:rsid w:val="00CF1B5F"/>
    <w:rsid w:val="00CF5642"/>
    <w:rsid w:val="00CF68D2"/>
    <w:rsid w:val="00CF7618"/>
    <w:rsid w:val="00CF7E8F"/>
    <w:rsid w:val="00D023E4"/>
    <w:rsid w:val="00D027B5"/>
    <w:rsid w:val="00D03245"/>
    <w:rsid w:val="00D04B45"/>
    <w:rsid w:val="00D0605D"/>
    <w:rsid w:val="00D10E26"/>
    <w:rsid w:val="00D138F0"/>
    <w:rsid w:val="00D14490"/>
    <w:rsid w:val="00D153AE"/>
    <w:rsid w:val="00D159EA"/>
    <w:rsid w:val="00D17567"/>
    <w:rsid w:val="00D176C5"/>
    <w:rsid w:val="00D20D2A"/>
    <w:rsid w:val="00D26479"/>
    <w:rsid w:val="00D2648A"/>
    <w:rsid w:val="00D275CF"/>
    <w:rsid w:val="00D322AD"/>
    <w:rsid w:val="00D3231E"/>
    <w:rsid w:val="00D33CDD"/>
    <w:rsid w:val="00D362FE"/>
    <w:rsid w:val="00D40659"/>
    <w:rsid w:val="00D4081F"/>
    <w:rsid w:val="00D43661"/>
    <w:rsid w:val="00D43FB4"/>
    <w:rsid w:val="00D44C3A"/>
    <w:rsid w:val="00D45710"/>
    <w:rsid w:val="00D505F8"/>
    <w:rsid w:val="00D50D79"/>
    <w:rsid w:val="00D5342A"/>
    <w:rsid w:val="00D5435C"/>
    <w:rsid w:val="00D54567"/>
    <w:rsid w:val="00D54571"/>
    <w:rsid w:val="00D55041"/>
    <w:rsid w:val="00D56664"/>
    <w:rsid w:val="00D5669A"/>
    <w:rsid w:val="00D57438"/>
    <w:rsid w:val="00D6300C"/>
    <w:rsid w:val="00D636A2"/>
    <w:rsid w:val="00D63EBF"/>
    <w:rsid w:val="00D6420F"/>
    <w:rsid w:val="00D654FC"/>
    <w:rsid w:val="00D71C18"/>
    <w:rsid w:val="00D72126"/>
    <w:rsid w:val="00D73018"/>
    <w:rsid w:val="00D73B71"/>
    <w:rsid w:val="00D74642"/>
    <w:rsid w:val="00D7581E"/>
    <w:rsid w:val="00D75D15"/>
    <w:rsid w:val="00D76512"/>
    <w:rsid w:val="00D766D2"/>
    <w:rsid w:val="00D76DC2"/>
    <w:rsid w:val="00D833C8"/>
    <w:rsid w:val="00D843C9"/>
    <w:rsid w:val="00D84C1F"/>
    <w:rsid w:val="00D85D47"/>
    <w:rsid w:val="00D86A8C"/>
    <w:rsid w:val="00D873C7"/>
    <w:rsid w:val="00D87738"/>
    <w:rsid w:val="00D91FCC"/>
    <w:rsid w:val="00D954BF"/>
    <w:rsid w:val="00D96B06"/>
    <w:rsid w:val="00DA1382"/>
    <w:rsid w:val="00DA2599"/>
    <w:rsid w:val="00DA54F1"/>
    <w:rsid w:val="00DB1F7E"/>
    <w:rsid w:val="00DB58E7"/>
    <w:rsid w:val="00DB7026"/>
    <w:rsid w:val="00DC24C6"/>
    <w:rsid w:val="00DC2AF4"/>
    <w:rsid w:val="00DC33F2"/>
    <w:rsid w:val="00DC6C8E"/>
    <w:rsid w:val="00DC6D48"/>
    <w:rsid w:val="00DD47DE"/>
    <w:rsid w:val="00DF1EA9"/>
    <w:rsid w:val="00DF5874"/>
    <w:rsid w:val="00DF6711"/>
    <w:rsid w:val="00DF77D4"/>
    <w:rsid w:val="00E0422D"/>
    <w:rsid w:val="00E05393"/>
    <w:rsid w:val="00E115E7"/>
    <w:rsid w:val="00E13DFA"/>
    <w:rsid w:val="00E15660"/>
    <w:rsid w:val="00E21CB5"/>
    <w:rsid w:val="00E2472E"/>
    <w:rsid w:val="00E3079C"/>
    <w:rsid w:val="00E372EF"/>
    <w:rsid w:val="00E4213F"/>
    <w:rsid w:val="00E45F46"/>
    <w:rsid w:val="00E46E75"/>
    <w:rsid w:val="00E478E5"/>
    <w:rsid w:val="00E5312A"/>
    <w:rsid w:val="00E53631"/>
    <w:rsid w:val="00E53812"/>
    <w:rsid w:val="00E566D4"/>
    <w:rsid w:val="00E607DD"/>
    <w:rsid w:val="00E6592E"/>
    <w:rsid w:val="00E65CD7"/>
    <w:rsid w:val="00E700E6"/>
    <w:rsid w:val="00E70322"/>
    <w:rsid w:val="00E720FE"/>
    <w:rsid w:val="00E73C14"/>
    <w:rsid w:val="00E756C1"/>
    <w:rsid w:val="00E76816"/>
    <w:rsid w:val="00E81806"/>
    <w:rsid w:val="00E83636"/>
    <w:rsid w:val="00E873D4"/>
    <w:rsid w:val="00E874B3"/>
    <w:rsid w:val="00E93BAD"/>
    <w:rsid w:val="00E96B0C"/>
    <w:rsid w:val="00EA1459"/>
    <w:rsid w:val="00EA4B70"/>
    <w:rsid w:val="00EA607D"/>
    <w:rsid w:val="00EA7287"/>
    <w:rsid w:val="00EB00F4"/>
    <w:rsid w:val="00EB0A08"/>
    <w:rsid w:val="00EB147F"/>
    <w:rsid w:val="00EC12EE"/>
    <w:rsid w:val="00EC2EF4"/>
    <w:rsid w:val="00EC40AB"/>
    <w:rsid w:val="00EC447A"/>
    <w:rsid w:val="00EC6CF5"/>
    <w:rsid w:val="00ED1D53"/>
    <w:rsid w:val="00EE4249"/>
    <w:rsid w:val="00EE69F8"/>
    <w:rsid w:val="00EF1E5D"/>
    <w:rsid w:val="00EF265E"/>
    <w:rsid w:val="00EF6C6C"/>
    <w:rsid w:val="00F025A0"/>
    <w:rsid w:val="00F05718"/>
    <w:rsid w:val="00F10215"/>
    <w:rsid w:val="00F11EC9"/>
    <w:rsid w:val="00F13596"/>
    <w:rsid w:val="00F159C6"/>
    <w:rsid w:val="00F16041"/>
    <w:rsid w:val="00F171DF"/>
    <w:rsid w:val="00F213BA"/>
    <w:rsid w:val="00F23A2F"/>
    <w:rsid w:val="00F24A2D"/>
    <w:rsid w:val="00F25A1F"/>
    <w:rsid w:val="00F31B99"/>
    <w:rsid w:val="00F379E7"/>
    <w:rsid w:val="00F37D26"/>
    <w:rsid w:val="00F4380D"/>
    <w:rsid w:val="00F444BB"/>
    <w:rsid w:val="00F44D23"/>
    <w:rsid w:val="00F4517D"/>
    <w:rsid w:val="00F45417"/>
    <w:rsid w:val="00F46D54"/>
    <w:rsid w:val="00F508F5"/>
    <w:rsid w:val="00F55DA4"/>
    <w:rsid w:val="00F5796B"/>
    <w:rsid w:val="00F60916"/>
    <w:rsid w:val="00F61069"/>
    <w:rsid w:val="00F64390"/>
    <w:rsid w:val="00F72541"/>
    <w:rsid w:val="00F74B17"/>
    <w:rsid w:val="00F8078B"/>
    <w:rsid w:val="00F81653"/>
    <w:rsid w:val="00F82609"/>
    <w:rsid w:val="00F9032D"/>
    <w:rsid w:val="00F907A1"/>
    <w:rsid w:val="00F97A64"/>
    <w:rsid w:val="00FA0170"/>
    <w:rsid w:val="00FA3BC9"/>
    <w:rsid w:val="00FA5804"/>
    <w:rsid w:val="00FA65C2"/>
    <w:rsid w:val="00FB3068"/>
    <w:rsid w:val="00FB45DC"/>
    <w:rsid w:val="00FB7ED8"/>
    <w:rsid w:val="00FC372D"/>
    <w:rsid w:val="00FC40CC"/>
    <w:rsid w:val="00FC5F2E"/>
    <w:rsid w:val="00FC6933"/>
    <w:rsid w:val="00FC6B7A"/>
    <w:rsid w:val="00FD1058"/>
    <w:rsid w:val="00FD22BE"/>
    <w:rsid w:val="00FD263F"/>
    <w:rsid w:val="00FD2A6D"/>
    <w:rsid w:val="00FD5107"/>
    <w:rsid w:val="00FD5D5B"/>
    <w:rsid w:val="00FD63C1"/>
    <w:rsid w:val="00FE5D21"/>
    <w:rsid w:val="00FE61B6"/>
    <w:rsid w:val="00FE6EF5"/>
    <w:rsid w:val="00FF1BE7"/>
    <w:rsid w:val="00FF1D75"/>
    <w:rsid w:val="00FF4DED"/>
    <w:rsid w:val="00FF5A16"/>
    <w:rsid w:val="00FF7E97"/>
    <w:rsid w:val="07409DBC"/>
    <w:rsid w:val="155B1704"/>
    <w:rsid w:val="36009D84"/>
    <w:rsid w:val="397C0645"/>
    <w:rsid w:val="3E74F899"/>
    <w:rsid w:val="454151B7"/>
    <w:rsid w:val="4F21EEFA"/>
    <w:rsid w:val="5148391E"/>
    <w:rsid w:val="590C993F"/>
    <w:rsid w:val="687AAF9B"/>
    <w:rsid w:val="69715C53"/>
    <w:rsid w:val="6CA8FD15"/>
    <w:rsid w:val="7ED3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4F39"/>
  <w15:chartTrackingRefBased/>
  <w15:docId w15:val="{62F3EBD1-DBC2-43F2-83DE-804B468D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pacing w:line="480" w:lineRule="auto"/>
      <w:jc w:val="both"/>
    </w:pPr>
    <w:rPr>
      <w:rFonts w:ascii="Times New Roman" w:hAnsi="Times New Roman"/>
      <w:sz w:val="26"/>
    </w:rPr>
  </w:style>
  <w:style w:type="paragraph" w:styleId="BalloonText">
    <w:name w:val="Balloon Text"/>
    <w:basedOn w:val="Normal"/>
    <w:semiHidden/>
    <w:rsid w:val="003F72D0"/>
    <w:rPr>
      <w:rFonts w:ascii="Tahoma" w:hAnsi="Tahoma" w:cs="Tahoma"/>
      <w:sz w:val="16"/>
      <w:szCs w:val="16"/>
    </w:rPr>
  </w:style>
  <w:style w:type="character" w:styleId="Hyperlink">
    <w:name w:val="Hyperlink"/>
    <w:rsid w:val="00B44B6F"/>
    <w:rPr>
      <w:color w:val="0000FF"/>
      <w:u w:val="single"/>
    </w:rPr>
  </w:style>
  <w:style w:type="paragraph" w:styleId="Header">
    <w:name w:val="header"/>
    <w:basedOn w:val="Normal"/>
    <w:link w:val="HeaderChar"/>
    <w:rsid w:val="00C67EFD"/>
    <w:pPr>
      <w:tabs>
        <w:tab w:val="center" w:pos="4680"/>
        <w:tab w:val="right" w:pos="9360"/>
      </w:tabs>
    </w:pPr>
  </w:style>
  <w:style w:type="character" w:customStyle="1" w:styleId="HeaderChar">
    <w:name w:val="Header Char"/>
    <w:link w:val="Header"/>
    <w:rsid w:val="00C67EFD"/>
    <w:rPr>
      <w:rFonts w:ascii="Courier" w:hAnsi="Courier"/>
      <w:snapToGrid w:val="0"/>
      <w:sz w:val="24"/>
    </w:rPr>
  </w:style>
  <w:style w:type="paragraph" w:styleId="EndnoteText">
    <w:name w:val="endnote text"/>
    <w:basedOn w:val="Normal"/>
    <w:link w:val="EndnoteTextChar"/>
    <w:rsid w:val="0086568E"/>
    <w:rPr>
      <w:sz w:val="20"/>
    </w:rPr>
  </w:style>
  <w:style w:type="character" w:customStyle="1" w:styleId="EndnoteTextChar">
    <w:name w:val="Endnote Text Char"/>
    <w:link w:val="EndnoteText"/>
    <w:rsid w:val="0086568E"/>
    <w:rPr>
      <w:rFonts w:ascii="Courier" w:hAnsi="Courier"/>
      <w:snapToGrid w:val="0"/>
    </w:rPr>
  </w:style>
  <w:style w:type="character" w:styleId="EndnoteReference">
    <w:name w:val="endnote reference"/>
    <w:rsid w:val="0086568E"/>
    <w:rPr>
      <w:vertAlign w:val="superscript"/>
    </w:rPr>
  </w:style>
  <w:style w:type="paragraph" w:styleId="FootnoteText">
    <w:name w:val="footnote text"/>
    <w:basedOn w:val="Normal"/>
    <w:link w:val="FootnoteTextChar"/>
    <w:rsid w:val="00D14490"/>
    <w:rPr>
      <w:sz w:val="20"/>
    </w:rPr>
  </w:style>
  <w:style w:type="character" w:customStyle="1" w:styleId="FootnoteTextChar">
    <w:name w:val="Footnote Text Char"/>
    <w:link w:val="FootnoteText"/>
    <w:rsid w:val="00D14490"/>
    <w:rPr>
      <w:rFonts w:ascii="Courier" w:hAnsi="Courier"/>
      <w:snapToGrid w:val="0"/>
    </w:rPr>
  </w:style>
  <w:style w:type="character" w:styleId="UnresolvedMention">
    <w:name w:val="Unresolved Mention"/>
    <w:uiPriority w:val="99"/>
    <w:semiHidden/>
    <w:unhideWhenUsed/>
    <w:rsid w:val="003E2570"/>
    <w:rPr>
      <w:color w:val="605E5C"/>
      <w:shd w:val="clear" w:color="auto" w:fill="E1DFDD"/>
    </w:rPr>
  </w:style>
  <w:style w:type="character" w:customStyle="1" w:styleId="cohl">
    <w:name w:val="co_hl"/>
    <w:basedOn w:val="DefaultParagraphFont"/>
    <w:rsid w:val="00AA0A92"/>
  </w:style>
  <w:style w:type="paragraph" w:styleId="Revision">
    <w:name w:val="Revision"/>
    <w:hidden/>
    <w:uiPriority w:val="99"/>
    <w:semiHidden/>
    <w:rsid w:val="003B508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1251">
      <w:bodyDiv w:val="1"/>
      <w:marLeft w:val="0"/>
      <w:marRight w:val="0"/>
      <w:marTop w:val="0"/>
      <w:marBottom w:val="0"/>
      <w:divBdr>
        <w:top w:val="none" w:sz="0" w:space="0" w:color="auto"/>
        <w:left w:val="none" w:sz="0" w:space="0" w:color="auto"/>
        <w:bottom w:val="none" w:sz="0" w:space="0" w:color="auto"/>
        <w:right w:val="none" w:sz="0" w:space="0" w:color="auto"/>
      </w:divBdr>
    </w:div>
    <w:div w:id="494880689">
      <w:bodyDiv w:val="1"/>
      <w:marLeft w:val="0"/>
      <w:marRight w:val="0"/>
      <w:marTop w:val="0"/>
      <w:marBottom w:val="0"/>
      <w:divBdr>
        <w:top w:val="none" w:sz="0" w:space="0" w:color="auto"/>
        <w:left w:val="none" w:sz="0" w:space="0" w:color="auto"/>
        <w:bottom w:val="none" w:sz="0" w:space="0" w:color="auto"/>
        <w:right w:val="none" w:sz="0" w:space="0" w:color="auto"/>
      </w:divBdr>
    </w:div>
    <w:div w:id="1557474922">
      <w:bodyDiv w:val="1"/>
      <w:marLeft w:val="0"/>
      <w:marRight w:val="0"/>
      <w:marTop w:val="0"/>
      <w:marBottom w:val="0"/>
      <w:divBdr>
        <w:top w:val="none" w:sz="0" w:space="0" w:color="auto"/>
        <w:left w:val="none" w:sz="0" w:space="0" w:color="auto"/>
        <w:bottom w:val="none" w:sz="0" w:space="0" w:color="auto"/>
        <w:right w:val="none" w:sz="0" w:space="0" w:color="auto"/>
      </w:divBdr>
    </w:div>
    <w:div w:id="210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C2905C0564C4D9618D73C992F59B0" ma:contentTypeVersion="12" ma:contentTypeDescription="Create a new document." ma:contentTypeScope="" ma:versionID="4635b398c8c4f2bc26c83f3adfa67219">
  <xsd:schema xmlns:xsd="http://www.w3.org/2001/XMLSchema" xmlns:xs="http://www.w3.org/2001/XMLSchema" xmlns:p="http://schemas.microsoft.com/office/2006/metadata/properties" xmlns:ns3="e1cb2a30-599d-4c89-8185-4bcb6e7f930b" xmlns:ns4="29d4ed7c-832b-4cb2-9769-8f13aeee36f6" targetNamespace="http://schemas.microsoft.com/office/2006/metadata/properties" ma:root="true" ma:fieldsID="847d59ed47b2eaf205e6b1d680c9b7a4" ns3:_="" ns4:_="">
    <xsd:import namespace="e1cb2a30-599d-4c89-8185-4bcb6e7f930b"/>
    <xsd:import namespace="29d4ed7c-832b-4cb2-9769-8f13aeee36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b2a30-599d-4c89-8185-4bcb6e7f9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4ed7c-832b-4cb2-9769-8f13aeee36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02092-E648-46EF-99FF-2FFE523B45BC}">
  <ds:schemaRefs>
    <ds:schemaRef ds:uri="http://schemas.openxmlformats.org/officeDocument/2006/bibliography"/>
  </ds:schemaRefs>
</ds:datastoreItem>
</file>

<file path=customXml/itemProps2.xml><?xml version="1.0" encoding="utf-8"?>
<ds:datastoreItem xmlns:ds="http://schemas.openxmlformats.org/officeDocument/2006/customXml" ds:itemID="{CC5B3E3B-4286-412D-B795-AE6048D92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83178-C91F-47A4-A8E5-06455649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b2a30-599d-4c89-8185-4bcb6e7f930b"/>
    <ds:schemaRef ds:uri="29d4ed7c-832b-4cb2-9769-8f13aeee3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E3B8A-BE4C-4CCF-9C74-AB580B407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t:lpstr>
    </vt:vector>
  </TitlesOfParts>
  <Company>Maricopa County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Julie Roberg</dc:creator>
  <cp:keywords/>
  <cp:lastModifiedBy>Lina Garcia (OPD)</cp:lastModifiedBy>
  <cp:revision>2</cp:revision>
  <cp:lastPrinted>2022-03-30T13:39:00Z</cp:lastPrinted>
  <dcterms:created xsi:type="dcterms:W3CDTF">2022-04-28T14:03:00Z</dcterms:created>
  <dcterms:modified xsi:type="dcterms:W3CDTF">2022-04-28T14:03:00Z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0x0101003DFC2905C0564C4D9618D73C992F59B0</vt:lpwstr>
  </property>
</Properties>
</file>