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FE" w:rsidRPr="00B971D9" w:rsidRDefault="000F04FE" w:rsidP="000F04FE">
      <w:pPr>
        <w:pStyle w:val="SignatureBlockExtraIndent"/>
        <w:ind w:left="0"/>
        <w:jc w:val="center"/>
        <w:rPr>
          <w:sz w:val="28"/>
          <w:szCs w:val="28"/>
          <w:u w:val="single"/>
        </w:rPr>
      </w:pPr>
      <w:r w:rsidRPr="00B971D9">
        <w:rPr>
          <w:b/>
          <w:sz w:val="28"/>
          <w:szCs w:val="28"/>
          <w:u w:val="single"/>
        </w:rPr>
        <w:t>APPENDIX B</w:t>
      </w:r>
    </w:p>
    <w:p w:rsidR="000F04FE" w:rsidRPr="00B971D9" w:rsidRDefault="000F04FE" w:rsidP="000F04FE">
      <w:pPr>
        <w:pStyle w:val="SignatureBlockExtraIndent"/>
        <w:ind w:left="0"/>
        <w:jc w:val="center"/>
        <w:rPr>
          <w:b/>
          <w:sz w:val="28"/>
          <w:szCs w:val="28"/>
        </w:rPr>
      </w:pPr>
      <w:r w:rsidRPr="00B971D9">
        <w:rPr>
          <w:b/>
          <w:sz w:val="28"/>
          <w:szCs w:val="28"/>
        </w:rPr>
        <w:t>Illustrative Sampling of Legal Obligations of Government</w:t>
      </w:r>
      <w:bookmarkStart w:id="0" w:name="_GoBack"/>
      <w:bookmarkEnd w:id="0"/>
      <w:r w:rsidRPr="00B971D9">
        <w:rPr>
          <w:b/>
          <w:sz w:val="28"/>
          <w:szCs w:val="28"/>
        </w:rPr>
        <w:t xml:space="preserve"> Lawyers</w:t>
      </w:r>
    </w:p>
    <w:p w:rsidR="000F04FE" w:rsidRPr="00B971D9" w:rsidRDefault="000F04FE" w:rsidP="000F04FE">
      <w:pPr>
        <w:pStyle w:val="SignatureBlockExtraIndent"/>
        <w:ind w:left="0"/>
        <w:jc w:val="center"/>
        <w:rPr>
          <w:sz w:val="28"/>
          <w:szCs w:val="28"/>
        </w:rPr>
      </w:pPr>
    </w:p>
    <w:p w:rsidR="000F04FE" w:rsidRPr="00B971D9" w:rsidRDefault="000F04FE" w:rsidP="000F04FE">
      <w:pPr>
        <w:pStyle w:val="SignatureBlockExtraIndent"/>
        <w:ind w:left="0"/>
        <w:jc w:val="center"/>
        <w:rPr>
          <w:b/>
          <w:sz w:val="28"/>
          <w:szCs w:val="28"/>
        </w:rPr>
      </w:pPr>
      <w:r w:rsidRPr="00B971D9">
        <w:rPr>
          <w:b/>
          <w:sz w:val="28"/>
          <w:szCs w:val="28"/>
        </w:rPr>
        <w:t>ATTORNEY GENERAL</w:t>
      </w:r>
    </w:p>
    <w:p w:rsidR="000F04FE" w:rsidRPr="00B971D9" w:rsidRDefault="000F04FE" w:rsidP="000F04FE">
      <w:pPr>
        <w:pStyle w:val="SignatureBlockExtraIndent"/>
        <w:ind w:left="0"/>
        <w:jc w:val="center"/>
        <w:rPr>
          <w:b/>
          <w:sz w:val="28"/>
          <w:szCs w:val="28"/>
        </w:rPr>
      </w:pPr>
    </w:p>
    <w:p w:rsidR="000F04FE" w:rsidRPr="00B971D9" w:rsidRDefault="000F04FE" w:rsidP="000F04FE">
      <w:pPr>
        <w:pStyle w:val="SignatureBlockExtraIndent"/>
        <w:ind w:left="0"/>
        <w:jc w:val="both"/>
        <w:rPr>
          <w:sz w:val="28"/>
          <w:szCs w:val="28"/>
        </w:rPr>
      </w:pPr>
      <w:r w:rsidRPr="00B971D9">
        <w:rPr>
          <w:b/>
          <w:sz w:val="28"/>
          <w:szCs w:val="28"/>
        </w:rPr>
        <w:tab/>
      </w:r>
      <w:r w:rsidRPr="00B971D9">
        <w:rPr>
          <w:sz w:val="28"/>
          <w:szCs w:val="28"/>
        </w:rPr>
        <w:t>Approximately 100 statutes govern the duties, responsibilities and authority of the Arizona Attorney General. Below are a few such statutes, with a parenthetical describing the authorized or mandated action in respect to state actors and agencies:</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numPr>
          <w:ilvl w:val="0"/>
          <w:numId w:val="1"/>
        </w:numPr>
        <w:rPr>
          <w:sz w:val="28"/>
          <w:szCs w:val="28"/>
        </w:rPr>
      </w:pPr>
      <w:r w:rsidRPr="00B971D9">
        <w:rPr>
          <w:sz w:val="28"/>
          <w:szCs w:val="28"/>
        </w:rPr>
        <w:t>A.R.S. § 32-2111 (advising);</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41-192.02 (representing); </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44-1524 (investigating); </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16-452(B) (approving); </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12-1841(D) (intervening); </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26-177 (opining); </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16-1021 (enforcing); </w:t>
      </w:r>
    </w:p>
    <w:p w:rsidR="000F04FE" w:rsidRPr="00B971D9" w:rsidRDefault="000F04FE" w:rsidP="000F04FE">
      <w:pPr>
        <w:pStyle w:val="SignatureBlockExtraIndent"/>
        <w:numPr>
          <w:ilvl w:val="0"/>
          <w:numId w:val="1"/>
        </w:numPr>
        <w:rPr>
          <w:sz w:val="28"/>
          <w:szCs w:val="28"/>
        </w:rPr>
      </w:pPr>
      <w:r w:rsidRPr="00B971D9">
        <w:rPr>
          <w:sz w:val="28"/>
          <w:szCs w:val="28"/>
        </w:rPr>
        <w:t xml:space="preserve">A.R.S. § 28-333 (defending); </w:t>
      </w:r>
    </w:p>
    <w:p w:rsidR="000F04FE" w:rsidRPr="00B971D9" w:rsidRDefault="000F04FE" w:rsidP="000F04FE">
      <w:pPr>
        <w:pStyle w:val="SignatureBlockExtraIndent"/>
        <w:numPr>
          <w:ilvl w:val="0"/>
          <w:numId w:val="1"/>
        </w:numPr>
        <w:rPr>
          <w:sz w:val="28"/>
          <w:szCs w:val="28"/>
        </w:rPr>
      </w:pPr>
      <w:r w:rsidRPr="00B971D9">
        <w:rPr>
          <w:sz w:val="28"/>
          <w:szCs w:val="28"/>
        </w:rPr>
        <w:t>A.R.S. § 20-152 (prosecuting).</w:t>
      </w:r>
    </w:p>
    <w:p w:rsidR="000F04FE" w:rsidRPr="00B971D9" w:rsidRDefault="000F04FE" w:rsidP="000F04FE">
      <w:pPr>
        <w:pStyle w:val="SignatureBlockExtraIndent"/>
        <w:rPr>
          <w:sz w:val="28"/>
          <w:szCs w:val="28"/>
        </w:rPr>
      </w:pPr>
    </w:p>
    <w:p w:rsidR="000F04FE" w:rsidRPr="00B971D9" w:rsidRDefault="000F04FE" w:rsidP="000F04FE">
      <w:pPr>
        <w:pStyle w:val="SignatureBlockExtraIndent"/>
        <w:ind w:left="0"/>
        <w:jc w:val="center"/>
        <w:rPr>
          <w:b/>
          <w:sz w:val="28"/>
          <w:szCs w:val="28"/>
        </w:rPr>
      </w:pPr>
      <w:r w:rsidRPr="00B971D9">
        <w:rPr>
          <w:b/>
          <w:sz w:val="28"/>
          <w:szCs w:val="28"/>
        </w:rPr>
        <w:t>COUNTY ATTORNEY</w:t>
      </w:r>
    </w:p>
    <w:p w:rsidR="000F04FE" w:rsidRPr="00B971D9" w:rsidRDefault="000F04FE" w:rsidP="000F04FE">
      <w:pPr>
        <w:pStyle w:val="SignatureBlockExtraIndent"/>
        <w:ind w:left="0"/>
        <w:rPr>
          <w:b/>
          <w:sz w:val="28"/>
          <w:szCs w:val="28"/>
        </w:rPr>
      </w:pPr>
    </w:p>
    <w:p w:rsidR="000F04FE" w:rsidRPr="00B971D9" w:rsidRDefault="000F04FE" w:rsidP="000F04FE">
      <w:pPr>
        <w:pStyle w:val="SignatureBlockExtraIndent"/>
        <w:ind w:left="0"/>
        <w:jc w:val="both"/>
        <w:rPr>
          <w:sz w:val="28"/>
          <w:szCs w:val="28"/>
        </w:rPr>
      </w:pPr>
      <w:r w:rsidRPr="00B971D9">
        <w:rPr>
          <w:b/>
          <w:sz w:val="28"/>
          <w:szCs w:val="28"/>
        </w:rPr>
        <w:tab/>
      </w:r>
      <w:r w:rsidRPr="00B971D9">
        <w:rPr>
          <w:sz w:val="28"/>
          <w:szCs w:val="28"/>
        </w:rPr>
        <w:t>Among other statutory duties, each County Attorney is required to:</w:t>
      </w:r>
    </w:p>
    <w:p w:rsidR="000F04FE" w:rsidRPr="00B971D9" w:rsidRDefault="000F04FE" w:rsidP="000F04FE">
      <w:pPr>
        <w:pStyle w:val="SignatureBlockExtraIndent"/>
        <w:ind w:left="0"/>
        <w:jc w:val="both"/>
        <w:rPr>
          <w:b/>
          <w:sz w:val="28"/>
          <w:szCs w:val="28"/>
        </w:rPr>
      </w:pPr>
    </w:p>
    <w:p w:rsidR="000F04FE" w:rsidRPr="00B971D9" w:rsidRDefault="000F04FE" w:rsidP="000F04FE">
      <w:pPr>
        <w:pStyle w:val="SignatureBlockExtraIndent"/>
        <w:numPr>
          <w:ilvl w:val="0"/>
          <w:numId w:val="2"/>
        </w:numPr>
        <w:jc w:val="both"/>
        <w:rPr>
          <w:sz w:val="28"/>
          <w:szCs w:val="28"/>
        </w:rPr>
      </w:pPr>
      <w:r w:rsidRPr="00B971D9">
        <w:rPr>
          <w:sz w:val="28"/>
          <w:szCs w:val="28"/>
        </w:rPr>
        <w:t xml:space="preserve"> “Act as the legal advisor to the board of supervisors . . . and oppose claims against the county which the county attorney deems unjust or illegal.” A.R.S. § 11-532(A)(9).</w:t>
      </w:r>
    </w:p>
    <w:p w:rsidR="000F04FE" w:rsidRPr="00B971D9" w:rsidRDefault="000F04FE" w:rsidP="000F04FE">
      <w:pPr>
        <w:pStyle w:val="SignatureBlockExtraIndent"/>
        <w:numPr>
          <w:ilvl w:val="0"/>
          <w:numId w:val="2"/>
        </w:numPr>
        <w:jc w:val="both"/>
        <w:rPr>
          <w:sz w:val="28"/>
          <w:szCs w:val="28"/>
        </w:rPr>
      </w:pPr>
      <w:r w:rsidRPr="00B971D9">
        <w:rPr>
          <w:sz w:val="28"/>
          <w:szCs w:val="28"/>
        </w:rPr>
        <w:t xml:space="preserve">In respect to other elected county officers, provide written opinions “on matters </w:t>
      </w:r>
      <w:r w:rsidRPr="00B971D9">
        <w:rPr>
          <w:iCs/>
          <w:sz w:val="28"/>
          <w:szCs w:val="28"/>
        </w:rPr>
        <w:t>relating to the duties of their offices</w:t>
      </w:r>
      <w:r w:rsidRPr="00B971D9">
        <w:rPr>
          <w:sz w:val="28"/>
          <w:szCs w:val="28"/>
        </w:rPr>
        <w:t>.”  A.R.S. § 11-532(A)(7).</w:t>
      </w:r>
    </w:p>
    <w:p w:rsidR="000F04FE" w:rsidRPr="00B971D9" w:rsidRDefault="000F04FE" w:rsidP="000F04FE">
      <w:pPr>
        <w:pStyle w:val="SignatureBlockExtraIndent"/>
        <w:numPr>
          <w:ilvl w:val="0"/>
          <w:numId w:val="2"/>
        </w:numPr>
        <w:jc w:val="both"/>
        <w:rPr>
          <w:sz w:val="28"/>
          <w:szCs w:val="28"/>
        </w:rPr>
      </w:pPr>
      <w:r w:rsidRPr="00B971D9">
        <w:rPr>
          <w:sz w:val="28"/>
          <w:szCs w:val="28"/>
        </w:rPr>
        <w:t>Recovery or prevention of illegal payments. A.R.S. § 11-641(C).</w:t>
      </w:r>
    </w:p>
    <w:p w:rsidR="000F04FE" w:rsidRPr="00B971D9" w:rsidRDefault="000F04FE" w:rsidP="000F04FE">
      <w:pPr>
        <w:pStyle w:val="SignatureBlockExtraIndent"/>
        <w:numPr>
          <w:ilvl w:val="0"/>
          <w:numId w:val="2"/>
        </w:numPr>
        <w:jc w:val="both"/>
        <w:rPr>
          <w:sz w:val="28"/>
          <w:szCs w:val="28"/>
        </w:rPr>
      </w:pPr>
      <w:r w:rsidRPr="00B971D9">
        <w:rPr>
          <w:sz w:val="28"/>
          <w:szCs w:val="28"/>
        </w:rPr>
        <w:t>Representation of school districts in some circumstances. A.R.S. § 11-532(A)(10).</w:t>
      </w:r>
    </w:p>
    <w:p w:rsidR="000F04FE" w:rsidRPr="00B971D9" w:rsidRDefault="000F04FE" w:rsidP="000F04FE">
      <w:pPr>
        <w:pStyle w:val="SignatureBlockExtraIndent"/>
        <w:numPr>
          <w:ilvl w:val="0"/>
          <w:numId w:val="2"/>
        </w:numPr>
        <w:jc w:val="both"/>
        <w:rPr>
          <w:sz w:val="28"/>
          <w:szCs w:val="28"/>
        </w:rPr>
      </w:pPr>
      <w:r w:rsidRPr="00B971D9">
        <w:rPr>
          <w:sz w:val="28"/>
          <w:szCs w:val="28"/>
        </w:rPr>
        <w:t>Representation of community college districts in some circumstances. A.R.S. § 11-532(11).</w:t>
      </w:r>
    </w:p>
    <w:p w:rsidR="000F04FE" w:rsidRPr="00B971D9" w:rsidRDefault="000F04FE" w:rsidP="000F04FE">
      <w:pPr>
        <w:pStyle w:val="SignatureBlockExtraIndent"/>
        <w:numPr>
          <w:ilvl w:val="0"/>
          <w:numId w:val="2"/>
        </w:numPr>
        <w:jc w:val="both"/>
        <w:rPr>
          <w:sz w:val="28"/>
          <w:szCs w:val="28"/>
        </w:rPr>
      </w:pPr>
      <w:r w:rsidRPr="00B971D9">
        <w:rPr>
          <w:sz w:val="28"/>
          <w:szCs w:val="28"/>
        </w:rPr>
        <w:t>Representation of county jail districts in some circumstances. A.R.S. § 48-4002(F).</w:t>
      </w:r>
    </w:p>
    <w:p w:rsidR="000F04FE" w:rsidRPr="00B971D9" w:rsidRDefault="000F04FE" w:rsidP="000F04FE">
      <w:pPr>
        <w:pStyle w:val="SignatureBlockExtraIndent"/>
        <w:rPr>
          <w:sz w:val="28"/>
          <w:szCs w:val="28"/>
        </w:rPr>
      </w:pPr>
    </w:p>
    <w:p w:rsidR="000F04FE" w:rsidRPr="00B971D9" w:rsidRDefault="000F04FE" w:rsidP="000F04FE">
      <w:pPr>
        <w:pStyle w:val="SignatureBlockExtraIndent"/>
        <w:ind w:left="0"/>
        <w:jc w:val="center"/>
        <w:rPr>
          <w:b/>
          <w:sz w:val="28"/>
          <w:szCs w:val="28"/>
        </w:rPr>
      </w:pPr>
      <w:r w:rsidRPr="00B971D9">
        <w:rPr>
          <w:b/>
          <w:sz w:val="28"/>
          <w:szCs w:val="28"/>
        </w:rPr>
        <w:t>CITY ATTORNEY</w:t>
      </w:r>
    </w:p>
    <w:p w:rsidR="000F04FE" w:rsidRPr="00B971D9" w:rsidRDefault="000F04FE" w:rsidP="000F04FE">
      <w:pPr>
        <w:pStyle w:val="SignatureBlockExtraIndent"/>
        <w:ind w:left="0"/>
        <w:rPr>
          <w:sz w:val="28"/>
          <w:szCs w:val="28"/>
        </w:rPr>
      </w:pPr>
      <w:r w:rsidRPr="00B971D9">
        <w:rPr>
          <w:sz w:val="28"/>
          <w:szCs w:val="28"/>
        </w:rPr>
        <w:t xml:space="preserve"> </w:t>
      </w:r>
    </w:p>
    <w:p w:rsidR="000F04FE" w:rsidRPr="00B971D9" w:rsidRDefault="000F04FE" w:rsidP="000F04FE">
      <w:pPr>
        <w:pStyle w:val="SignatureBlockExtraIndent"/>
        <w:ind w:left="0"/>
        <w:jc w:val="both"/>
        <w:rPr>
          <w:sz w:val="28"/>
          <w:szCs w:val="28"/>
        </w:rPr>
      </w:pPr>
      <w:r w:rsidRPr="00B971D9">
        <w:rPr>
          <w:sz w:val="28"/>
          <w:szCs w:val="28"/>
        </w:rPr>
        <w:tab/>
        <w:t xml:space="preserve">City charters and/or city codes establish the identity of a City Attorney’s </w:t>
      </w:r>
      <w:r w:rsidRPr="00B971D9">
        <w:rPr>
          <w:sz w:val="28"/>
          <w:szCs w:val="28"/>
        </w:rPr>
        <w:lastRenderedPageBreak/>
        <w:t>client, and the duties, authority and obligations thereof. For example:</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ind w:left="0"/>
        <w:rPr>
          <w:sz w:val="28"/>
          <w:szCs w:val="28"/>
        </w:rPr>
      </w:pPr>
      <w:r w:rsidRPr="00B971D9">
        <w:rPr>
          <w:b/>
          <w:sz w:val="28"/>
          <w:szCs w:val="28"/>
          <w:u w:val="single"/>
        </w:rPr>
        <w:t>Prescott</w:t>
      </w:r>
      <w:r w:rsidRPr="00B971D9">
        <w:rPr>
          <w:sz w:val="28"/>
          <w:szCs w:val="28"/>
        </w:rPr>
        <w:t>:</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numPr>
          <w:ilvl w:val="0"/>
          <w:numId w:val="3"/>
        </w:numPr>
        <w:rPr>
          <w:sz w:val="28"/>
          <w:szCs w:val="28"/>
        </w:rPr>
      </w:pPr>
      <w:r w:rsidRPr="00B971D9">
        <w:rPr>
          <w:b/>
          <w:bCs/>
          <w:sz w:val="28"/>
          <w:szCs w:val="28"/>
        </w:rPr>
        <w:t>Prescott, Ariz. Code § 2-9-1 (2021) DEPARTMENT CREATED:</w:t>
      </w:r>
    </w:p>
    <w:p w:rsidR="000F04FE" w:rsidRPr="00B971D9" w:rsidRDefault="000F04FE" w:rsidP="000F04FE">
      <w:pPr>
        <w:pStyle w:val="SignatureBlockExtraIndent"/>
        <w:ind w:left="0"/>
        <w:rPr>
          <w:sz w:val="28"/>
          <w:szCs w:val="28"/>
        </w:rPr>
      </w:pPr>
      <w:r w:rsidRPr="00B971D9">
        <w:rPr>
          <w:sz w:val="28"/>
          <w:szCs w:val="28"/>
        </w:rPr>
        <w:tab/>
      </w:r>
    </w:p>
    <w:p w:rsidR="000F04FE" w:rsidRPr="00B971D9" w:rsidRDefault="000F04FE" w:rsidP="000F04FE">
      <w:pPr>
        <w:pStyle w:val="SignatureBlockExtraIndent"/>
        <w:ind w:left="0"/>
        <w:jc w:val="both"/>
        <w:rPr>
          <w:sz w:val="28"/>
          <w:szCs w:val="28"/>
        </w:rPr>
      </w:pPr>
      <w:r w:rsidRPr="00B971D9">
        <w:rPr>
          <w:sz w:val="28"/>
          <w:szCs w:val="28"/>
        </w:rPr>
        <w:tab/>
        <w:t>“There is hereby created a Legal Department, said Department to be under the supervision of the City Attorney. The City Attorney will report to and be responsible for the operation of the Legal Department to the City Council.”</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numPr>
          <w:ilvl w:val="0"/>
          <w:numId w:val="4"/>
        </w:numPr>
        <w:rPr>
          <w:sz w:val="28"/>
          <w:szCs w:val="28"/>
        </w:rPr>
      </w:pPr>
      <w:r w:rsidRPr="00B971D9">
        <w:rPr>
          <w:b/>
          <w:bCs/>
          <w:sz w:val="28"/>
          <w:szCs w:val="28"/>
        </w:rPr>
        <w:t>Prescott, Ariz. Code § 2-9-4 (2021) CIVIL DIVISION; FUNCTION:</w:t>
      </w:r>
    </w:p>
    <w:p w:rsidR="000F04FE" w:rsidRPr="00B971D9" w:rsidRDefault="000F04FE" w:rsidP="000F04FE">
      <w:pPr>
        <w:pStyle w:val="SignatureBlockExtraIndent"/>
        <w:ind w:left="720"/>
        <w:rPr>
          <w:sz w:val="28"/>
          <w:szCs w:val="28"/>
        </w:rPr>
      </w:pPr>
    </w:p>
    <w:p w:rsidR="000F04FE" w:rsidRPr="00B971D9" w:rsidRDefault="000F04FE" w:rsidP="000F04FE">
      <w:pPr>
        <w:pStyle w:val="SignatureBlockExtraIndent"/>
        <w:ind w:left="0"/>
        <w:jc w:val="both"/>
        <w:rPr>
          <w:sz w:val="28"/>
          <w:szCs w:val="28"/>
        </w:rPr>
      </w:pPr>
      <w:r w:rsidRPr="00B971D9">
        <w:rPr>
          <w:sz w:val="28"/>
          <w:szCs w:val="28"/>
        </w:rPr>
        <w:tab/>
        <w:t xml:space="preserve">“The Civil Division shall have the responsibility of </w:t>
      </w:r>
      <w:r w:rsidRPr="00B971D9">
        <w:rPr>
          <w:b/>
          <w:bCs/>
          <w:sz w:val="28"/>
          <w:szCs w:val="28"/>
        </w:rPr>
        <w:t>advising the City Council, City Manager, and all departments, committees and commissions within the City</w:t>
      </w:r>
      <w:r w:rsidRPr="00B971D9">
        <w:rPr>
          <w:sz w:val="28"/>
          <w:szCs w:val="28"/>
        </w:rPr>
        <w:t>; of preparing and/or reviewing all documents, contracts, resolutions, ordinances and policies; shall lobby for or against legislation on behalf of the City; will review all claims filed against the City as more particularly set forth in Title I, Chapter 10 of the City Code; will defend the City against all lawsuits filed against the City; and will prosecute on behalf of the City all civil violations of the City Code and other City Codes and ordinances.” (Emphasis added.)</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ind w:left="0"/>
        <w:rPr>
          <w:b/>
          <w:sz w:val="28"/>
          <w:szCs w:val="28"/>
          <w:u w:val="single"/>
        </w:rPr>
      </w:pPr>
      <w:r w:rsidRPr="00B971D9">
        <w:rPr>
          <w:b/>
          <w:sz w:val="28"/>
          <w:szCs w:val="28"/>
          <w:u w:val="single"/>
        </w:rPr>
        <w:t>Tempe</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numPr>
          <w:ilvl w:val="0"/>
          <w:numId w:val="5"/>
        </w:numPr>
        <w:rPr>
          <w:sz w:val="28"/>
          <w:szCs w:val="28"/>
        </w:rPr>
      </w:pPr>
      <w:r w:rsidRPr="00B971D9">
        <w:rPr>
          <w:sz w:val="28"/>
          <w:szCs w:val="28"/>
          <w:u w:val="single"/>
        </w:rPr>
        <w:t>Tempe City Charter art. II, § 2.08(c)</w:t>
      </w:r>
      <w:r w:rsidRPr="00B971D9">
        <w:rPr>
          <w:sz w:val="28"/>
          <w:szCs w:val="28"/>
        </w:rPr>
        <w:t>:</w:t>
      </w:r>
    </w:p>
    <w:p w:rsidR="000F04FE" w:rsidRPr="00B971D9" w:rsidRDefault="000F04FE" w:rsidP="000F04FE">
      <w:pPr>
        <w:pStyle w:val="SignatureBlockExtraIndent"/>
        <w:ind w:left="720"/>
        <w:rPr>
          <w:sz w:val="28"/>
          <w:szCs w:val="28"/>
        </w:rPr>
      </w:pPr>
    </w:p>
    <w:p w:rsidR="000F04FE" w:rsidRPr="00B971D9" w:rsidRDefault="000F04FE" w:rsidP="000F04FE">
      <w:pPr>
        <w:pStyle w:val="SignatureBlockExtraIndent"/>
        <w:ind w:left="0"/>
        <w:jc w:val="both"/>
        <w:rPr>
          <w:sz w:val="28"/>
          <w:szCs w:val="28"/>
        </w:rPr>
      </w:pPr>
      <w:r w:rsidRPr="00B971D9">
        <w:rPr>
          <w:i/>
          <w:iCs/>
          <w:sz w:val="28"/>
          <w:szCs w:val="28"/>
        </w:rPr>
        <w:tab/>
        <w:t>City attorney</w:t>
      </w:r>
      <w:r w:rsidRPr="00B971D9">
        <w:rPr>
          <w:sz w:val="28"/>
          <w:szCs w:val="28"/>
        </w:rPr>
        <w:t xml:space="preserve">. There shall be a city attorney appointed by the council, with the assistance of the manager. He/she shall serve as </w:t>
      </w:r>
      <w:r w:rsidRPr="00B971D9">
        <w:rPr>
          <w:b/>
          <w:bCs/>
          <w:sz w:val="28"/>
          <w:szCs w:val="28"/>
        </w:rPr>
        <w:t>chief legal advisor to the council, the managers, and all city departments, offices and agencies</w:t>
      </w:r>
      <w:r w:rsidRPr="00B971D9">
        <w:rPr>
          <w:sz w:val="28"/>
          <w:szCs w:val="28"/>
        </w:rPr>
        <w:t>. He/she shall represent the city in all legal proceedings and shall perform any other duties prescribed by this Charter, law, or ordinance. He/she shall serve at the pleasure of the council.  (Emphasis added.)</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ind w:left="0"/>
        <w:rPr>
          <w:sz w:val="28"/>
          <w:szCs w:val="28"/>
        </w:rPr>
      </w:pPr>
      <w:r w:rsidRPr="00B971D9">
        <w:rPr>
          <w:b/>
          <w:sz w:val="28"/>
          <w:szCs w:val="28"/>
          <w:u w:val="single"/>
        </w:rPr>
        <w:t>Mesa</w:t>
      </w:r>
      <w:r w:rsidRPr="00B971D9">
        <w:rPr>
          <w:sz w:val="28"/>
          <w:szCs w:val="28"/>
        </w:rPr>
        <w:t>:</w:t>
      </w:r>
    </w:p>
    <w:p w:rsidR="000F04FE" w:rsidRPr="00B971D9" w:rsidRDefault="000F04FE" w:rsidP="000F04FE">
      <w:pPr>
        <w:pStyle w:val="SignatureBlockExtraIndent"/>
        <w:ind w:left="0"/>
        <w:rPr>
          <w:sz w:val="28"/>
          <w:szCs w:val="28"/>
        </w:rPr>
      </w:pPr>
    </w:p>
    <w:p w:rsidR="000F04FE" w:rsidRPr="00B971D9" w:rsidRDefault="000F04FE" w:rsidP="000F04FE">
      <w:pPr>
        <w:pStyle w:val="SignatureBlockExtraIndent"/>
        <w:ind w:left="0"/>
        <w:rPr>
          <w:sz w:val="28"/>
          <w:szCs w:val="28"/>
        </w:rPr>
      </w:pPr>
      <w:r w:rsidRPr="00B971D9">
        <w:rPr>
          <w:sz w:val="28"/>
          <w:szCs w:val="28"/>
          <w:u w:val="single"/>
        </w:rPr>
        <w:t>City of Mesa Charter art. IV, § 401(B)</w:t>
      </w:r>
      <w:r w:rsidRPr="00B971D9">
        <w:rPr>
          <w:sz w:val="28"/>
          <w:szCs w:val="28"/>
        </w:rPr>
        <w:t>:</w:t>
      </w:r>
    </w:p>
    <w:p w:rsidR="000F04FE" w:rsidRPr="00B971D9" w:rsidRDefault="000F04FE" w:rsidP="000F04FE">
      <w:pPr>
        <w:pStyle w:val="SignatureBlockExtraIndent"/>
        <w:ind w:left="0"/>
        <w:rPr>
          <w:b/>
          <w:bCs/>
          <w:sz w:val="28"/>
          <w:szCs w:val="28"/>
        </w:rPr>
      </w:pPr>
    </w:p>
    <w:p w:rsidR="000F04FE" w:rsidRPr="00B971D9" w:rsidRDefault="000F04FE" w:rsidP="000F04FE">
      <w:pPr>
        <w:pStyle w:val="SignatureBlockExtraIndent"/>
        <w:ind w:left="0"/>
        <w:jc w:val="both"/>
        <w:rPr>
          <w:sz w:val="28"/>
          <w:szCs w:val="28"/>
        </w:rPr>
      </w:pPr>
      <w:r w:rsidRPr="00B971D9">
        <w:rPr>
          <w:b/>
          <w:bCs/>
          <w:sz w:val="28"/>
          <w:szCs w:val="28"/>
        </w:rPr>
        <w:tab/>
        <w:t>CITY ATTORNEY</w:t>
      </w:r>
      <w:r w:rsidRPr="00B971D9">
        <w:rPr>
          <w:sz w:val="28"/>
          <w:szCs w:val="28"/>
        </w:rPr>
        <w:t xml:space="preserve">. The Council shall appoint a City Attorney and fix his compensation. He shall serve as the </w:t>
      </w:r>
      <w:r w:rsidRPr="00B971D9">
        <w:rPr>
          <w:b/>
          <w:bCs/>
          <w:sz w:val="28"/>
          <w:szCs w:val="28"/>
        </w:rPr>
        <w:t>chief legal advisor to the Council, the Manager, and all City departments, offices, and agencies</w:t>
      </w:r>
      <w:r w:rsidRPr="00B971D9">
        <w:rPr>
          <w:sz w:val="28"/>
          <w:szCs w:val="28"/>
        </w:rPr>
        <w:t xml:space="preserve">. He shall represent the </w:t>
      </w:r>
      <w:r w:rsidRPr="00B971D9">
        <w:rPr>
          <w:sz w:val="28"/>
          <w:szCs w:val="28"/>
        </w:rPr>
        <w:lastRenderedPageBreak/>
        <w:t>City in all legal proceedings and shall perform any other duties prescribed by this Charter, law, or ordinance. The City Attorney shall serve at the pleasure of the Council.  (Emphasis added.)</w:t>
      </w:r>
    </w:p>
    <w:p w:rsidR="000F04FE" w:rsidRPr="00B971D9" w:rsidRDefault="000F04FE" w:rsidP="000F04FE">
      <w:pPr>
        <w:pStyle w:val="SignatureBlockExtraIndent"/>
        <w:ind w:left="0"/>
        <w:jc w:val="both"/>
        <w:rPr>
          <w:sz w:val="28"/>
          <w:szCs w:val="28"/>
        </w:rPr>
      </w:pPr>
    </w:p>
    <w:p w:rsidR="000F04FE" w:rsidRPr="00B971D9" w:rsidRDefault="000F04FE" w:rsidP="000F04FE">
      <w:pPr>
        <w:pStyle w:val="SignatureBlockExtraIndent"/>
        <w:ind w:left="0"/>
        <w:jc w:val="both"/>
        <w:rPr>
          <w:b/>
          <w:sz w:val="28"/>
          <w:szCs w:val="28"/>
        </w:rPr>
      </w:pPr>
      <w:r w:rsidRPr="00B971D9">
        <w:rPr>
          <w:sz w:val="28"/>
          <w:szCs w:val="28"/>
        </w:rPr>
        <w:tab/>
      </w:r>
      <w:r w:rsidRPr="00B971D9">
        <w:rPr>
          <w:b/>
          <w:sz w:val="28"/>
          <w:szCs w:val="28"/>
        </w:rPr>
        <w:t>In addition to the preceding illustrative sampling of authority, city ordinances might give direction and authority to city attorneys on specific issues.</w:t>
      </w:r>
    </w:p>
    <w:p w:rsidR="000F04FE" w:rsidRPr="00B971D9" w:rsidRDefault="000F04FE" w:rsidP="000F04FE">
      <w:pPr>
        <w:pStyle w:val="SignatureBlockExtraIndent"/>
        <w:ind w:left="0"/>
        <w:rPr>
          <w:sz w:val="28"/>
          <w:szCs w:val="28"/>
        </w:rPr>
      </w:pPr>
    </w:p>
    <w:p w:rsidR="005170D0" w:rsidRDefault="005170D0"/>
    <w:sectPr w:rsidR="005170D0" w:rsidSect="00B971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FE" w:rsidRDefault="000F04FE" w:rsidP="000F04FE">
      <w:pPr>
        <w:spacing w:after="0" w:line="240" w:lineRule="auto"/>
      </w:pPr>
      <w:r>
        <w:separator/>
      </w:r>
    </w:p>
  </w:endnote>
  <w:endnote w:type="continuationSeparator" w:id="0">
    <w:p w:rsidR="000F04FE" w:rsidRDefault="000F04FE" w:rsidP="000F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FE" w:rsidRDefault="000F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FE" w:rsidRDefault="000F04FE">
    <w:pPr>
      <w:pStyle w:val="Footer"/>
    </w:pPr>
  </w:p>
  <w:p w:rsidR="000F04FE" w:rsidRDefault="00B420CD" w:rsidP="00B420CD">
    <w:pPr>
      <w:pStyle w:val="Footer"/>
      <w:jc w:val="right"/>
    </w:pPr>
    <w:bookmarkStart w:id="1" w:name="IManageStamp_Section1"/>
    <w:r>
      <w:rPr>
        <w:rFonts w:ascii="Verdana" w:hAnsi="Verdana"/>
        <w:sz w:val="16"/>
      </w:rPr>
      <w:t>8159153v1(56766.14)</w:t>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FE" w:rsidRDefault="000F04FE">
    <w:pPr>
      <w:pStyle w:val="Footer"/>
    </w:pPr>
  </w:p>
  <w:p w:rsidR="000F04FE" w:rsidRDefault="00B420CD" w:rsidP="00B420CD">
    <w:pPr>
      <w:pStyle w:val="Footer"/>
      <w:jc w:val="right"/>
    </w:pPr>
    <w:bookmarkStart w:id="2" w:name="IManageStamp_Section1_First"/>
    <w:r>
      <w:rPr>
        <w:rFonts w:ascii="Verdana" w:hAnsi="Verdana"/>
        <w:sz w:val="16"/>
      </w:rPr>
      <w:t>8159153v1(56766.14)</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FE" w:rsidRDefault="000F04FE" w:rsidP="000F04FE">
      <w:pPr>
        <w:spacing w:after="0" w:line="240" w:lineRule="auto"/>
      </w:pPr>
      <w:r>
        <w:separator/>
      </w:r>
    </w:p>
  </w:footnote>
  <w:footnote w:type="continuationSeparator" w:id="0">
    <w:p w:rsidR="000F04FE" w:rsidRDefault="000F04FE" w:rsidP="000F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FE" w:rsidRDefault="000F0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FE" w:rsidRDefault="000F0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FE" w:rsidRDefault="000F0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0F8"/>
    <w:multiLevelType w:val="hybridMultilevel"/>
    <w:tmpl w:val="32AEC492"/>
    <w:lvl w:ilvl="0" w:tplc="B1C666C8">
      <w:start w:val="1"/>
      <w:numFmt w:val="bullet"/>
      <w:lvlText w:val=""/>
      <w:lvlJc w:val="left"/>
      <w:pPr>
        <w:tabs>
          <w:tab w:val="num" w:pos="720"/>
        </w:tabs>
        <w:ind w:left="720" w:hanging="360"/>
      </w:pPr>
      <w:rPr>
        <w:rFonts w:ascii="Wingdings" w:hAnsi="Wingdings" w:hint="default"/>
      </w:rPr>
    </w:lvl>
    <w:lvl w:ilvl="1" w:tplc="8FDA3756" w:tentative="1">
      <w:start w:val="1"/>
      <w:numFmt w:val="bullet"/>
      <w:lvlText w:val=""/>
      <w:lvlJc w:val="left"/>
      <w:pPr>
        <w:tabs>
          <w:tab w:val="num" w:pos="1440"/>
        </w:tabs>
        <w:ind w:left="1440" w:hanging="360"/>
      </w:pPr>
      <w:rPr>
        <w:rFonts w:ascii="Wingdings" w:hAnsi="Wingdings" w:hint="default"/>
      </w:rPr>
    </w:lvl>
    <w:lvl w:ilvl="2" w:tplc="405A4D56" w:tentative="1">
      <w:start w:val="1"/>
      <w:numFmt w:val="bullet"/>
      <w:lvlText w:val=""/>
      <w:lvlJc w:val="left"/>
      <w:pPr>
        <w:tabs>
          <w:tab w:val="num" w:pos="2160"/>
        </w:tabs>
        <w:ind w:left="2160" w:hanging="360"/>
      </w:pPr>
      <w:rPr>
        <w:rFonts w:ascii="Wingdings" w:hAnsi="Wingdings" w:hint="default"/>
      </w:rPr>
    </w:lvl>
    <w:lvl w:ilvl="3" w:tplc="45B4722E" w:tentative="1">
      <w:start w:val="1"/>
      <w:numFmt w:val="bullet"/>
      <w:lvlText w:val=""/>
      <w:lvlJc w:val="left"/>
      <w:pPr>
        <w:tabs>
          <w:tab w:val="num" w:pos="2880"/>
        </w:tabs>
        <w:ind w:left="2880" w:hanging="360"/>
      </w:pPr>
      <w:rPr>
        <w:rFonts w:ascii="Wingdings" w:hAnsi="Wingdings" w:hint="default"/>
      </w:rPr>
    </w:lvl>
    <w:lvl w:ilvl="4" w:tplc="DF160B7C" w:tentative="1">
      <w:start w:val="1"/>
      <w:numFmt w:val="bullet"/>
      <w:lvlText w:val=""/>
      <w:lvlJc w:val="left"/>
      <w:pPr>
        <w:tabs>
          <w:tab w:val="num" w:pos="3600"/>
        </w:tabs>
        <w:ind w:left="3600" w:hanging="360"/>
      </w:pPr>
      <w:rPr>
        <w:rFonts w:ascii="Wingdings" w:hAnsi="Wingdings" w:hint="default"/>
      </w:rPr>
    </w:lvl>
    <w:lvl w:ilvl="5" w:tplc="0A7EFAA2" w:tentative="1">
      <w:start w:val="1"/>
      <w:numFmt w:val="bullet"/>
      <w:lvlText w:val=""/>
      <w:lvlJc w:val="left"/>
      <w:pPr>
        <w:tabs>
          <w:tab w:val="num" w:pos="4320"/>
        </w:tabs>
        <w:ind w:left="4320" w:hanging="360"/>
      </w:pPr>
      <w:rPr>
        <w:rFonts w:ascii="Wingdings" w:hAnsi="Wingdings" w:hint="default"/>
      </w:rPr>
    </w:lvl>
    <w:lvl w:ilvl="6" w:tplc="CA5A8304" w:tentative="1">
      <w:start w:val="1"/>
      <w:numFmt w:val="bullet"/>
      <w:lvlText w:val=""/>
      <w:lvlJc w:val="left"/>
      <w:pPr>
        <w:tabs>
          <w:tab w:val="num" w:pos="5040"/>
        </w:tabs>
        <w:ind w:left="5040" w:hanging="360"/>
      </w:pPr>
      <w:rPr>
        <w:rFonts w:ascii="Wingdings" w:hAnsi="Wingdings" w:hint="default"/>
      </w:rPr>
    </w:lvl>
    <w:lvl w:ilvl="7" w:tplc="8FCC2240" w:tentative="1">
      <w:start w:val="1"/>
      <w:numFmt w:val="bullet"/>
      <w:lvlText w:val=""/>
      <w:lvlJc w:val="left"/>
      <w:pPr>
        <w:tabs>
          <w:tab w:val="num" w:pos="5760"/>
        </w:tabs>
        <w:ind w:left="5760" w:hanging="360"/>
      </w:pPr>
      <w:rPr>
        <w:rFonts w:ascii="Wingdings" w:hAnsi="Wingdings" w:hint="default"/>
      </w:rPr>
    </w:lvl>
    <w:lvl w:ilvl="8" w:tplc="4552BA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A2A23"/>
    <w:multiLevelType w:val="hybridMultilevel"/>
    <w:tmpl w:val="5BE6D980"/>
    <w:lvl w:ilvl="0" w:tplc="C60A1CDC">
      <w:start w:val="1"/>
      <w:numFmt w:val="bullet"/>
      <w:lvlText w:val=""/>
      <w:lvlJc w:val="left"/>
      <w:pPr>
        <w:tabs>
          <w:tab w:val="num" w:pos="720"/>
        </w:tabs>
        <w:ind w:left="720" w:hanging="360"/>
      </w:pPr>
      <w:rPr>
        <w:rFonts w:ascii="Wingdings" w:hAnsi="Wingdings" w:hint="default"/>
      </w:rPr>
    </w:lvl>
    <w:lvl w:ilvl="1" w:tplc="820ECCC2" w:tentative="1">
      <w:start w:val="1"/>
      <w:numFmt w:val="bullet"/>
      <w:lvlText w:val=""/>
      <w:lvlJc w:val="left"/>
      <w:pPr>
        <w:tabs>
          <w:tab w:val="num" w:pos="1440"/>
        </w:tabs>
        <w:ind w:left="1440" w:hanging="360"/>
      </w:pPr>
      <w:rPr>
        <w:rFonts w:ascii="Wingdings" w:hAnsi="Wingdings" w:hint="default"/>
      </w:rPr>
    </w:lvl>
    <w:lvl w:ilvl="2" w:tplc="E85A5BD8" w:tentative="1">
      <w:start w:val="1"/>
      <w:numFmt w:val="bullet"/>
      <w:lvlText w:val=""/>
      <w:lvlJc w:val="left"/>
      <w:pPr>
        <w:tabs>
          <w:tab w:val="num" w:pos="2160"/>
        </w:tabs>
        <w:ind w:left="2160" w:hanging="360"/>
      </w:pPr>
      <w:rPr>
        <w:rFonts w:ascii="Wingdings" w:hAnsi="Wingdings" w:hint="default"/>
      </w:rPr>
    </w:lvl>
    <w:lvl w:ilvl="3" w:tplc="C57478CC" w:tentative="1">
      <w:start w:val="1"/>
      <w:numFmt w:val="bullet"/>
      <w:lvlText w:val=""/>
      <w:lvlJc w:val="left"/>
      <w:pPr>
        <w:tabs>
          <w:tab w:val="num" w:pos="2880"/>
        </w:tabs>
        <w:ind w:left="2880" w:hanging="360"/>
      </w:pPr>
      <w:rPr>
        <w:rFonts w:ascii="Wingdings" w:hAnsi="Wingdings" w:hint="default"/>
      </w:rPr>
    </w:lvl>
    <w:lvl w:ilvl="4" w:tplc="BAD8911A" w:tentative="1">
      <w:start w:val="1"/>
      <w:numFmt w:val="bullet"/>
      <w:lvlText w:val=""/>
      <w:lvlJc w:val="left"/>
      <w:pPr>
        <w:tabs>
          <w:tab w:val="num" w:pos="3600"/>
        </w:tabs>
        <w:ind w:left="3600" w:hanging="360"/>
      </w:pPr>
      <w:rPr>
        <w:rFonts w:ascii="Wingdings" w:hAnsi="Wingdings" w:hint="default"/>
      </w:rPr>
    </w:lvl>
    <w:lvl w:ilvl="5" w:tplc="FDD68686" w:tentative="1">
      <w:start w:val="1"/>
      <w:numFmt w:val="bullet"/>
      <w:lvlText w:val=""/>
      <w:lvlJc w:val="left"/>
      <w:pPr>
        <w:tabs>
          <w:tab w:val="num" w:pos="4320"/>
        </w:tabs>
        <w:ind w:left="4320" w:hanging="360"/>
      </w:pPr>
      <w:rPr>
        <w:rFonts w:ascii="Wingdings" w:hAnsi="Wingdings" w:hint="default"/>
      </w:rPr>
    </w:lvl>
    <w:lvl w:ilvl="6" w:tplc="52A4CB66" w:tentative="1">
      <w:start w:val="1"/>
      <w:numFmt w:val="bullet"/>
      <w:lvlText w:val=""/>
      <w:lvlJc w:val="left"/>
      <w:pPr>
        <w:tabs>
          <w:tab w:val="num" w:pos="5040"/>
        </w:tabs>
        <w:ind w:left="5040" w:hanging="360"/>
      </w:pPr>
      <w:rPr>
        <w:rFonts w:ascii="Wingdings" w:hAnsi="Wingdings" w:hint="default"/>
      </w:rPr>
    </w:lvl>
    <w:lvl w:ilvl="7" w:tplc="87E6F484" w:tentative="1">
      <w:start w:val="1"/>
      <w:numFmt w:val="bullet"/>
      <w:lvlText w:val=""/>
      <w:lvlJc w:val="left"/>
      <w:pPr>
        <w:tabs>
          <w:tab w:val="num" w:pos="5760"/>
        </w:tabs>
        <w:ind w:left="5760" w:hanging="360"/>
      </w:pPr>
      <w:rPr>
        <w:rFonts w:ascii="Wingdings" w:hAnsi="Wingdings" w:hint="default"/>
      </w:rPr>
    </w:lvl>
    <w:lvl w:ilvl="8" w:tplc="095AFE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BB35E5"/>
    <w:multiLevelType w:val="hybridMultilevel"/>
    <w:tmpl w:val="9BE41D14"/>
    <w:lvl w:ilvl="0" w:tplc="EE48FEC2">
      <w:start w:val="1"/>
      <w:numFmt w:val="bullet"/>
      <w:lvlText w:val=""/>
      <w:lvlJc w:val="left"/>
      <w:pPr>
        <w:tabs>
          <w:tab w:val="num" w:pos="720"/>
        </w:tabs>
        <w:ind w:left="720" w:hanging="360"/>
      </w:pPr>
      <w:rPr>
        <w:rFonts w:ascii="Wingdings" w:hAnsi="Wingdings" w:hint="default"/>
      </w:rPr>
    </w:lvl>
    <w:lvl w:ilvl="1" w:tplc="EF74EF10" w:tentative="1">
      <w:start w:val="1"/>
      <w:numFmt w:val="bullet"/>
      <w:lvlText w:val=""/>
      <w:lvlJc w:val="left"/>
      <w:pPr>
        <w:tabs>
          <w:tab w:val="num" w:pos="1440"/>
        </w:tabs>
        <w:ind w:left="1440" w:hanging="360"/>
      </w:pPr>
      <w:rPr>
        <w:rFonts w:ascii="Wingdings" w:hAnsi="Wingdings" w:hint="default"/>
      </w:rPr>
    </w:lvl>
    <w:lvl w:ilvl="2" w:tplc="D316809A" w:tentative="1">
      <w:start w:val="1"/>
      <w:numFmt w:val="bullet"/>
      <w:lvlText w:val=""/>
      <w:lvlJc w:val="left"/>
      <w:pPr>
        <w:tabs>
          <w:tab w:val="num" w:pos="2160"/>
        </w:tabs>
        <w:ind w:left="2160" w:hanging="360"/>
      </w:pPr>
      <w:rPr>
        <w:rFonts w:ascii="Wingdings" w:hAnsi="Wingdings" w:hint="default"/>
      </w:rPr>
    </w:lvl>
    <w:lvl w:ilvl="3" w:tplc="11985AA2" w:tentative="1">
      <w:start w:val="1"/>
      <w:numFmt w:val="bullet"/>
      <w:lvlText w:val=""/>
      <w:lvlJc w:val="left"/>
      <w:pPr>
        <w:tabs>
          <w:tab w:val="num" w:pos="2880"/>
        </w:tabs>
        <w:ind w:left="2880" w:hanging="360"/>
      </w:pPr>
      <w:rPr>
        <w:rFonts w:ascii="Wingdings" w:hAnsi="Wingdings" w:hint="default"/>
      </w:rPr>
    </w:lvl>
    <w:lvl w:ilvl="4" w:tplc="7A96311C" w:tentative="1">
      <w:start w:val="1"/>
      <w:numFmt w:val="bullet"/>
      <w:lvlText w:val=""/>
      <w:lvlJc w:val="left"/>
      <w:pPr>
        <w:tabs>
          <w:tab w:val="num" w:pos="3600"/>
        </w:tabs>
        <w:ind w:left="3600" w:hanging="360"/>
      </w:pPr>
      <w:rPr>
        <w:rFonts w:ascii="Wingdings" w:hAnsi="Wingdings" w:hint="default"/>
      </w:rPr>
    </w:lvl>
    <w:lvl w:ilvl="5" w:tplc="882EDCB2" w:tentative="1">
      <w:start w:val="1"/>
      <w:numFmt w:val="bullet"/>
      <w:lvlText w:val=""/>
      <w:lvlJc w:val="left"/>
      <w:pPr>
        <w:tabs>
          <w:tab w:val="num" w:pos="4320"/>
        </w:tabs>
        <w:ind w:left="4320" w:hanging="360"/>
      </w:pPr>
      <w:rPr>
        <w:rFonts w:ascii="Wingdings" w:hAnsi="Wingdings" w:hint="default"/>
      </w:rPr>
    </w:lvl>
    <w:lvl w:ilvl="6" w:tplc="17ECF9A6" w:tentative="1">
      <w:start w:val="1"/>
      <w:numFmt w:val="bullet"/>
      <w:lvlText w:val=""/>
      <w:lvlJc w:val="left"/>
      <w:pPr>
        <w:tabs>
          <w:tab w:val="num" w:pos="5040"/>
        </w:tabs>
        <w:ind w:left="5040" w:hanging="360"/>
      </w:pPr>
      <w:rPr>
        <w:rFonts w:ascii="Wingdings" w:hAnsi="Wingdings" w:hint="default"/>
      </w:rPr>
    </w:lvl>
    <w:lvl w:ilvl="7" w:tplc="005AE8D8" w:tentative="1">
      <w:start w:val="1"/>
      <w:numFmt w:val="bullet"/>
      <w:lvlText w:val=""/>
      <w:lvlJc w:val="left"/>
      <w:pPr>
        <w:tabs>
          <w:tab w:val="num" w:pos="5760"/>
        </w:tabs>
        <w:ind w:left="5760" w:hanging="360"/>
      </w:pPr>
      <w:rPr>
        <w:rFonts w:ascii="Wingdings" w:hAnsi="Wingdings" w:hint="default"/>
      </w:rPr>
    </w:lvl>
    <w:lvl w:ilvl="8" w:tplc="30DCB3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F94F37"/>
    <w:multiLevelType w:val="hybridMultilevel"/>
    <w:tmpl w:val="89C4BDDA"/>
    <w:lvl w:ilvl="0" w:tplc="E93C49A8">
      <w:start w:val="1"/>
      <w:numFmt w:val="bullet"/>
      <w:lvlText w:val=""/>
      <w:lvlJc w:val="left"/>
      <w:pPr>
        <w:tabs>
          <w:tab w:val="num" w:pos="720"/>
        </w:tabs>
        <w:ind w:left="720" w:hanging="360"/>
      </w:pPr>
      <w:rPr>
        <w:rFonts w:ascii="Wingdings" w:hAnsi="Wingdings" w:hint="default"/>
      </w:rPr>
    </w:lvl>
    <w:lvl w:ilvl="1" w:tplc="10E22018" w:tentative="1">
      <w:start w:val="1"/>
      <w:numFmt w:val="bullet"/>
      <w:lvlText w:val=""/>
      <w:lvlJc w:val="left"/>
      <w:pPr>
        <w:tabs>
          <w:tab w:val="num" w:pos="1440"/>
        </w:tabs>
        <w:ind w:left="1440" w:hanging="360"/>
      </w:pPr>
      <w:rPr>
        <w:rFonts w:ascii="Wingdings" w:hAnsi="Wingdings" w:hint="default"/>
      </w:rPr>
    </w:lvl>
    <w:lvl w:ilvl="2" w:tplc="B988457E" w:tentative="1">
      <w:start w:val="1"/>
      <w:numFmt w:val="bullet"/>
      <w:lvlText w:val=""/>
      <w:lvlJc w:val="left"/>
      <w:pPr>
        <w:tabs>
          <w:tab w:val="num" w:pos="2160"/>
        </w:tabs>
        <w:ind w:left="2160" w:hanging="360"/>
      </w:pPr>
      <w:rPr>
        <w:rFonts w:ascii="Wingdings" w:hAnsi="Wingdings" w:hint="default"/>
      </w:rPr>
    </w:lvl>
    <w:lvl w:ilvl="3" w:tplc="4B3E089A" w:tentative="1">
      <w:start w:val="1"/>
      <w:numFmt w:val="bullet"/>
      <w:lvlText w:val=""/>
      <w:lvlJc w:val="left"/>
      <w:pPr>
        <w:tabs>
          <w:tab w:val="num" w:pos="2880"/>
        </w:tabs>
        <w:ind w:left="2880" w:hanging="360"/>
      </w:pPr>
      <w:rPr>
        <w:rFonts w:ascii="Wingdings" w:hAnsi="Wingdings" w:hint="default"/>
      </w:rPr>
    </w:lvl>
    <w:lvl w:ilvl="4" w:tplc="4A6CA0E0" w:tentative="1">
      <w:start w:val="1"/>
      <w:numFmt w:val="bullet"/>
      <w:lvlText w:val=""/>
      <w:lvlJc w:val="left"/>
      <w:pPr>
        <w:tabs>
          <w:tab w:val="num" w:pos="3600"/>
        </w:tabs>
        <w:ind w:left="3600" w:hanging="360"/>
      </w:pPr>
      <w:rPr>
        <w:rFonts w:ascii="Wingdings" w:hAnsi="Wingdings" w:hint="default"/>
      </w:rPr>
    </w:lvl>
    <w:lvl w:ilvl="5" w:tplc="46D85F68" w:tentative="1">
      <w:start w:val="1"/>
      <w:numFmt w:val="bullet"/>
      <w:lvlText w:val=""/>
      <w:lvlJc w:val="left"/>
      <w:pPr>
        <w:tabs>
          <w:tab w:val="num" w:pos="4320"/>
        </w:tabs>
        <w:ind w:left="4320" w:hanging="360"/>
      </w:pPr>
      <w:rPr>
        <w:rFonts w:ascii="Wingdings" w:hAnsi="Wingdings" w:hint="default"/>
      </w:rPr>
    </w:lvl>
    <w:lvl w:ilvl="6" w:tplc="8C38DE70" w:tentative="1">
      <w:start w:val="1"/>
      <w:numFmt w:val="bullet"/>
      <w:lvlText w:val=""/>
      <w:lvlJc w:val="left"/>
      <w:pPr>
        <w:tabs>
          <w:tab w:val="num" w:pos="5040"/>
        </w:tabs>
        <w:ind w:left="5040" w:hanging="360"/>
      </w:pPr>
      <w:rPr>
        <w:rFonts w:ascii="Wingdings" w:hAnsi="Wingdings" w:hint="default"/>
      </w:rPr>
    </w:lvl>
    <w:lvl w:ilvl="7" w:tplc="29D41B4C" w:tentative="1">
      <w:start w:val="1"/>
      <w:numFmt w:val="bullet"/>
      <w:lvlText w:val=""/>
      <w:lvlJc w:val="left"/>
      <w:pPr>
        <w:tabs>
          <w:tab w:val="num" w:pos="5760"/>
        </w:tabs>
        <w:ind w:left="5760" w:hanging="360"/>
      </w:pPr>
      <w:rPr>
        <w:rFonts w:ascii="Wingdings" w:hAnsi="Wingdings" w:hint="default"/>
      </w:rPr>
    </w:lvl>
    <w:lvl w:ilvl="8" w:tplc="804EC0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7E01A3"/>
    <w:multiLevelType w:val="hybridMultilevel"/>
    <w:tmpl w:val="DC32105A"/>
    <w:lvl w:ilvl="0" w:tplc="9EDE5766">
      <w:start w:val="1"/>
      <w:numFmt w:val="bullet"/>
      <w:lvlText w:val=""/>
      <w:lvlJc w:val="left"/>
      <w:pPr>
        <w:tabs>
          <w:tab w:val="num" w:pos="720"/>
        </w:tabs>
        <w:ind w:left="720" w:hanging="360"/>
      </w:pPr>
      <w:rPr>
        <w:rFonts w:ascii="Wingdings" w:hAnsi="Wingdings" w:hint="default"/>
      </w:rPr>
    </w:lvl>
    <w:lvl w:ilvl="1" w:tplc="4F4A2E24" w:tentative="1">
      <w:start w:val="1"/>
      <w:numFmt w:val="bullet"/>
      <w:lvlText w:val=""/>
      <w:lvlJc w:val="left"/>
      <w:pPr>
        <w:tabs>
          <w:tab w:val="num" w:pos="1440"/>
        </w:tabs>
        <w:ind w:left="1440" w:hanging="360"/>
      </w:pPr>
      <w:rPr>
        <w:rFonts w:ascii="Wingdings" w:hAnsi="Wingdings" w:hint="default"/>
      </w:rPr>
    </w:lvl>
    <w:lvl w:ilvl="2" w:tplc="A40E3EB8" w:tentative="1">
      <w:start w:val="1"/>
      <w:numFmt w:val="bullet"/>
      <w:lvlText w:val=""/>
      <w:lvlJc w:val="left"/>
      <w:pPr>
        <w:tabs>
          <w:tab w:val="num" w:pos="2160"/>
        </w:tabs>
        <w:ind w:left="2160" w:hanging="360"/>
      </w:pPr>
      <w:rPr>
        <w:rFonts w:ascii="Wingdings" w:hAnsi="Wingdings" w:hint="default"/>
      </w:rPr>
    </w:lvl>
    <w:lvl w:ilvl="3" w:tplc="977A8712" w:tentative="1">
      <w:start w:val="1"/>
      <w:numFmt w:val="bullet"/>
      <w:lvlText w:val=""/>
      <w:lvlJc w:val="left"/>
      <w:pPr>
        <w:tabs>
          <w:tab w:val="num" w:pos="2880"/>
        </w:tabs>
        <w:ind w:left="2880" w:hanging="360"/>
      </w:pPr>
      <w:rPr>
        <w:rFonts w:ascii="Wingdings" w:hAnsi="Wingdings" w:hint="default"/>
      </w:rPr>
    </w:lvl>
    <w:lvl w:ilvl="4" w:tplc="3C2AA2F2" w:tentative="1">
      <w:start w:val="1"/>
      <w:numFmt w:val="bullet"/>
      <w:lvlText w:val=""/>
      <w:lvlJc w:val="left"/>
      <w:pPr>
        <w:tabs>
          <w:tab w:val="num" w:pos="3600"/>
        </w:tabs>
        <w:ind w:left="3600" w:hanging="360"/>
      </w:pPr>
      <w:rPr>
        <w:rFonts w:ascii="Wingdings" w:hAnsi="Wingdings" w:hint="default"/>
      </w:rPr>
    </w:lvl>
    <w:lvl w:ilvl="5" w:tplc="C8D8B5DA" w:tentative="1">
      <w:start w:val="1"/>
      <w:numFmt w:val="bullet"/>
      <w:lvlText w:val=""/>
      <w:lvlJc w:val="left"/>
      <w:pPr>
        <w:tabs>
          <w:tab w:val="num" w:pos="4320"/>
        </w:tabs>
        <w:ind w:left="4320" w:hanging="360"/>
      </w:pPr>
      <w:rPr>
        <w:rFonts w:ascii="Wingdings" w:hAnsi="Wingdings" w:hint="default"/>
      </w:rPr>
    </w:lvl>
    <w:lvl w:ilvl="6" w:tplc="09E86A04" w:tentative="1">
      <w:start w:val="1"/>
      <w:numFmt w:val="bullet"/>
      <w:lvlText w:val=""/>
      <w:lvlJc w:val="left"/>
      <w:pPr>
        <w:tabs>
          <w:tab w:val="num" w:pos="5040"/>
        </w:tabs>
        <w:ind w:left="5040" w:hanging="360"/>
      </w:pPr>
      <w:rPr>
        <w:rFonts w:ascii="Wingdings" w:hAnsi="Wingdings" w:hint="default"/>
      </w:rPr>
    </w:lvl>
    <w:lvl w:ilvl="7" w:tplc="B1BE4E06" w:tentative="1">
      <w:start w:val="1"/>
      <w:numFmt w:val="bullet"/>
      <w:lvlText w:val=""/>
      <w:lvlJc w:val="left"/>
      <w:pPr>
        <w:tabs>
          <w:tab w:val="num" w:pos="5760"/>
        </w:tabs>
        <w:ind w:left="5760" w:hanging="360"/>
      </w:pPr>
      <w:rPr>
        <w:rFonts w:ascii="Wingdings" w:hAnsi="Wingdings" w:hint="default"/>
      </w:rPr>
    </w:lvl>
    <w:lvl w:ilvl="8" w:tplc="B0E4883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FE"/>
    <w:rsid w:val="00067423"/>
    <w:rsid w:val="0007383D"/>
    <w:rsid w:val="00092742"/>
    <w:rsid w:val="00092FA8"/>
    <w:rsid w:val="00095B50"/>
    <w:rsid w:val="000D2988"/>
    <w:rsid w:val="000D398B"/>
    <w:rsid w:val="000F04FE"/>
    <w:rsid w:val="0012160F"/>
    <w:rsid w:val="0014737A"/>
    <w:rsid w:val="0017445D"/>
    <w:rsid w:val="001D7058"/>
    <w:rsid w:val="00270265"/>
    <w:rsid w:val="0028056F"/>
    <w:rsid w:val="00287D7A"/>
    <w:rsid w:val="002B7A7A"/>
    <w:rsid w:val="003242E8"/>
    <w:rsid w:val="003B62E8"/>
    <w:rsid w:val="00476E21"/>
    <w:rsid w:val="004D1756"/>
    <w:rsid w:val="004E6CD9"/>
    <w:rsid w:val="004F71B7"/>
    <w:rsid w:val="005170D0"/>
    <w:rsid w:val="00560E0D"/>
    <w:rsid w:val="00562965"/>
    <w:rsid w:val="00564D62"/>
    <w:rsid w:val="00575C51"/>
    <w:rsid w:val="00581C68"/>
    <w:rsid w:val="005A290A"/>
    <w:rsid w:val="005D72F7"/>
    <w:rsid w:val="0061374A"/>
    <w:rsid w:val="0062051D"/>
    <w:rsid w:val="00626667"/>
    <w:rsid w:val="00663CA2"/>
    <w:rsid w:val="006D54FD"/>
    <w:rsid w:val="006D78E2"/>
    <w:rsid w:val="007702C4"/>
    <w:rsid w:val="007827D3"/>
    <w:rsid w:val="0079514E"/>
    <w:rsid w:val="007A68C4"/>
    <w:rsid w:val="007B45D2"/>
    <w:rsid w:val="008439B5"/>
    <w:rsid w:val="00853869"/>
    <w:rsid w:val="008614B0"/>
    <w:rsid w:val="00887EB1"/>
    <w:rsid w:val="008B48E9"/>
    <w:rsid w:val="008C58BE"/>
    <w:rsid w:val="008F6DDE"/>
    <w:rsid w:val="00935D25"/>
    <w:rsid w:val="00943BBB"/>
    <w:rsid w:val="00993B3C"/>
    <w:rsid w:val="00A0167A"/>
    <w:rsid w:val="00A13DC4"/>
    <w:rsid w:val="00A62F83"/>
    <w:rsid w:val="00A7413D"/>
    <w:rsid w:val="00AE4627"/>
    <w:rsid w:val="00B420CD"/>
    <w:rsid w:val="00B45136"/>
    <w:rsid w:val="00B466E0"/>
    <w:rsid w:val="00B71DBC"/>
    <w:rsid w:val="00BD21CD"/>
    <w:rsid w:val="00BE6D35"/>
    <w:rsid w:val="00C5373A"/>
    <w:rsid w:val="00C56B8C"/>
    <w:rsid w:val="00C84FD2"/>
    <w:rsid w:val="00CB53A9"/>
    <w:rsid w:val="00D07809"/>
    <w:rsid w:val="00D27295"/>
    <w:rsid w:val="00D60EBB"/>
    <w:rsid w:val="00D704BB"/>
    <w:rsid w:val="00DD493A"/>
    <w:rsid w:val="00E125ED"/>
    <w:rsid w:val="00E32195"/>
    <w:rsid w:val="00E74870"/>
    <w:rsid w:val="00E850F0"/>
    <w:rsid w:val="00E92E1C"/>
    <w:rsid w:val="00E971CB"/>
    <w:rsid w:val="00EA5AB9"/>
    <w:rsid w:val="00F9075E"/>
    <w:rsid w:val="00FB0532"/>
    <w:rsid w:val="00FB496E"/>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9F6C3-B3A5-4094-9626-E804C4F9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BlockExtraIndent">
    <w:name w:val="Signature Block Extra Indent"/>
    <w:basedOn w:val="Normal"/>
    <w:rsid w:val="000F04FE"/>
    <w:pPr>
      <w:widowControl w:val="0"/>
      <w:spacing w:after="0" w:line="240" w:lineRule="auto"/>
      <w:ind w:left="4766"/>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F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4FE"/>
  </w:style>
  <w:style w:type="paragraph" w:styleId="Footer">
    <w:name w:val="footer"/>
    <w:basedOn w:val="Normal"/>
    <w:link w:val="FooterChar"/>
    <w:uiPriority w:val="99"/>
    <w:unhideWhenUsed/>
    <w:rsid w:val="000F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3073</Characters>
  <Application>Microsoft Office Word</Application>
  <DocSecurity>8</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Jennings Strouss &amp; Salmon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Meeling</dc:creator>
  <cp:keywords/>
  <dc:description/>
  <cp:lastModifiedBy>Tan, Meeling</cp:lastModifiedBy>
  <cp:revision>2</cp:revision>
  <dcterms:created xsi:type="dcterms:W3CDTF">2022-03-24T22:59:00Z</dcterms:created>
  <dcterms:modified xsi:type="dcterms:W3CDTF">2022-03-24T22:59:00Z</dcterms:modified>
</cp:coreProperties>
</file>