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A709A" w14:textId="17040D56" w:rsidR="00717CBF" w:rsidRPr="00765C23" w:rsidRDefault="004E70A3" w:rsidP="00D523E8">
      <w:pPr>
        <w:jc w:val="center"/>
        <w:rPr>
          <w:rFonts w:cs="Times New Roman"/>
          <w:b/>
          <w:szCs w:val="24"/>
        </w:rPr>
      </w:pPr>
      <w:r w:rsidRPr="00765C23">
        <w:rPr>
          <w:rFonts w:cs="Times New Roman"/>
          <w:b/>
          <w:szCs w:val="24"/>
        </w:rPr>
        <w:t>Rule 17</w:t>
      </w:r>
      <w:r w:rsidR="00717CBF" w:rsidRPr="00765C23">
        <w:rPr>
          <w:rFonts w:cs="Times New Roman"/>
          <w:b/>
          <w:szCs w:val="24"/>
        </w:rPr>
        <w:t>.  Plaintiff and Defendant</w:t>
      </w:r>
    </w:p>
    <w:p w14:paraId="642A4E54" w14:textId="77777777" w:rsidR="00717CBF" w:rsidRPr="00765C23" w:rsidRDefault="00717CBF" w:rsidP="00D523E8">
      <w:pPr>
        <w:rPr>
          <w:rFonts w:cs="Times New Roman"/>
          <w:b/>
          <w:szCs w:val="24"/>
        </w:rPr>
      </w:pPr>
    </w:p>
    <w:p w14:paraId="3CA3C1BE" w14:textId="460BDC89" w:rsidR="004A5C93" w:rsidRPr="00765C23" w:rsidRDefault="004A5C93" w:rsidP="00D523E8">
      <w:pPr>
        <w:ind w:firstLine="720"/>
        <w:rPr>
          <w:rFonts w:cs="Times New Roman"/>
          <w:b/>
          <w:szCs w:val="24"/>
        </w:rPr>
      </w:pPr>
      <w:r w:rsidRPr="00765C23">
        <w:rPr>
          <w:rFonts w:cs="Times New Roman"/>
          <w:b/>
          <w:szCs w:val="24"/>
        </w:rPr>
        <w:t>(a)  Definitions</w:t>
      </w:r>
      <w:r w:rsidRPr="00765C23">
        <w:rPr>
          <w:rFonts w:cs="Times New Roman"/>
          <w:b/>
          <w:i/>
          <w:szCs w:val="24"/>
        </w:rPr>
        <w:t>.</w:t>
      </w:r>
      <w:r w:rsidRPr="00765C23">
        <w:rPr>
          <w:rFonts w:cs="Times New Roman"/>
          <w:b/>
          <w:szCs w:val="24"/>
        </w:rPr>
        <w:t xml:space="preserve">  </w:t>
      </w:r>
    </w:p>
    <w:p w14:paraId="50183C73" w14:textId="77777777" w:rsidR="00717CBF" w:rsidRPr="00765C23" w:rsidRDefault="00717CBF" w:rsidP="00D523E8">
      <w:pPr>
        <w:ind w:firstLine="720"/>
        <w:rPr>
          <w:rFonts w:cs="Times New Roman"/>
          <w:b/>
          <w:szCs w:val="24"/>
        </w:rPr>
      </w:pPr>
    </w:p>
    <w:p w14:paraId="714C68BE" w14:textId="071954D6" w:rsidR="004A5C93" w:rsidRPr="00765C23" w:rsidRDefault="004A5C93" w:rsidP="00D523E8">
      <w:pPr>
        <w:spacing w:after="24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ab/>
        <w:t>(1)  “Adult in need of protection” means a person 18 years of age or older for whom the court could appoint</w:t>
      </w:r>
      <w:r w:rsidR="00E025E8">
        <w:rPr>
          <w:rFonts w:cs="Times New Roman"/>
          <w:szCs w:val="24"/>
        </w:rPr>
        <w:t>, or has appointed,</w:t>
      </w:r>
      <w:r w:rsidRPr="00765C23">
        <w:rPr>
          <w:rFonts w:cs="Times New Roman"/>
          <w:szCs w:val="24"/>
        </w:rPr>
        <w:t xml:space="preserve"> a conservator or </w:t>
      </w:r>
      <w:r w:rsidR="00C8259B">
        <w:rPr>
          <w:rFonts w:cs="Times New Roman"/>
          <w:szCs w:val="24"/>
        </w:rPr>
        <w:t>enter</w:t>
      </w:r>
      <w:r w:rsidR="0050791C">
        <w:rPr>
          <w:rFonts w:cs="Times New Roman"/>
          <w:szCs w:val="24"/>
        </w:rPr>
        <w:t>ed</w:t>
      </w:r>
      <w:r w:rsidRPr="00765C23">
        <w:rPr>
          <w:rFonts w:cs="Times New Roman"/>
          <w:szCs w:val="24"/>
        </w:rPr>
        <w:t xml:space="preserve"> another protective order </w:t>
      </w:r>
      <w:r w:rsidR="00DD5BFA">
        <w:rPr>
          <w:rFonts w:cs="Times New Roman"/>
          <w:szCs w:val="24"/>
        </w:rPr>
        <w:t xml:space="preserve">under </w:t>
      </w:r>
      <w:r w:rsidRPr="00765C23">
        <w:rPr>
          <w:rFonts w:cs="Times New Roman"/>
          <w:szCs w:val="24"/>
        </w:rPr>
        <w:t>A.R.S. § 14-5401(A)(2).</w:t>
      </w:r>
    </w:p>
    <w:p w14:paraId="1B5B2F3F" w14:textId="7ECC6812" w:rsidR="004A5C93" w:rsidRPr="00765C23" w:rsidRDefault="004A5C93" w:rsidP="00D523E8">
      <w:pPr>
        <w:spacing w:after="240"/>
        <w:ind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(2)  “Conservator” </w:t>
      </w:r>
      <w:r w:rsidR="003D6BF1">
        <w:rPr>
          <w:rFonts w:cs="Times New Roman"/>
          <w:szCs w:val="24"/>
        </w:rPr>
        <w:t xml:space="preserve">is defined </w:t>
      </w:r>
      <w:r w:rsidRPr="00765C23">
        <w:rPr>
          <w:rFonts w:cs="Times New Roman"/>
          <w:szCs w:val="24"/>
        </w:rPr>
        <w:t>in A.R.S. § 14-1201.</w:t>
      </w:r>
    </w:p>
    <w:p w14:paraId="14303EDC" w14:textId="02C17427" w:rsidR="004A5C93" w:rsidRPr="00765C23" w:rsidRDefault="004A5C93" w:rsidP="00D523E8">
      <w:pPr>
        <w:spacing w:after="24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ab/>
        <w:t xml:space="preserve">(3) </w:t>
      </w:r>
      <w:r w:rsidR="00D57163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“Guardian” </w:t>
      </w:r>
      <w:r w:rsidR="003D6BF1">
        <w:rPr>
          <w:rFonts w:cs="Times New Roman"/>
          <w:szCs w:val="24"/>
        </w:rPr>
        <w:t xml:space="preserve">is defined </w:t>
      </w:r>
      <w:r w:rsidRPr="00765C23">
        <w:rPr>
          <w:rFonts w:cs="Times New Roman"/>
          <w:szCs w:val="24"/>
        </w:rPr>
        <w:t>in A.R.S. § 14-1201 and includes a guardian appointed pursuant to A.R.S. title 8, chapter 4, article 12.</w:t>
      </w:r>
    </w:p>
    <w:p w14:paraId="19E82F87" w14:textId="5291A826" w:rsidR="004A5C93" w:rsidRPr="00765C23" w:rsidRDefault="004A5C93" w:rsidP="00D523E8">
      <w:pPr>
        <w:spacing w:after="24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ab/>
        <w:t xml:space="preserve">(4)  “Joint legal decision-making” </w:t>
      </w:r>
      <w:r w:rsidR="003D6BF1">
        <w:rPr>
          <w:rFonts w:cs="Times New Roman"/>
          <w:szCs w:val="24"/>
        </w:rPr>
        <w:t xml:space="preserve">is defined </w:t>
      </w:r>
      <w:r w:rsidRPr="00765C23">
        <w:rPr>
          <w:rFonts w:cs="Times New Roman"/>
          <w:szCs w:val="24"/>
        </w:rPr>
        <w:t>in A.R.S. § 25-401.</w:t>
      </w:r>
    </w:p>
    <w:p w14:paraId="7B740AF5" w14:textId="38ECAB8D" w:rsidR="004A5C93" w:rsidRDefault="004A5C93" w:rsidP="00D523E8">
      <w:pPr>
        <w:spacing w:after="24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ab/>
        <w:t xml:space="preserve">(5)  “Legal decision-making” </w:t>
      </w:r>
      <w:r w:rsidR="003D6BF1">
        <w:rPr>
          <w:rFonts w:cs="Times New Roman"/>
          <w:szCs w:val="24"/>
        </w:rPr>
        <w:t xml:space="preserve">is defined </w:t>
      </w:r>
      <w:r w:rsidRPr="00765C23">
        <w:rPr>
          <w:rFonts w:cs="Times New Roman"/>
          <w:szCs w:val="24"/>
        </w:rPr>
        <w:t>in A.R.S. § 25-401.  A parent has legal decision-making, whether joint or sole, for that parent’s minor child only if a court of competent jurisdiction has awarded that parent legal decision-making.</w:t>
      </w:r>
    </w:p>
    <w:p w14:paraId="6E6E12E0" w14:textId="77777777" w:rsidR="008072D0" w:rsidRDefault="007349D0" w:rsidP="00D523E8">
      <w:pPr>
        <w:spacing w:after="240"/>
        <w:ind w:firstLine="720"/>
        <w:rPr>
          <w:rFonts w:cs="Times New Roman"/>
          <w:szCs w:val="24"/>
        </w:rPr>
      </w:pPr>
      <w:r>
        <w:t>(6</w:t>
      </w:r>
      <w:r w:rsidRPr="00220872">
        <w:t>)  “</w:t>
      </w:r>
      <w:r w:rsidRPr="00971659">
        <w:t>Legal parent</w:t>
      </w:r>
      <w:r w:rsidRPr="00220872">
        <w:t>”</w:t>
      </w:r>
      <w:r>
        <w:t xml:space="preserve"> is defined in A.R.S. § 25-401.</w:t>
      </w:r>
      <w:r w:rsidR="00AD594C">
        <w:rPr>
          <w:rFonts w:cs="Times New Roman"/>
          <w:szCs w:val="24"/>
        </w:rPr>
        <w:tab/>
      </w:r>
    </w:p>
    <w:p w14:paraId="5E3903FB" w14:textId="55606777" w:rsidR="00AD594C" w:rsidRPr="00765C23" w:rsidRDefault="00AD594C" w:rsidP="00D523E8">
      <w:pPr>
        <w:spacing w:after="24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7349D0">
        <w:rPr>
          <w:rFonts w:cs="Times New Roman"/>
          <w:szCs w:val="24"/>
        </w:rPr>
        <w:t>7</w:t>
      </w:r>
      <w:r>
        <w:rPr>
          <w:rFonts w:cs="Times New Roman"/>
          <w:szCs w:val="24"/>
        </w:rPr>
        <w:t>)</w:t>
      </w:r>
      <w:r w:rsidR="006B66B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“Personal representative” </w:t>
      </w:r>
      <w:r w:rsidR="00C25531">
        <w:rPr>
          <w:rFonts w:cs="Times New Roman"/>
          <w:szCs w:val="24"/>
        </w:rPr>
        <w:t xml:space="preserve">is defined </w:t>
      </w:r>
      <w:r w:rsidRPr="00AD594C">
        <w:rPr>
          <w:rFonts w:cs="Times New Roman"/>
          <w:szCs w:val="24"/>
        </w:rPr>
        <w:t xml:space="preserve">in </w:t>
      </w:r>
      <w:r w:rsidRPr="00AD594C">
        <w:rPr>
          <w:rFonts w:cs="Times New Roman"/>
          <w:color w:val="212121"/>
        </w:rPr>
        <w:t>A.R.S. § 14-1201</w:t>
      </w:r>
      <w:r w:rsidR="006B66B6">
        <w:rPr>
          <w:rFonts w:cs="Times New Roman"/>
          <w:color w:val="212121"/>
        </w:rPr>
        <w:t>.</w:t>
      </w:r>
    </w:p>
    <w:p w14:paraId="2DD54CB2" w14:textId="364935F0" w:rsidR="004A5C93" w:rsidRPr="00765C23" w:rsidRDefault="004A5C93" w:rsidP="00D523E8">
      <w:pPr>
        <w:spacing w:after="240"/>
        <w:rPr>
          <w:rFonts w:cs="Times New Roman"/>
          <w:b/>
          <w:bCs/>
          <w:szCs w:val="24"/>
        </w:rPr>
      </w:pPr>
      <w:r w:rsidRPr="00765C23">
        <w:rPr>
          <w:rFonts w:cs="Times New Roman"/>
          <w:szCs w:val="24"/>
        </w:rPr>
        <w:tab/>
        <w:t>(</w:t>
      </w:r>
      <w:r w:rsidR="007349D0">
        <w:rPr>
          <w:rFonts w:cs="Times New Roman"/>
          <w:szCs w:val="24"/>
        </w:rPr>
        <w:t>8</w:t>
      </w:r>
      <w:r w:rsidRPr="00765C23">
        <w:rPr>
          <w:rFonts w:cs="Times New Roman"/>
          <w:szCs w:val="24"/>
        </w:rPr>
        <w:t xml:space="preserve">)  “Sole legal decision-making” </w:t>
      </w:r>
      <w:r w:rsidR="00C25531">
        <w:rPr>
          <w:rFonts w:cs="Times New Roman"/>
          <w:szCs w:val="24"/>
        </w:rPr>
        <w:t xml:space="preserve">is defined </w:t>
      </w:r>
      <w:r w:rsidRPr="00765C23">
        <w:rPr>
          <w:rFonts w:cs="Times New Roman"/>
          <w:szCs w:val="24"/>
        </w:rPr>
        <w:t>in A.R.S. § 25-401.</w:t>
      </w:r>
    </w:p>
    <w:p w14:paraId="6AEC0D85" w14:textId="27BF38FB" w:rsidR="004A5C93" w:rsidRPr="00765C23" w:rsidRDefault="004A5C93" w:rsidP="00D523E8">
      <w:pPr>
        <w:shd w:val="clear" w:color="auto" w:fill="FFFFFF"/>
        <w:spacing w:line="288" w:lineRule="atLeast"/>
        <w:ind w:left="720"/>
        <w:rPr>
          <w:rFonts w:cs="Times New Roman"/>
          <w:color w:val="212121"/>
          <w:szCs w:val="24"/>
        </w:rPr>
      </w:pPr>
      <w:r w:rsidRPr="00765C23">
        <w:rPr>
          <w:rStyle w:val="Strong"/>
          <w:rFonts w:cs="Times New Roman"/>
          <w:color w:val="212121"/>
          <w:szCs w:val="24"/>
        </w:rPr>
        <w:t xml:space="preserve">(b) </w:t>
      </w:r>
      <w:r w:rsidR="000B3558" w:rsidRPr="00765C23">
        <w:rPr>
          <w:rStyle w:val="Strong"/>
          <w:rFonts w:cs="Times New Roman"/>
          <w:color w:val="212121"/>
          <w:szCs w:val="24"/>
        </w:rPr>
        <w:t xml:space="preserve"> </w:t>
      </w:r>
      <w:r w:rsidRPr="00765C23">
        <w:rPr>
          <w:rStyle w:val="Strong"/>
          <w:rFonts w:cs="Times New Roman"/>
          <w:color w:val="212121"/>
          <w:szCs w:val="24"/>
        </w:rPr>
        <w:t>Real Party in Interest.</w:t>
      </w:r>
    </w:p>
    <w:p w14:paraId="70F8F576" w14:textId="77777777" w:rsidR="004A5C93" w:rsidRPr="00765C23" w:rsidRDefault="004A5C93" w:rsidP="00D523E8">
      <w:pPr>
        <w:shd w:val="clear" w:color="auto" w:fill="FFFFFF"/>
        <w:spacing w:line="288" w:lineRule="atLeast"/>
        <w:rPr>
          <w:rFonts w:cs="Times New Roman"/>
          <w:color w:val="212121"/>
          <w:szCs w:val="24"/>
        </w:rPr>
      </w:pPr>
    </w:p>
    <w:p w14:paraId="7CCFA4BE" w14:textId="5EEABEF1" w:rsidR="004A5C93" w:rsidRPr="00765C23" w:rsidRDefault="004A5C93" w:rsidP="00D523E8">
      <w:pPr>
        <w:shd w:val="clear" w:color="auto" w:fill="FFFFFF"/>
        <w:spacing w:line="288" w:lineRule="atLeast"/>
        <w:ind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>(1) </w:t>
      </w:r>
      <w:r w:rsidR="0054190F">
        <w:rPr>
          <w:rFonts w:cs="Times New Roman"/>
          <w:color w:val="212121"/>
          <w:szCs w:val="24"/>
        </w:rPr>
        <w:t xml:space="preserve"> </w:t>
      </w:r>
      <w:r w:rsidRPr="00765C23">
        <w:rPr>
          <w:rStyle w:val="Emphasis"/>
          <w:rFonts w:cs="Times New Roman"/>
          <w:color w:val="212121"/>
          <w:szCs w:val="24"/>
        </w:rPr>
        <w:t>Designation Generally</w:t>
      </w:r>
      <w:r w:rsidRPr="00765C23">
        <w:rPr>
          <w:rFonts w:cs="Times New Roman"/>
          <w:color w:val="212121"/>
          <w:szCs w:val="24"/>
        </w:rPr>
        <w:t xml:space="preserve">. </w:t>
      </w:r>
      <w:r w:rsidR="00C07B6A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An action must be prosecuted in the name of the real party in interest. </w:t>
      </w:r>
      <w:r w:rsidR="00C07B6A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The following may sue in their own names without joining the person </w:t>
      </w:r>
      <w:r w:rsidR="00586DA5">
        <w:rPr>
          <w:rFonts w:cs="Times New Roman"/>
          <w:color w:val="212121"/>
          <w:szCs w:val="24"/>
        </w:rPr>
        <w:t xml:space="preserve">or entity </w:t>
      </w:r>
      <w:r w:rsidRPr="00765C23">
        <w:rPr>
          <w:rFonts w:cs="Times New Roman"/>
          <w:color w:val="212121"/>
          <w:szCs w:val="24"/>
        </w:rPr>
        <w:t>for whose benefit the action is brought:</w:t>
      </w:r>
    </w:p>
    <w:p w14:paraId="19801446" w14:textId="77777777" w:rsidR="00F21496" w:rsidRPr="00765C23" w:rsidRDefault="00F21496" w:rsidP="00D523E8">
      <w:pPr>
        <w:shd w:val="clear" w:color="auto" w:fill="FFFFFF"/>
        <w:spacing w:line="288" w:lineRule="atLeast"/>
        <w:rPr>
          <w:rFonts w:cs="Times New Roman"/>
          <w:color w:val="212121"/>
          <w:szCs w:val="24"/>
        </w:rPr>
      </w:pPr>
    </w:p>
    <w:p w14:paraId="44F00FEC" w14:textId="17CE5090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>(A)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 a personal representative;</w:t>
      </w:r>
    </w:p>
    <w:p w14:paraId="30EF373F" w14:textId="77777777" w:rsidR="00F21496" w:rsidRPr="00765C23" w:rsidRDefault="00F21496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489FB729" w14:textId="73A3097D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 xml:space="preserve">(B) 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a conservator;</w:t>
      </w:r>
    </w:p>
    <w:p w14:paraId="678AD1DC" w14:textId="77777777" w:rsidR="00F21496" w:rsidRPr="00765C23" w:rsidRDefault="00F21496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32428559" w14:textId="50AFF3F3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 xml:space="preserve">(C) </w:t>
      </w:r>
      <w:r w:rsidR="00C07B6A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a guardian;</w:t>
      </w:r>
    </w:p>
    <w:p w14:paraId="0313E2FE" w14:textId="77777777" w:rsidR="00F21496" w:rsidRPr="00765C23" w:rsidRDefault="00F21496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3D027EEC" w14:textId="092E8EB7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 xml:space="preserve">(D) 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a </w:t>
      </w:r>
      <w:proofErr w:type="spellStart"/>
      <w:r w:rsidRPr="00765C23">
        <w:rPr>
          <w:rFonts w:cs="Times New Roman"/>
          <w:color w:val="212121"/>
          <w:szCs w:val="24"/>
        </w:rPr>
        <w:t>bailee</w:t>
      </w:r>
      <w:proofErr w:type="spellEnd"/>
      <w:r w:rsidRPr="00765C23">
        <w:rPr>
          <w:rFonts w:cs="Times New Roman"/>
          <w:color w:val="212121"/>
          <w:szCs w:val="24"/>
        </w:rPr>
        <w:t>;</w:t>
      </w:r>
    </w:p>
    <w:p w14:paraId="556D53E5" w14:textId="77777777" w:rsidR="00F21496" w:rsidRPr="00765C23" w:rsidRDefault="00F21496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23CC0A8A" w14:textId="2109CD47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>(E)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 a trustee of an express trust;</w:t>
      </w:r>
    </w:p>
    <w:p w14:paraId="4CFC182C" w14:textId="77777777" w:rsidR="00F21496" w:rsidRPr="00765C23" w:rsidRDefault="00F21496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65BD0BB3" w14:textId="65D1146F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 xml:space="preserve">(F) 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a party with whom or in whose name a contract has been made for another's benefit; and</w:t>
      </w:r>
    </w:p>
    <w:p w14:paraId="0AEFEDD1" w14:textId="77777777" w:rsidR="00586D0E" w:rsidRDefault="00586D0E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</w:p>
    <w:p w14:paraId="2076BB61" w14:textId="63C8018A" w:rsidR="004A5C93" w:rsidRPr="00765C23" w:rsidRDefault="004A5C93" w:rsidP="00D523E8">
      <w:pPr>
        <w:shd w:val="clear" w:color="auto" w:fill="FFFFFF"/>
        <w:spacing w:line="288" w:lineRule="atLeast"/>
        <w:ind w:left="720"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 xml:space="preserve">(G) 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a party authorized by statute.</w:t>
      </w:r>
    </w:p>
    <w:p w14:paraId="1D8D5265" w14:textId="77777777" w:rsidR="00535C60" w:rsidRPr="00765C23" w:rsidRDefault="00535C60" w:rsidP="00D523E8">
      <w:pPr>
        <w:shd w:val="clear" w:color="auto" w:fill="FFFFFF"/>
        <w:spacing w:line="288" w:lineRule="atLeast"/>
        <w:ind w:left="720"/>
        <w:rPr>
          <w:rFonts w:cs="Times New Roman"/>
          <w:color w:val="212121"/>
          <w:szCs w:val="24"/>
        </w:rPr>
      </w:pPr>
    </w:p>
    <w:p w14:paraId="41B5CCFB" w14:textId="10CE6CEC" w:rsidR="00535C60" w:rsidRPr="00765C23" w:rsidRDefault="00535C60" w:rsidP="00D523E8">
      <w:pPr>
        <w:shd w:val="clear" w:color="auto" w:fill="FFFFFF"/>
        <w:spacing w:line="288" w:lineRule="atLeast"/>
        <w:ind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lastRenderedPageBreak/>
        <w:t>(2) 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Style w:val="Emphasis"/>
          <w:rFonts w:cs="Times New Roman"/>
          <w:color w:val="212121"/>
          <w:szCs w:val="24"/>
        </w:rPr>
        <w:t>Action in the Name of the State for Another's Use or Benefit</w:t>
      </w:r>
      <w:r w:rsidRPr="00765C23">
        <w:rPr>
          <w:rFonts w:cs="Times New Roman"/>
          <w:color w:val="212121"/>
          <w:szCs w:val="24"/>
        </w:rPr>
        <w:t xml:space="preserve">. </w:t>
      </w:r>
      <w:r w:rsidR="00C07B6A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When a state statute so provides, an action for another's use or benefit must be brought in the name of the State of Arizona.</w:t>
      </w:r>
    </w:p>
    <w:p w14:paraId="3403E327" w14:textId="77777777" w:rsidR="00987F03" w:rsidRPr="00765C23" w:rsidRDefault="00987F03" w:rsidP="00D523E8">
      <w:pPr>
        <w:shd w:val="clear" w:color="auto" w:fill="FFFFFF"/>
        <w:spacing w:line="288" w:lineRule="atLeast"/>
        <w:ind w:firstLine="720"/>
        <w:rPr>
          <w:rFonts w:cs="Times New Roman"/>
          <w:color w:val="212121"/>
          <w:szCs w:val="24"/>
        </w:rPr>
      </w:pPr>
    </w:p>
    <w:p w14:paraId="768580F6" w14:textId="5A3555E7" w:rsidR="00535C60" w:rsidRPr="00765C23" w:rsidRDefault="00535C60" w:rsidP="00D523E8">
      <w:pPr>
        <w:shd w:val="clear" w:color="auto" w:fill="FFFFFF"/>
        <w:spacing w:line="288" w:lineRule="atLeast"/>
        <w:ind w:firstLine="720"/>
        <w:rPr>
          <w:rFonts w:cs="Times New Roman"/>
          <w:color w:val="212121"/>
          <w:szCs w:val="24"/>
        </w:rPr>
      </w:pPr>
      <w:r w:rsidRPr="00765C23">
        <w:rPr>
          <w:rFonts w:cs="Times New Roman"/>
          <w:color w:val="212121"/>
          <w:szCs w:val="24"/>
        </w:rPr>
        <w:t>(3) 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Style w:val="Emphasis"/>
          <w:rFonts w:cs="Times New Roman"/>
          <w:color w:val="212121"/>
          <w:szCs w:val="24"/>
        </w:rPr>
        <w:t>Joinder of the Real Party in Interest</w:t>
      </w:r>
      <w:r w:rsidRPr="00765C23">
        <w:rPr>
          <w:rFonts w:cs="Times New Roman"/>
          <w:color w:val="212121"/>
          <w:szCs w:val="24"/>
        </w:rPr>
        <w:t xml:space="preserve">. </w:t>
      </w:r>
      <w:r w:rsidR="0050076F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 xml:space="preserve">The court may not dismiss an action for failure to prosecute in the name of the real party in interest until, after an objection, a reasonable time has been allowed for the real party in interest to ratify, join, or be substituted into the action. </w:t>
      </w:r>
      <w:r w:rsidR="00C07B6A" w:rsidRPr="00765C23">
        <w:rPr>
          <w:rFonts w:cs="Times New Roman"/>
          <w:color w:val="212121"/>
          <w:szCs w:val="24"/>
        </w:rPr>
        <w:t xml:space="preserve"> </w:t>
      </w:r>
      <w:r w:rsidRPr="00765C23">
        <w:rPr>
          <w:rFonts w:cs="Times New Roman"/>
          <w:color w:val="212121"/>
          <w:szCs w:val="24"/>
        </w:rPr>
        <w:t>After ratification, joinder, or substitution, the action proceeds as if it had been originally commenced by the real party in interest.</w:t>
      </w:r>
    </w:p>
    <w:p w14:paraId="169A8A3C" w14:textId="77777777" w:rsidR="00535C60" w:rsidRPr="00765C23" w:rsidRDefault="00535C60" w:rsidP="00D523E8">
      <w:pPr>
        <w:shd w:val="clear" w:color="auto" w:fill="FFFFFF"/>
        <w:spacing w:line="288" w:lineRule="atLeast"/>
        <w:ind w:firstLine="720"/>
        <w:rPr>
          <w:rFonts w:cs="Times New Roman"/>
          <w:color w:val="212121"/>
          <w:szCs w:val="24"/>
        </w:rPr>
      </w:pPr>
    </w:p>
    <w:p w14:paraId="08B3BE55" w14:textId="2B8FF5EB" w:rsidR="00243380" w:rsidRPr="00765C23" w:rsidRDefault="00243380" w:rsidP="00D523E8">
      <w:pPr>
        <w:ind w:firstLine="720"/>
        <w:rPr>
          <w:rFonts w:cs="Times New Roman"/>
          <w:szCs w:val="24"/>
        </w:rPr>
      </w:pPr>
      <w:r w:rsidRPr="00765C23">
        <w:rPr>
          <w:rFonts w:cs="Times New Roman"/>
          <w:b/>
          <w:szCs w:val="24"/>
        </w:rPr>
        <w:t>(</w:t>
      </w:r>
      <w:r w:rsidR="000B3558" w:rsidRPr="00765C23">
        <w:rPr>
          <w:rFonts w:cs="Times New Roman"/>
          <w:b/>
          <w:szCs w:val="24"/>
        </w:rPr>
        <w:t>c</w:t>
      </w:r>
      <w:r w:rsidRPr="00765C23">
        <w:rPr>
          <w:rFonts w:cs="Times New Roman"/>
          <w:b/>
          <w:szCs w:val="24"/>
        </w:rPr>
        <w:t xml:space="preserve">) </w:t>
      </w:r>
      <w:r w:rsidR="000B3558" w:rsidRPr="00765C23">
        <w:rPr>
          <w:rFonts w:cs="Times New Roman"/>
          <w:b/>
          <w:szCs w:val="24"/>
        </w:rPr>
        <w:t xml:space="preserve"> </w:t>
      </w:r>
      <w:r w:rsidRPr="00765C23">
        <w:rPr>
          <w:rFonts w:cs="Times New Roman"/>
          <w:b/>
          <w:szCs w:val="24"/>
        </w:rPr>
        <w:t xml:space="preserve">Actions </w:t>
      </w:r>
      <w:r w:rsidR="00585C9C">
        <w:rPr>
          <w:rFonts w:cs="Times New Roman"/>
          <w:b/>
          <w:szCs w:val="24"/>
        </w:rPr>
        <w:t>b</w:t>
      </w:r>
      <w:r w:rsidRPr="00765C23">
        <w:rPr>
          <w:rFonts w:cs="Times New Roman"/>
          <w:b/>
          <w:szCs w:val="24"/>
        </w:rPr>
        <w:t xml:space="preserve">y </w:t>
      </w:r>
      <w:r w:rsidR="00586D0E">
        <w:rPr>
          <w:rFonts w:cs="Times New Roman"/>
          <w:b/>
          <w:szCs w:val="24"/>
        </w:rPr>
        <w:t xml:space="preserve">or </w:t>
      </w:r>
      <w:r w:rsidR="006215CE">
        <w:rPr>
          <w:rFonts w:cs="Times New Roman"/>
          <w:b/>
          <w:szCs w:val="24"/>
        </w:rPr>
        <w:t>A</w:t>
      </w:r>
      <w:r w:rsidR="00586D0E">
        <w:rPr>
          <w:rFonts w:cs="Times New Roman"/>
          <w:b/>
          <w:szCs w:val="24"/>
        </w:rPr>
        <w:t>gainst a</w:t>
      </w:r>
      <w:r w:rsidR="000F0C73">
        <w:rPr>
          <w:rFonts w:cs="Times New Roman"/>
          <w:b/>
          <w:szCs w:val="24"/>
        </w:rPr>
        <w:t xml:space="preserve"> </w:t>
      </w:r>
      <w:r w:rsidR="00AF3BAA">
        <w:rPr>
          <w:rFonts w:cs="Times New Roman"/>
          <w:b/>
          <w:szCs w:val="24"/>
        </w:rPr>
        <w:t>Decedent</w:t>
      </w:r>
      <w:r w:rsidR="00C23469">
        <w:rPr>
          <w:rFonts w:cs="Times New Roman"/>
          <w:b/>
          <w:szCs w:val="24"/>
        </w:rPr>
        <w:t>;</w:t>
      </w:r>
      <w:r w:rsidRPr="00765C23">
        <w:rPr>
          <w:rFonts w:cs="Times New Roman"/>
          <w:b/>
          <w:szCs w:val="24"/>
        </w:rPr>
        <w:t xml:space="preserve"> Setting Aside Judgment.</w:t>
      </w:r>
      <w:r w:rsidRPr="00765C23">
        <w:rPr>
          <w:rFonts w:cs="Times New Roman"/>
          <w:szCs w:val="24"/>
        </w:rPr>
        <w:t xml:space="preserve"> </w:t>
      </w:r>
      <w:r w:rsidR="00535C60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A </w:t>
      </w:r>
      <w:r w:rsidR="00091201">
        <w:rPr>
          <w:rFonts w:cs="Times New Roman"/>
          <w:szCs w:val="24"/>
        </w:rPr>
        <w:t>personal representative</w:t>
      </w:r>
      <w:r w:rsidRPr="00765C23">
        <w:rPr>
          <w:rFonts w:cs="Times New Roman"/>
          <w:szCs w:val="24"/>
        </w:rPr>
        <w:t xml:space="preserve"> may commence or maintain any action that </w:t>
      </w:r>
      <w:r w:rsidR="00620DFF">
        <w:rPr>
          <w:rFonts w:cs="Times New Roman"/>
          <w:szCs w:val="24"/>
        </w:rPr>
        <w:t>a</w:t>
      </w:r>
      <w:r w:rsidRPr="00765C23">
        <w:rPr>
          <w:rFonts w:cs="Times New Roman"/>
          <w:szCs w:val="24"/>
        </w:rPr>
        <w:t xml:space="preserve"> </w:t>
      </w:r>
      <w:r w:rsidR="00AF3BAA">
        <w:rPr>
          <w:rFonts w:cs="Times New Roman"/>
          <w:szCs w:val="24"/>
        </w:rPr>
        <w:t xml:space="preserve">decedent </w:t>
      </w:r>
      <w:r w:rsidRPr="00765C23">
        <w:rPr>
          <w:rFonts w:cs="Times New Roman"/>
          <w:szCs w:val="24"/>
        </w:rPr>
        <w:t xml:space="preserve">could have commenced or maintained, and an </w:t>
      </w:r>
      <w:r w:rsidR="00091201">
        <w:rPr>
          <w:rFonts w:cs="Times New Roman"/>
          <w:szCs w:val="24"/>
        </w:rPr>
        <w:t xml:space="preserve">action may be brought against a personal representative </w:t>
      </w:r>
      <w:r w:rsidRPr="00765C23">
        <w:rPr>
          <w:rFonts w:cs="Times New Roman"/>
          <w:szCs w:val="24"/>
        </w:rPr>
        <w:t xml:space="preserve">if it could have been brought against </w:t>
      </w:r>
      <w:r w:rsidR="00620DFF">
        <w:rPr>
          <w:rFonts w:cs="Times New Roman"/>
          <w:szCs w:val="24"/>
        </w:rPr>
        <w:t>a</w:t>
      </w:r>
      <w:r w:rsidRPr="00765C23">
        <w:rPr>
          <w:rFonts w:cs="Times New Roman"/>
          <w:szCs w:val="24"/>
        </w:rPr>
        <w:t xml:space="preserve"> </w:t>
      </w:r>
      <w:r w:rsidR="00AF3BAA">
        <w:rPr>
          <w:rFonts w:cs="Times New Roman"/>
          <w:szCs w:val="24"/>
        </w:rPr>
        <w:t>decedent</w:t>
      </w:r>
      <w:r w:rsidRPr="00765C23">
        <w:rPr>
          <w:rFonts w:cs="Times New Roman"/>
          <w:szCs w:val="24"/>
        </w:rPr>
        <w:t xml:space="preserve">.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The judgment in such an action is as conclusive as if it was rendered in favor of or against the </w:t>
      </w:r>
      <w:r w:rsidR="00AF3BAA">
        <w:rPr>
          <w:rFonts w:cs="Times New Roman"/>
          <w:szCs w:val="24"/>
        </w:rPr>
        <w:t>decedent</w:t>
      </w:r>
      <w:r w:rsidRPr="00765C23">
        <w:rPr>
          <w:rFonts w:cs="Times New Roman"/>
          <w:szCs w:val="24"/>
        </w:rPr>
        <w:t xml:space="preserve">.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An interested person may apply to set aside the judgment on the ground that it resulted from fraud or collusion by the </w:t>
      </w:r>
      <w:r w:rsidR="00076A7D">
        <w:rPr>
          <w:rFonts w:cs="Times New Roman"/>
          <w:szCs w:val="24"/>
        </w:rPr>
        <w:t>personal representative</w:t>
      </w:r>
      <w:r w:rsidRPr="00765C23">
        <w:rPr>
          <w:rFonts w:cs="Times New Roman"/>
          <w:szCs w:val="24"/>
        </w:rPr>
        <w:t>.</w:t>
      </w:r>
    </w:p>
    <w:p w14:paraId="729978C0" w14:textId="77777777" w:rsidR="00243380" w:rsidRPr="00765C23" w:rsidRDefault="00243380" w:rsidP="00D523E8">
      <w:pPr>
        <w:rPr>
          <w:rFonts w:cs="Times New Roman"/>
          <w:szCs w:val="24"/>
        </w:rPr>
      </w:pPr>
    </w:p>
    <w:p w14:paraId="04BA4E99" w14:textId="4CDA076C" w:rsidR="00243380" w:rsidRPr="00765C23" w:rsidRDefault="00243380" w:rsidP="00D523E8">
      <w:pPr>
        <w:ind w:firstLine="720"/>
        <w:rPr>
          <w:rFonts w:cs="Times New Roman"/>
          <w:szCs w:val="24"/>
        </w:rPr>
      </w:pPr>
      <w:r w:rsidRPr="00765C23">
        <w:rPr>
          <w:rFonts w:cs="Times New Roman"/>
          <w:b/>
          <w:szCs w:val="24"/>
        </w:rPr>
        <w:t>(</w:t>
      </w:r>
      <w:r w:rsidR="000B3558" w:rsidRPr="00765C23">
        <w:rPr>
          <w:rFonts w:cs="Times New Roman"/>
          <w:b/>
          <w:szCs w:val="24"/>
        </w:rPr>
        <w:t>d</w:t>
      </w:r>
      <w:r w:rsidRPr="00765C23">
        <w:rPr>
          <w:rFonts w:cs="Times New Roman"/>
          <w:b/>
          <w:szCs w:val="24"/>
        </w:rPr>
        <w:t xml:space="preserve">) </w:t>
      </w:r>
      <w:r w:rsidR="000B3558" w:rsidRPr="00765C23">
        <w:rPr>
          <w:rFonts w:cs="Times New Roman"/>
          <w:b/>
          <w:szCs w:val="24"/>
        </w:rPr>
        <w:t xml:space="preserve"> </w:t>
      </w:r>
      <w:r w:rsidRPr="00765C23">
        <w:rPr>
          <w:rFonts w:cs="Times New Roman"/>
          <w:b/>
          <w:szCs w:val="24"/>
        </w:rPr>
        <w:t xml:space="preserve">Actions by or </w:t>
      </w:r>
      <w:r w:rsidR="006215CE">
        <w:rPr>
          <w:rFonts w:cs="Times New Roman"/>
          <w:b/>
          <w:szCs w:val="24"/>
        </w:rPr>
        <w:t>A</w:t>
      </w:r>
      <w:r w:rsidRPr="00765C23">
        <w:rPr>
          <w:rFonts w:cs="Times New Roman"/>
          <w:b/>
          <w:szCs w:val="24"/>
        </w:rPr>
        <w:t>gainst a County, City, or Town.</w:t>
      </w:r>
      <w:r w:rsidRPr="00765C23">
        <w:rPr>
          <w:rFonts w:cs="Times New Roman"/>
          <w:szCs w:val="24"/>
        </w:rPr>
        <w:t xml:space="preserve">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An action brought by or against a county or an incorporated city or town must use its corporate name when identifying it as a party.</w:t>
      </w:r>
    </w:p>
    <w:p w14:paraId="7A65E5F9" w14:textId="77777777" w:rsidR="00243380" w:rsidRPr="00765C23" w:rsidRDefault="00243380" w:rsidP="00D523E8">
      <w:pPr>
        <w:rPr>
          <w:rFonts w:cs="Times New Roman"/>
          <w:szCs w:val="24"/>
        </w:rPr>
      </w:pPr>
    </w:p>
    <w:p w14:paraId="3234699C" w14:textId="4E3D2575" w:rsidR="00243380" w:rsidRPr="00765C23" w:rsidRDefault="00243380" w:rsidP="00D523E8">
      <w:pPr>
        <w:ind w:firstLine="720"/>
        <w:rPr>
          <w:rFonts w:cs="Times New Roman"/>
          <w:szCs w:val="24"/>
        </w:rPr>
      </w:pPr>
      <w:r w:rsidRPr="00765C23">
        <w:rPr>
          <w:rFonts w:cs="Times New Roman"/>
          <w:b/>
          <w:szCs w:val="24"/>
        </w:rPr>
        <w:t>(</w:t>
      </w:r>
      <w:r w:rsidR="000B3558" w:rsidRPr="00765C23">
        <w:rPr>
          <w:rFonts w:cs="Times New Roman"/>
          <w:b/>
          <w:szCs w:val="24"/>
        </w:rPr>
        <w:t>e</w:t>
      </w:r>
      <w:r w:rsidRPr="00765C23">
        <w:rPr>
          <w:rFonts w:cs="Times New Roman"/>
          <w:b/>
          <w:szCs w:val="24"/>
        </w:rPr>
        <w:t xml:space="preserve">) </w:t>
      </w:r>
      <w:r w:rsidR="000B3558" w:rsidRPr="00765C23">
        <w:rPr>
          <w:rFonts w:cs="Times New Roman"/>
          <w:b/>
          <w:szCs w:val="24"/>
        </w:rPr>
        <w:t xml:space="preserve"> </w:t>
      </w:r>
      <w:r w:rsidRPr="00765C23">
        <w:rPr>
          <w:rFonts w:cs="Times New Roman"/>
          <w:b/>
          <w:szCs w:val="24"/>
        </w:rPr>
        <w:t>Public Officer's Title and Name.</w:t>
      </w:r>
      <w:r w:rsidRPr="00765C23">
        <w:rPr>
          <w:rFonts w:cs="Times New Roman"/>
          <w:szCs w:val="24"/>
        </w:rPr>
        <w:t xml:space="preserve">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A public officer who sues or is sued in an official capacity may be identified as a party by the officer's official title</w:t>
      </w:r>
      <w:r w:rsidR="006F4701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rather than by name</w:t>
      </w:r>
      <w:r w:rsidR="006F4701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if it is sufficient to identify the particular public officer being sued, but the court may require the officer's name to be used or added to identify the officer as the party.</w:t>
      </w:r>
    </w:p>
    <w:p w14:paraId="1FC44BBB" w14:textId="77777777" w:rsidR="00243380" w:rsidRPr="00765C23" w:rsidRDefault="00243380" w:rsidP="00D523E8">
      <w:pPr>
        <w:rPr>
          <w:rFonts w:cs="Times New Roman"/>
          <w:b/>
          <w:szCs w:val="24"/>
        </w:rPr>
      </w:pPr>
    </w:p>
    <w:p w14:paraId="489A1867" w14:textId="7014CD6E" w:rsidR="00243380" w:rsidRPr="00765C23" w:rsidRDefault="00243380" w:rsidP="00D523E8">
      <w:pPr>
        <w:ind w:firstLine="720"/>
        <w:rPr>
          <w:rFonts w:cs="Times New Roman"/>
          <w:szCs w:val="24"/>
        </w:rPr>
      </w:pPr>
      <w:r w:rsidRPr="00765C23">
        <w:rPr>
          <w:rFonts w:cs="Times New Roman"/>
          <w:b/>
          <w:szCs w:val="24"/>
        </w:rPr>
        <w:t>(</w:t>
      </w:r>
      <w:r w:rsidR="000B3558" w:rsidRPr="00765C23">
        <w:rPr>
          <w:rFonts w:cs="Times New Roman"/>
          <w:b/>
          <w:szCs w:val="24"/>
        </w:rPr>
        <w:t>f</w:t>
      </w:r>
      <w:r w:rsidRPr="00765C23">
        <w:rPr>
          <w:rFonts w:cs="Times New Roman"/>
          <w:b/>
          <w:szCs w:val="24"/>
        </w:rPr>
        <w:t xml:space="preserve">) </w:t>
      </w:r>
      <w:r w:rsidR="009F0A8A" w:rsidRPr="00765C23">
        <w:rPr>
          <w:rFonts w:cs="Times New Roman"/>
          <w:b/>
          <w:szCs w:val="24"/>
        </w:rPr>
        <w:t xml:space="preserve"> </w:t>
      </w:r>
      <w:r w:rsidRPr="00765C23">
        <w:rPr>
          <w:rFonts w:cs="Times New Roman"/>
          <w:b/>
          <w:szCs w:val="24"/>
        </w:rPr>
        <w:t>Actions Against a Surety, Assignor, or Endorser.</w:t>
      </w:r>
      <w:r w:rsidRPr="00765C23">
        <w:rPr>
          <w:rFonts w:cs="Times New Roman"/>
          <w:szCs w:val="24"/>
        </w:rPr>
        <w:t xml:space="preserve">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A plaintiff may sue a contractual assignor, endorser, guarantor, surety, or the drawer of a bill that has been accepted, without joining the maker, acceptor, or other principal obligor if:</w:t>
      </w:r>
    </w:p>
    <w:p w14:paraId="5AA70E98" w14:textId="77777777" w:rsidR="00243380" w:rsidRPr="00765C23" w:rsidRDefault="00243380" w:rsidP="00D523E8">
      <w:pPr>
        <w:rPr>
          <w:rFonts w:cs="Times New Roman"/>
          <w:szCs w:val="24"/>
        </w:rPr>
      </w:pPr>
    </w:p>
    <w:p w14:paraId="55E7BBA1" w14:textId="2A216C92" w:rsidR="00243380" w:rsidRPr="00765C23" w:rsidRDefault="00243380" w:rsidP="00D523E8">
      <w:pPr>
        <w:ind w:left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(1)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the latter resides outside Arizona, or in a part of Arizona where it cannot be served under Rule 4, 4.1, or 4.2;</w:t>
      </w:r>
    </w:p>
    <w:p w14:paraId="3615E43C" w14:textId="77777777" w:rsidR="00243380" w:rsidRPr="00765C23" w:rsidRDefault="00243380" w:rsidP="00D523E8">
      <w:pPr>
        <w:ind w:left="720"/>
        <w:rPr>
          <w:rFonts w:cs="Times New Roman"/>
          <w:szCs w:val="24"/>
        </w:rPr>
      </w:pPr>
    </w:p>
    <w:p w14:paraId="00E195FC" w14:textId="5F4EE0D9" w:rsidR="00243380" w:rsidRPr="00765C23" w:rsidRDefault="00243380" w:rsidP="00D523E8">
      <w:pPr>
        <w:ind w:left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(2)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the latter's residence is unknown and cannot be ascertained through reasonable diligence;</w:t>
      </w:r>
    </w:p>
    <w:p w14:paraId="6943A342" w14:textId="77777777" w:rsidR="00243380" w:rsidRPr="00765C23" w:rsidRDefault="00243380" w:rsidP="00D523E8">
      <w:pPr>
        <w:ind w:left="720"/>
        <w:rPr>
          <w:rFonts w:cs="Times New Roman"/>
          <w:szCs w:val="24"/>
        </w:rPr>
      </w:pPr>
    </w:p>
    <w:p w14:paraId="62DB1C74" w14:textId="6919E4AD" w:rsidR="00243380" w:rsidRPr="00765C23" w:rsidRDefault="00243380" w:rsidP="00D523E8">
      <w:pPr>
        <w:ind w:left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(3)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the latter is dead; or</w:t>
      </w:r>
    </w:p>
    <w:p w14:paraId="0ADF6EA7" w14:textId="77777777" w:rsidR="00243380" w:rsidRPr="00765C23" w:rsidRDefault="00243380" w:rsidP="00D523E8">
      <w:pPr>
        <w:ind w:left="720"/>
        <w:rPr>
          <w:rFonts w:cs="Times New Roman"/>
          <w:szCs w:val="24"/>
        </w:rPr>
      </w:pPr>
    </w:p>
    <w:p w14:paraId="38A4AE59" w14:textId="2166BA75" w:rsidR="00243380" w:rsidRPr="00765C23" w:rsidRDefault="00243380" w:rsidP="00D523E8">
      <w:pPr>
        <w:ind w:left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(4) </w:t>
      </w:r>
      <w:r w:rsidR="009F0A8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the latter is insolvent.</w:t>
      </w:r>
    </w:p>
    <w:p w14:paraId="36590F75" w14:textId="77777777" w:rsidR="00243380" w:rsidRPr="00765C23" w:rsidRDefault="00243380" w:rsidP="00D523E8">
      <w:pPr>
        <w:rPr>
          <w:rFonts w:cs="Times New Roman"/>
          <w:szCs w:val="24"/>
        </w:rPr>
      </w:pPr>
    </w:p>
    <w:p w14:paraId="5B77FC10" w14:textId="0DDEC0D0" w:rsidR="00694F3C" w:rsidRPr="00765C23" w:rsidRDefault="00243380" w:rsidP="00D523E8">
      <w:pPr>
        <w:spacing w:after="240"/>
        <w:rPr>
          <w:rFonts w:cs="Times New Roman"/>
          <w:b/>
          <w:szCs w:val="24"/>
        </w:rPr>
      </w:pPr>
      <w:r w:rsidRPr="00765C23">
        <w:rPr>
          <w:rFonts w:cs="Times New Roman"/>
          <w:b/>
          <w:szCs w:val="24"/>
        </w:rPr>
        <w:t xml:space="preserve"> </w:t>
      </w:r>
      <w:r w:rsidR="000B3558" w:rsidRPr="00765C23">
        <w:rPr>
          <w:rFonts w:cs="Times New Roman"/>
          <w:b/>
          <w:szCs w:val="24"/>
        </w:rPr>
        <w:tab/>
      </w:r>
      <w:r w:rsidR="0054775F" w:rsidRPr="00765C23">
        <w:rPr>
          <w:rFonts w:cs="Times New Roman"/>
          <w:b/>
          <w:szCs w:val="24"/>
        </w:rPr>
        <w:t>(g</w:t>
      </w:r>
      <w:r w:rsidR="003031DC" w:rsidRPr="00765C23">
        <w:rPr>
          <w:rFonts w:cs="Times New Roman"/>
          <w:b/>
          <w:szCs w:val="24"/>
        </w:rPr>
        <w:t xml:space="preserve">)  </w:t>
      </w:r>
      <w:r w:rsidR="00FE5D9E" w:rsidRPr="00765C23">
        <w:rPr>
          <w:rFonts w:cs="Times New Roman"/>
          <w:b/>
          <w:szCs w:val="24"/>
        </w:rPr>
        <w:t xml:space="preserve">Actions by or </w:t>
      </w:r>
      <w:r w:rsidR="004F7CE6">
        <w:rPr>
          <w:rFonts w:cs="Times New Roman"/>
          <w:b/>
          <w:szCs w:val="24"/>
        </w:rPr>
        <w:t>A</w:t>
      </w:r>
      <w:r w:rsidR="00FE5D9E" w:rsidRPr="00765C23">
        <w:rPr>
          <w:rFonts w:cs="Times New Roman"/>
          <w:b/>
          <w:szCs w:val="24"/>
        </w:rPr>
        <w:t xml:space="preserve">gainst a </w:t>
      </w:r>
      <w:r w:rsidR="003031DC" w:rsidRPr="00765C23">
        <w:rPr>
          <w:rFonts w:cs="Times New Roman"/>
          <w:b/>
          <w:szCs w:val="24"/>
        </w:rPr>
        <w:t>Minor</w:t>
      </w:r>
      <w:r w:rsidR="009C30A4">
        <w:rPr>
          <w:rFonts w:cs="Times New Roman"/>
          <w:b/>
          <w:szCs w:val="24"/>
        </w:rPr>
        <w:t xml:space="preserve">, </w:t>
      </w:r>
      <w:r w:rsidR="00DD029C">
        <w:rPr>
          <w:rFonts w:cs="Times New Roman"/>
          <w:b/>
          <w:szCs w:val="24"/>
        </w:rPr>
        <w:t xml:space="preserve">an </w:t>
      </w:r>
      <w:r w:rsidR="009C30A4">
        <w:rPr>
          <w:rFonts w:cs="Times New Roman"/>
          <w:b/>
          <w:szCs w:val="24"/>
        </w:rPr>
        <w:t>Incapacitated Person</w:t>
      </w:r>
      <w:r w:rsidR="008C688C" w:rsidRPr="00765C23">
        <w:rPr>
          <w:rFonts w:cs="Times New Roman"/>
          <w:b/>
          <w:szCs w:val="24"/>
        </w:rPr>
        <w:t xml:space="preserve"> or</w:t>
      </w:r>
      <w:r w:rsidR="003031DC" w:rsidRPr="00765C23">
        <w:rPr>
          <w:rFonts w:cs="Times New Roman"/>
          <w:b/>
          <w:szCs w:val="24"/>
        </w:rPr>
        <w:t xml:space="preserve"> </w:t>
      </w:r>
      <w:r w:rsidR="004336D3">
        <w:rPr>
          <w:rFonts w:cs="Times New Roman"/>
          <w:b/>
          <w:szCs w:val="24"/>
        </w:rPr>
        <w:t xml:space="preserve">an </w:t>
      </w:r>
      <w:r w:rsidR="000A5601" w:rsidRPr="00765C23">
        <w:rPr>
          <w:rFonts w:cs="Times New Roman"/>
          <w:b/>
          <w:szCs w:val="24"/>
        </w:rPr>
        <w:t>Adult in Need of Protection</w:t>
      </w:r>
      <w:r w:rsidR="004E5652" w:rsidRPr="00765C23">
        <w:rPr>
          <w:rFonts w:cs="Times New Roman"/>
          <w:b/>
          <w:szCs w:val="24"/>
        </w:rPr>
        <w:t>.</w:t>
      </w:r>
      <w:r w:rsidR="00694F3C" w:rsidRPr="00765C23">
        <w:rPr>
          <w:rFonts w:cs="Times New Roman"/>
          <w:b/>
          <w:szCs w:val="24"/>
        </w:rPr>
        <w:t xml:space="preserve">  </w:t>
      </w:r>
    </w:p>
    <w:p w14:paraId="250DDE3C" w14:textId="492D2704" w:rsidR="000F692A" w:rsidRPr="00765C23" w:rsidRDefault="00B2551F" w:rsidP="00D523E8">
      <w:pPr>
        <w:spacing w:after="240"/>
        <w:ind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(1)  </w:t>
      </w:r>
      <w:r w:rsidR="00F35B03" w:rsidRPr="00765C23">
        <w:rPr>
          <w:rFonts w:cs="Times New Roman"/>
          <w:i/>
          <w:szCs w:val="24"/>
        </w:rPr>
        <w:t xml:space="preserve">By or </w:t>
      </w:r>
      <w:r w:rsidR="006215CE">
        <w:rPr>
          <w:rFonts w:cs="Times New Roman"/>
          <w:i/>
          <w:szCs w:val="24"/>
        </w:rPr>
        <w:t>A</w:t>
      </w:r>
      <w:r w:rsidR="00F35B03" w:rsidRPr="00765C23">
        <w:rPr>
          <w:rFonts w:cs="Times New Roman"/>
          <w:i/>
          <w:szCs w:val="24"/>
        </w:rPr>
        <w:t>gainst a</w:t>
      </w:r>
      <w:r w:rsidR="008509A7" w:rsidRPr="00765C23">
        <w:rPr>
          <w:rFonts w:cs="Times New Roman"/>
          <w:i/>
          <w:szCs w:val="24"/>
        </w:rPr>
        <w:t xml:space="preserve"> Minor</w:t>
      </w:r>
      <w:r w:rsidRPr="00765C23">
        <w:rPr>
          <w:rFonts w:cs="Times New Roman"/>
          <w:i/>
          <w:szCs w:val="24"/>
        </w:rPr>
        <w:t>.</w:t>
      </w:r>
      <w:r w:rsidR="000F692A" w:rsidRPr="00765C23">
        <w:rPr>
          <w:rFonts w:cs="Times New Roman"/>
          <w:szCs w:val="24"/>
        </w:rPr>
        <w:t xml:space="preserve">  </w:t>
      </w:r>
      <w:r w:rsidR="00883A1D" w:rsidRPr="00765C23">
        <w:rPr>
          <w:rFonts w:cs="Times New Roman"/>
          <w:szCs w:val="24"/>
        </w:rPr>
        <w:t>A</w:t>
      </w:r>
      <w:r w:rsidR="00201DA8" w:rsidRPr="00765C23">
        <w:rPr>
          <w:rFonts w:cs="Times New Roman"/>
          <w:szCs w:val="24"/>
        </w:rPr>
        <w:t xml:space="preserve">n action may be brought </w:t>
      </w:r>
      <w:r w:rsidR="004E37B2">
        <w:rPr>
          <w:rFonts w:cs="Times New Roman"/>
          <w:szCs w:val="24"/>
        </w:rPr>
        <w:t xml:space="preserve">by, </w:t>
      </w:r>
      <w:r w:rsidR="00201DA8" w:rsidRPr="00765C23">
        <w:rPr>
          <w:rFonts w:cs="Times New Roman"/>
          <w:szCs w:val="24"/>
        </w:rPr>
        <w:t xml:space="preserve">or </w:t>
      </w:r>
      <w:r w:rsidR="004E37B2">
        <w:rPr>
          <w:rFonts w:cs="Times New Roman"/>
          <w:szCs w:val="24"/>
        </w:rPr>
        <w:t xml:space="preserve">defended against, a minor </w:t>
      </w:r>
      <w:r w:rsidR="00201DA8" w:rsidRPr="00765C23">
        <w:rPr>
          <w:rFonts w:cs="Times New Roman"/>
          <w:szCs w:val="24"/>
        </w:rPr>
        <w:t>as follows</w:t>
      </w:r>
      <w:r w:rsidR="008858DE">
        <w:rPr>
          <w:rFonts w:cs="Times New Roman"/>
          <w:szCs w:val="24"/>
        </w:rPr>
        <w:t>.</w:t>
      </w:r>
    </w:p>
    <w:p w14:paraId="2744750A" w14:textId="4D6756D4" w:rsidR="00CD0BFC" w:rsidRPr="00765C23" w:rsidRDefault="000F692A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(A)  </w:t>
      </w:r>
      <w:r w:rsidR="00201DA8" w:rsidRPr="00765C23">
        <w:rPr>
          <w:rFonts w:cs="Times New Roman"/>
          <w:szCs w:val="24"/>
        </w:rPr>
        <w:t xml:space="preserve">Conservator or Guardian.  </w:t>
      </w:r>
      <w:r w:rsidR="00CD0BFC" w:rsidRPr="00765C23">
        <w:rPr>
          <w:rFonts w:cs="Times New Roman"/>
          <w:szCs w:val="24"/>
        </w:rPr>
        <w:t>Notwithstanding any provision of this rule to the contrary</w:t>
      </w:r>
      <w:r w:rsidR="00740ECE" w:rsidRPr="00765C23">
        <w:rPr>
          <w:rFonts w:cs="Times New Roman"/>
          <w:szCs w:val="24"/>
        </w:rPr>
        <w:t>:</w:t>
      </w:r>
    </w:p>
    <w:p w14:paraId="3DAA2749" w14:textId="535B5353" w:rsidR="00CD0BFC" w:rsidRPr="00765C23" w:rsidRDefault="00CD0BFC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lastRenderedPageBreak/>
        <w:t xml:space="preserve">(i)  </w:t>
      </w:r>
      <w:r w:rsidR="00987F03" w:rsidRPr="00765C23">
        <w:rPr>
          <w:rFonts w:cs="Times New Roman"/>
          <w:szCs w:val="24"/>
        </w:rPr>
        <w:t>i</w:t>
      </w:r>
      <w:r w:rsidR="008C25AC" w:rsidRPr="00765C23">
        <w:rPr>
          <w:rFonts w:cs="Times New Roman"/>
          <w:szCs w:val="24"/>
        </w:rPr>
        <w:t>f the minor has a conservator, only the conservator may bring</w:t>
      </w:r>
      <w:r w:rsidR="00C96251">
        <w:rPr>
          <w:rFonts w:cs="Times New Roman"/>
          <w:szCs w:val="24"/>
        </w:rPr>
        <w:t>,</w:t>
      </w:r>
      <w:r w:rsidR="008C25AC" w:rsidRPr="00765C23">
        <w:rPr>
          <w:rFonts w:cs="Times New Roman"/>
          <w:szCs w:val="24"/>
        </w:rPr>
        <w:t xml:space="preserve"> or defend </w:t>
      </w:r>
      <w:r w:rsidR="005A4B46">
        <w:rPr>
          <w:rFonts w:cs="Times New Roman"/>
          <w:szCs w:val="24"/>
        </w:rPr>
        <w:t xml:space="preserve">against, </w:t>
      </w:r>
      <w:r w:rsidR="008C25AC" w:rsidRPr="00765C23">
        <w:rPr>
          <w:rFonts w:cs="Times New Roman"/>
          <w:szCs w:val="24"/>
        </w:rPr>
        <w:t>the action unless the court that appointed the conservator orders otherwise</w:t>
      </w:r>
      <w:r w:rsidR="00740ECE" w:rsidRPr="00765C23">
        <w:rPr>
          <w:rFonts w:cs="Times New Roman"/>
          <w:szCs w:val="24"/>
        </w:rPr>
        <w:t>; and</w:t>
      </w:r>
    </w:p>
    <w:p w14:paraId="6C74197B" w14:textId="2F71E43D" w:rsidR="00201DA8" w:rsidRPr="00765C23" w:rsidRDefault="00CD0BFC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(ii)  </w:t>
      </w:r>
      <w:r w:rsidR="00987F03" w:rsidRPr="00765C23">
        <w:rPr>
          <w:rFonts w:cs="Times New Roman"/>
          <w:szCs w:val="24"/>
        </w:rPr>
        <w:t>i</w:t>
      </w:r>
      <w:r w:rsidR="008C25AC" w:rsidRPr="00765C23">
        <w:rPr>
          <w:rFonts w:cs="Times New Roman"/>
          <w:szCs w:val="24"/>
        </w:rPr>
        <w:t>f the minor has a guardian</w:t>
      </w:r>
      <w:r w:rsidR="000F0CA4">
        <w:rPr>
          <w:rFonts w:cs="Times New Roman"/>
          <w:szCs w:val="24"/>
        </w:rPr>
        <w:t>,</w:t>
      </w:r>
      <w:r w:rsidR="008C25AC" w:rsidRPr="00765C23">
        <w:rPr>
          <w:rFonts w:cs="Times New Roman"/>
          <w:szCs w:val="24"/>
        </w:rPr>
        <w:t xml:space="preserve"> but not a conservator, only the guardian may bring</w:t>
      </w:r>
      <w:r w:rsidR="000F0CA4">
        <w:rPr>
          <w:rFonts w:cs="Times New Roman"/>
          <w:szCs w:val="24"/>
        </w:rPr>
        <w:t>,</w:t>
      </w:r>
      <w:r w:rsidR="008C25AC" w:rsidRPr="00765C23">
        <w:rPr>
          <w:rFonts w:cs="Times New Roman"/>
          <w:szCs w:val="24"/>
        </w:rPr>
        <w:t xml:space="preserve"> or defend </w:t>
      </w:r>
      <w:r w:rsidR="000F0CA4">
        <w:rPr>
          <w:rFonts w:cs="Times New Roman"/>
          <w:szCs w:val="24"/>
        </w:rPr>
        <w:t xml:space="preserve">against, </w:t>
      </w:r>
      <w:r w:rsidR="008C25AC" w:rsidRPr="00765C23">
        <w:rPr>
          <w:rFonts w:cs="Times New Roman"/>
          <w:szCs w:val="24"/>
        </w:rPr>
        <w:t>the action</w:t>
      </w:r>
      <w:r w:rsidR="000F0CA4">
        <w:rPr>
          <w:rFonts w:cs="Times New Roman"/>
          <w:szCs w:val="24"/>
        </w:rPr>
        <w:t>,</w:t>
      </w:r>
      <w:r w:rsidR="008C25AC" w:rsidRPr="00765C23">
        <w:rPr>
          <w:rFonts w:cs="Times New Roman"/>
          <w:szCs w:val="24"/>
        </w:rPr>
        <w:t xml:space="preserve"> unless the court </w:t>
      </w:r>
      <w:r w:rsidR="0055537B">
        <w:rPr>
          <w:rFonts w:cs="Times New Roman"/>
          <w:szCs w:val="24"/>
        </w:rPr>
        <w:t xml:space="preserve">that </w:t>
      </w:r>
      <w:bookmarkStart w:id="0" w:name="_GoBack"/>
      <w:bookmarkEnd w:id="0"/>
      <w:r w:rsidR="008C25AC" w:rsidRPr="00765C23">
        <w:rPr>
          <w:rFonts w:cs="Times New Roman"/>
          <w:szCs w:val="24"/>
        </w:rPr>
        <w:t xml:space="preserve">appointed the </w:t>
      </w:r>
      <w:r w:rsidR="00131EBE" w:rsidRPr="00765C23">
        <w:rPr>
          <w:rFonts w:cs="Times New Roman"/>
          <w:szCs w:val="24"/>
        </w:rPr>
        <w:t>guardian</w:t>
      </w:r>
      <w:r w:rsidR="008C25AC" w:rsidRPr="00765C23">
        <w:rPr>
          <w:rFonts w:cs="Times New Roman"/>
          <w:szCs w:val="24"/>
        </w:rPr>
        <w:t xml:space="preserve"> orders otherwise.</w:t>
      </w:r>
    </w:p>
    <w:p w14:paraId="593D07C7" w14:textId="763FB0D4" w:rsidR="000A00B3" w:rsidRPr="00765C23" w:rsidRDefault="000A00B3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(B)  Guardian </w:t>
      </w:r>
      <w:r w:rsidRPr="00CD1FB9">
        <w:rPr>
          <w:rFonts w:cs="Times New Roman"/>
          <w:i/>
          <w:szCs w:val="24"/>
        </w:rPr>
        <w:t>ad Litem</w:t>
      </w:r>
      <w:r w:rsidR="00EC3483" w:rsidRPr="00765C23">
        <w:rPr>
          <w:rFonts w:cs="Times New Roman"/>
          <w:szCs w:val="24"/>
        </w:rPr>
        <w:t xml:space="preserve"> Appointed</w:t>
      </w:r>
      <w:r w:rsidRPr="00765C23">
        <w:rPr>
          <w:rFonts w:cs="Times New Roman"/>
          <w:szCs w:val="24"/>
        </w:rPr>
        <w:t xml:space="preserve"> in Dependency Proceeding.  </w:t>
      </w:r>
      <w:r w:rsidR="00CD0BFC" w:rsidRPr="00765C23">
        <w:rPr>
          <w:rFonts w:cs="Times New Roman"/>
          <w:szCs w:val="24"/>
        </w:rPr>
        <w:t>Notwithstanding any provision of this rule to the contrary, i</w:t>
      </w:r>
      <w:r w:rsidRPr="00765C23">
        <w:rPr>
          <w:rFonts w:cs="Times New Roman"/>
          <w:szCs w:val="24"/>
        </w:rPr>
        <w:t xml:space="preserve">f a court of competent jurisdiction has adjudicated </w:t>
      </w:r>
      <w:r w:rsidR="00602293">
        <w:rPr>
          <w:rFonts w:cs="Times New Roman"/>
          <w:szCs w:val="24"/>
        </w:rPr>
        <w:t>the</w:t>
      </w:r>
      <w:r w:rsidR="00C24E57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minor to be dependent</w:t>
      </w:r>
      <w:r w:rsidR="00EC3483" w:rsidRPr="00765C23">
        <w:rPr>
          <w:rFonts w:cs="Times New Roman"/>
          <w:szCs w:val="24"/>
        </w:rPr>
        <w:t xml:space="preserve"> as to both of the minor’s </w:t>
      </w:r>
      <w:r w:rsidR="003672C1">
        <w:rPr>
          <w:rFonts w:cs="Times New Roman"/>
          <w:szCs w:val="24"/>
        </w:rPr>
        <w:t xml:space="preserve">legal </w:t>
      </w:r>
      <w:r w:rsidR="00EC3483" w:rsidRPr="00765C23">
        <w:rPr>
          <w:rFonts w:cs="Times New Roman"/>
          <w:szCs w:val="24"/>
        </w:rPr>
        <w:t>parents</w:t>
      </w:r>
      <w:r w:rsidR="00074C83">
        <w:rPr>
          <w:rFonts w:cs="Times New Roman"/>
          <w:szCs w:val="24"/>
        </w:rPr>
        <w:t>,</w:t>
      </w:r>
      <w:r w:rsidR="00EC3483" w:rsidRPr="00765C23">
        <w:rPr>
          <w:rFonts w:cs="Times New Roman"/>
          <w:szCs w:val="24"/>
        </w:rPr>
        <w:t xml:space="preserve"> and if the minor does not have either a conservator or a guardian</w:t>
      </w:r>
      <w:r w:rsidR="00074C83">
        <w:rPr>
          <w:rFonts w:cs="Times New Roman"/>
          <w:szCs w:val="24"/>
        </w:rPr>
        <w:t>,</w:t>
      </w:r>
      <w:r w:rsidR="00EC3483" w:rsidRPr="00765C23">
        <w:rPr>
          <w:rFonts w:cs="Times New Roman"/>
          <w:szCs w:val="24"/>
        </w:rPr>
        <w:t xml:space="preserve"> but that same court has appointed a guardian </w:t>
      </w:r>
      <w:r w:rsidR="00EC3483" w:rsidRPr="00765C23">
        <w:rPr>
          <w:rFonts w:cs="Times New Roman"/>
          <w:i/>
          <w:szCs w:val="24"/>
        </w:rPr>
        <w:t>ad litem</w:t>
      </w:r>
      <w:r w:rsidR="00EC3483" w:rsidRPr="00765C23">
        <w:rPr>
          <w:rFonts w:cs="Times New Roman"/>
          <w:szCs w:val="24"/>
        </w:rPr>
        <w:t xml:space="preserve"> and granted the guardian </w:t>
      </w:r>
      <w:r w:rsidR="00EC3483" w:rsidRPr="00765C23">
        <w:rPr>
          <w:rFonts w:cs="Times New Roman"/>
          <w:i/>
          <w:szCs w:val="24"/>
        </w:rPr>
        <w:t>ad litem</w:t>
      </w:r>
      <w:r w:rsidR="00EC3483" w:rsidRPr="00765C23">
        <w:rPr>
          <w:rFonts w:cs="Times New Roman"/>
          <w:szCs w:val="24"/>
        </w:rPr>
        <w:t xml:space="preserve"> the authority to do so, the guardian </w:t>
      </w:r>
      <w:r w:rsidR="00EC3483" w:rsidRPr="00765C23">
        <w:rPr>
          <w:rFonts w:cs="Times New Roman"/>
          <w:i/>
          <w:szCs w:val="24"/>
        </w:rPr>
        <w:t>ad litem</w:t>
      </w:r>
      <w:r w:rsidR="00EC3483" w:rsidRPr="00765C23">
        <w:rPr>
          <w:rFonts w:cs="Times New Roman"/>
          <w:szCs w:val="24"/>
        </w:rPr>
        <w:t xml:space="preserve"> </w:t>
      </w:r>
      <w:r w:rsidR="00CD1FB9">
        <w:rPr>
          <w:rFonts w:cs="Times New Roman"/>
          <w:szCs w:val="24"/>
        </w:rPr>
        <w:t>must</w:t>
      </w:r>
      <w:r w:rsidR="00EC3483" w:rsidRPr="00765C23">
        <w:rPr>
          <w:rFonts w:cs="Times New Roman"/>
          <w:szCs w:val="24"/>
        </w:rPr>
        <w:t xml:space="preserve"> bring</w:t>
      </w:r>
      <w:r w:rsidR="0048791E">
        <w:rPr>
          <w:rFonts w:cs="Times New Roman"/>
          <w:szCs w:val="24"/>
        </w:rPr>
        <w:t>,</w:t>
      </w:r>
      <w:r w:rsidR="00EC3483" w:rsidRPr="00765C23">
        <w:rPr>
          <w:rFonts w:cs="Times New Roman"/>
          <w:szCs w:val="24"/>
        </w:rPr>
        <w:t xml:space="preserve"> or defend</w:t>
      </w:r>
      <w:r w:rsidR="0048791E">
        <w:rPr>
          <w:rFonts w:cs="Times New Roman"/>
          <w:szCs w:val="24"/>
        </w:rPr>
        <w:t xml:space="preserve"> against</w:t>
      </w:r>
      <w:r w:rsidR="00C24E57">
        <w:rPr>
          <w:rFonts w:cs="Times New Roman"/>
          <w:szCs w:val="24"/>
        </w:rPr>
        <w:t>,</w:t>
      </w:r>
      <w:r w:rsidR="0048791E">
        <w:rPr>
          <w:rFonts w:cs="Times New Roman"/>
          <w:szCs w:val="24"/>
        </w:rPr>
        <w:t xml:space="preserve"> </w:t>
      </w:r>
      <w:r w:rsidR="00C96251">
        <w:rPr>
          <w:rFonts w:cs="Times New Roman"/>
          <w:szCs w:val="24"/>
        </w:rPr>
        <w:t>the</w:t>
      </w:r>
      <w:r w:rsidR="00EC3483" w:rsidRPr="00765C23">
        <w:rPr>
          <w:rFonts w:cs="Times New Roman"/>
          <w:szCs w:val="24"/>
        </w:rPr>
        <w:t xml:space="preserve"> action.</w:t>
      </w:r>
    </w:p>
    <w:p w14:paraId="20137745" w14:textId="74763EF8" w:rsidR="000F692A" w:rsidRPr="00765C23" w:rsidRDefault="008C25AC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iCs/>
          <w:szCs w:val="24"/>
        </w:rPr>
        <w:t>(</w:t>
      </w:r>
      <w:r w:rsidR="009B18A9" w:rsidRPr="00765C23">
        <w:rPr>
          <w:rFonts w:cs="Times New Roman"/>
          <w:iCs/>
          <w:szCs w:val="24"/>
        </w:rPr>
        <w:t>C</w:t>
      </w:r>
      <w:r w:rsidRPr="00765C23">
        <w:rPr>
          <w:rFonts w:cs="Times New Roman"/>
          <w:iCs/>
          <w:szCs w:val="24"/>
        </w:rPr>
        <w:t xml:space="preserve">)  </w:t>
      </w:r>
      <w:r w:rsidR="008509A7" w:rsidRPr="00765C23">
        <w:rPr>
          <w:rFonts w:cs="Times New Roman"/>
          <w:iCs/>
          <w:szCs w:val="24"/>
        </w:rPr>
        <w:t>Parents Married</w:t>
      </w:r>
      <w:r w:rsidR="0095726C" w:rsidRPr="00765C23">
        <w:rPr>
          <w:rFonts w:cs="Times New Roman"/>
          <w:iCs/>
          <w:szCs w:val="24"/>
        </w:rPr>
        <w:t xml:space="preserve"> </w:t>
      </w:r>
      <w:r w:rsidR="001B4D08">
        <w:rPr>
          <w:rFonts w:cs="Times New Roman"/>
          <w:iCs/>
          <w:szCs w:val="24"/>
        </w:rPr>
        <w:t xml:space="preserve">to Each Other </w:t>
      </w:r>
      <w:r w:rsidR="0095726C" w:rsidRPr="00765C23">
        <w:rPr>
          <w:rFonts w:cs="Times New Roman"/>
          <w:iCs/>
          <w:szCs w:val="24"/>
        </w:rPr>
        <w:t>and Not Legally Separated</w:t>
      </w:r>
      <w:r w:rsidR="008509A7" w:rsidRPr="00765C23">
        <w:rPr>
          <w:rFonts w:cs="Times New Roman"/>
          <w:iCs/>
          <w:szCs w:val="24"/>
        </w:rPr>
        <w:t>.</w:t>
      </w:r>
      <w:r w:rsidR="008509A7" w:rsidRPr="00765C23">
        <w:rPr>
          <w:rFonts w:cs="Times New Roman"/>
          <w:i/>
          <w:iCs/>
          <w:szCs w:val="24"/>
        </w:rPr>
        <w:t xml:space="preserve">  </w:t>
      </w:r>
      <w:r w:rsidR="008509A7" w:rsidRPr="00765C23">
        <w:rPr>
          <w:rFonts w:cs="Times New Roman"/>
          <w:szCs w:val="24"/>
        </w:rPr>
        <w:t xml:space="preserve">If </w:t>
      </w:r>
      <w:r w:rsidR="00602293">
        <w:rPr>
          <w:rFonts w:cs="Times New Roman"/>
          <w:szCs w:val="24"/>
        </w:rPr>
        <w:t>the</w:t>
      </w:r>
      <w:r w:rsidR="005A711F">
        <w:rPr>
          <w:rFonts w:cs="Times New Roman"/>
          <w:szCs w:val="24"/>
        </w:rPr>
        <w:t xml:space="preserve"> </w:t>
      </w:r>
      <w:r w:rsidR="000F692A" w:rsidRPr="00765C23">
        <w:rPr>
          <w:rFonts w:cs="Times New Roman"/>
          <w:szCs w:val="24"/>
        </w:rPr>
        <w:t>minor</w:t>
      </w:r>
      <w:r w:rsidR="009B18A9" w:rsidRPr="00765C23">
        <w:rPr>
          <w:rFonts w:cs="Times New Roman"/>
          <w:szCs w:val="24"/>
        </w:rPr>
        <w:t>’s</w:t>
      </w:r>
      <w:r w:rsidR="000F692A" w:rsidRPr="00765C23">
        <w:rPr>
          <w:rFonts w:cs="Times New Roman"/>
          <w:szCs w:val="24"/>
        </w:rPr>
        <w:t xml:space="preserve"> </w:t>
      </w:r>
      <w:r w:rsidR="003672C1">
        <w:rPr>
          <w:rFonts w:cs="Times New Roman"/>
          <w:szCs w:val="24"/>
        </w:rPr>
        <w:t xml:space="preserve">legal </w:t>
      </w:r>
      <w:r w:rsidR="000F692A" w:rsidRPr="00765C23">
        <w:rPr>
          <w:rFonts w:cs="Times New Roman"/>
          <w:szCs w:val="24"/>
        </w:rPr>
        <w:t>parents are</w:t>
      </w:r>
      <w:r w:rsidR="008509A7" w:rsidRPr="00765C23">
        <w:rPr>
          <w:rFonts w:cs="Times New Roman"/>
          <w:szCs w:val="24"/>
        </w:rPr>
        <w:t xml:space="preserve"> married to each other</w:t>
      </w:r>
      <w:r w:rsidR="0095726C" w:rsidRPr="00765C23">
        <w:rPr>
          <w:rFonts w:cs="Times New Roman"/>
          <w:szCs w:val="24"/>
        </w:rPr>
        <w:t xml:space="preserve"> and not legally separated</w:t>
      </w:r>
      <w:r w:rsidR="008509A7" w:rsidRPr="00765C23">
        <w:rPr>
          <w:rFonts w:cs="Times New Roman"/>
          <w:szCs w:val="24"/>
        </w:rPr>
        <w:t xml:space="preserve">, </w:t>
      </w:r>
      <w:r w:rsidR="0095726C" w:rsidRPr="00765C23">
        <w:rPr>
          <w:rFonts w:cs="Times New Roman"/>
          <w:szCs w:val="24"/>
        </w:rPr>
        <w:t xml:space="preserve">both </w:t>
      </w:r>
      <w:r w:rsidR="003672C1">
        <w:rPr>
          <w:rFonts w:cs="Times New Roman"/>
          <w:szCs w:val="24"/>
        </w:rPr>
        <w:t xml:space="preserve">legal </w:t>
      </w:r>
      <w:r w:rsidR="0095726C" w:rsidRPr="00765C23">
        <w:rPr>
          <w:rFonts w:cs="Times New Roman"/>
          <w:szCs w:val="24"/>
        </w:rPr>
        <w:t>parents</w:t>
      </w:r>
      <w:r w:rsidR="008509A7" w:rsidRPr="00765C23">
        <w:rPr>
          <w:rFonts w:cs="Times New Roman"/>
          <w:szCs w:val="24"/>
        </w:rPr>
        <w:t xml:space="preserve"> must </w:t>
      </w:r>
      <w:r w:rsidR="00063037" w:rsidRPr="00765C23">
        <w:rPr>
          <w:rFonts w:cs="Times New Roman"/>
          <w:szCs w:val="24"/>
        </w:rPr>
        <w:t>bring</w:t>
      </w:r>
      <w:r w:rsidR="005A711F">
        <w:rPr>
          <w:rFonts w:cs="Times New Roman"/>
          <w:szCs w:val="24"/>
        </w:rPr>
        <w:t>,</w:t>
      </w:r>
      <w:r w:rsidR="00063037" w:rsidRPr="00765C23">
        <w:rPr>
          <w:rFonts w:cs="Times New Roman"/>
          <w:szCs w:val="24"/>
        </w:rPr>
        <w:t xml:space="preserve"> or defend</w:t>
      </w:r>
      <w:r w:rsidR="005A711F">
        <w:rPr>
          <w:rFonts w:cs="Times New Roman"/>
          <w:szCs w:val="24"/>
        </w:rPr>
        <w:t xml:space="preserve"> against,</w:t>
      </w:r>
      <w:r w:rsidR="00063037" w:rsidRPr="00765C23">
        <w:rPr>
          <w:rFonts w:cs="Times New Roman"/>
          <w:szCs w:val="24"/>
        </w:rPr>
        <w:t xml:space="preserve"> </w:t>
      </w:r>
      <w:r w:rsidR="00F24F8D">
        <w:rPr>
          <w:rFonts w:cs="Times New Roman"/>
          <w:szCs w:val="24"/>
        </w:rPr>
        <w:t>the</w:t>
      </w:r>
      <w:r w:rsidR="008509A7" w:rsidRPr="00765C23">
        <w:rPr>
          <w:rFonts w:cs="Times New Roman"/>
          <w:szCs w:val="24"/>
        </w:rPr>
        <w:t xml:space="preserve"> </w:t>
      </w:r>
      <w:r w:rsidR="00063037" w:rsidRPr="00765C23">
        <w:rPr>
          <w:rFonts w:cs="Times New Roman"/>
          <w:szCs w:val="24"/>
        </w:rPr>
        <w:t>action</w:t>
      </w:r>
      <w:r w:rsidR="008509A7" w:rsidRPr="00765C23">
        <w:rPr>
          <w:rFonts w:cs="Times New Roman"/>
          <w:szCs w:val="24"/>
        </w:rPr>
        <w:t xml:space="preserve"> </w:t>
      </w:r>
      <w:r w:rsidR="0092692B" w:rsidRPr="00765C23">
        <w:rPr>
          <w:rFonts w:cs="Times New Roman"/>
          <w:szCs w:val="24"/>
        </w:rPr>
        <w:t>unless</w:t>
      </w:r>
      <w:r w:rsidR="00F770E0" w:rsidRPr="00765C23">
        <w:rPr>
          <w:rFonts w:cs="Times New Roman"/>
          <w:szCs w:val="24"/>
        </w:rPr>
        <w:t xml:space="preserve"> the parents agree</w:t>
      </w:r>
      <w:r w:rsidR="00DF1011" w:rsidRPr="00765C23">
        <w:rPr>
          <w:rFonts w:cs="Times New Roman"/>
          <w:szCs w:val="24"/>
        </w:rPr>
        <w:t xml:space="preserve"> otherwise</w:t>
      </w:r>
      <w:r w:rsidR="00F770E0" w:rsidRPr="00765C23">
        <w:rPr>
          <w:rFonts w:cs="Times New Roman"/>
          <w:szCs w:val="24"/>
        </w:rPr>
        <w:t xml:space="preserve"> in</w:t>
      </w:r>
      <w:r w:rsidR="00DF1011" w:rsidRPr="00765C23">
        <w:rPr>
          <w:rFonts w:cs="Times New Roman"/>
          <w:szCs w:val="24"/>
        </w:rPr>
        <w:t xml:space="preserve"> a</w:t>
      </w:r>
      <w:r w:rsidR="00F770E0" w:rsidRPr="00765C23">
        <w:rPr>
          <w:rFonts w:cs="Times New Roman"/>
          <w:szCs w:val="24"/>
        </w:rPr>
        <w:t xml:space="preserve"> writing</w:t>
      </w:r>
      <w:r w:rsidR="00DF1011" w:rsidRPr="00765C23">
        <w:rPr>
          <w:rFonts w:cs="Times New Roman"/>
          <w:szCs w:val="24"/>
        </w:rPr>
        <w:t xml:space="preserve"> signed by both </w:t>
      </w:r>
      <w:r w:rsidR="009A60ED" w:rsidRPr="00F734E8">
        <w:rPr>
          <w:rFonts w:cs="Times New Roman"/>
          <w:szCs w:val="24"/>
        </w:rPr>
        <w:t>and</w:t>
      </w:r>
      <w:r w:rsidR="00F770E0" w:rsidRPr="00F734E8">
        <w:rPr>
          <w:rFonts w:cs="Times New Roman"/>
          <w:szCs w:val="24"/>
        </w:rPr>
        <w:t xml:space="preserve"> filed </w:t>
      </w:r>
      <w:r w:rsidR="00916A72">
        <w:rPr>
          <w:rFonts w:cs="Times New Roman"/>
          <w:szCs w:val="24"/>
        </w:rPr>
        <w:t>with the court or the court in which</w:t>
      </w:r>
      <w:r w:rsidR="00F35B03" w:rsidRPr="00F734E8">
        <w:rPr>
          <w:rFonts w:cs="Times New Roman"/>
          <w:szCs w:val="24"/>
        </w:rPr>
        <w:t xml:space="preserve"> the action is pending orders</w:t>
      </w:r>
      <w:r w:rsidR="0092692B" w:rsidRPr="00F734E8">
        <w:rPr>
          <w:rFonts w:cs="Times New Roman"/>
          <w:szCs w:val="24"/>
        </w:rPr>
        <w:t xml:space="preserve"> otherwise</w:t>
      </w:r>
      <w:r w:rsidR="000F692A" w:rsidRPr="00F734E8">
        <w:rPr>
          <w:rFonts w:cs="Times New Roman"/>
          <w:szCs w:val="24"/>
        </w:rPr>
        <w:t>.</w:t>
      </w:r>
    </w:p>
    <w:p w14:paraId="21C8112B" w14:textId="045F903D" w:rsidR="009A60ED" w:rsidRPr="00765C23" w:rsidRDefault="009A60ED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9B18A9" w:rsidRPr="00765C23">
        <w:rPr>
          <w:rFonts w:cs="Times New Roman"/>
          <w:szCs w:val="24"/>
        </w:rPr>
        <w:t>D</w:t>
      </w:r>
      <w:r w:rsidRPr="00765C23">
        <w:rPr>
          <w:rFonts w:cs="Times New Roman"/>
          <w:szCs w:val="24"/>
        </w:rPr>
        <w:t xml:space="preserve">)  Parents Married </w:t>
      </w:r>
      <w:r w:rsidR="001B4D08">
        <w:rPr>
          <w:rFonts w:cs="Times New Roman"/>
          <w:szCs w:val="24"/>
        </w:rPr>
        <w:t xml:space="preserve">to Each Other </w:t>
      </w:r>
      <w:r w:rsidR="00D75B61" w:rsidRPr="00765C23">
        <w:rPr>
          <w:rFonts w:cs="Times New Roman"/>
          <w:szCs w:val="24"/>
        </w:rPr>
        <w:t>b</w:t>
      </w:r>
      <w:r w:rsidRPr="00765C23">
        <w:rPr>
          <w:rFonts w:cs="Times New Roman"/>
          <w:szCs w:val="24"/>
        </w:rPr>
        <w:t xml:space="preserve">ut Legally Separated. </w:t>
      </w:r>
    </w:p>
    <w:p w14:paraId="59BE906C" w14:textId="6B4FDAC4" w:rsidR="009A60ED" w:rsidRPr="00765C23" w:rsidRDefault="009A60ED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(i)  Joint Legal Decision-Making Authority.  </w:t>
      </w:r>
      <w:r w:rsidR="009B18A9" w:rsidRPr="00765C23">
        <w:rPr>
          <w:rFonts w:cs="Times New Roman"/>
          <w:szCs w:val="24"/>
        </w:rPr>
        <w:t xml:space="preserve">If </w:t>
      </w:r>
      <w:r w:rsidR="00E3462D">
        <w:rPr>
          <w:rFonts w:cs="Times New Roman"/>
          <w:szCs w:val="24"/>
        </w:rPr>
        <w:t>a</w:t>
      </w:r>
      <w:r w:rsidR="009B18A9" w:rsidRPr="00765C23">
        <w:rPr>
          <w:rFonts w:cs="Times New Roman"/>
          <w:szCs w:val="24"/>
        </w:rPr>
        <w:t xml:space="preserve"> minor’s</w:t>
      </w:r>
      <w:r w:rsidR="003672C1">
        <w:rPr>
          <w:rFonts w:cs="Times New Roman"/>
          <w:szCs w:val="24"/>
        </w:rPr>
        <w:t xml:space="preserve"> legal</w:t>
      </w:r>
      <w:r w:rsidR="009B18A9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parents are married to each other</w:t>
      </w:r>
      <w:r w:rsidR="001B4D08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but are legally separated and have joint legal decision-making authority for the minor, both </w:t>
      </w:r>
      <w:r w:rsidR="003672C1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parents must bring</w:t>
      </w:r>
      <w:r w:rsidR="005A711F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 w:rsidR="005A711F">
        <w:rPr>
          <w:rFonts w:cs="Times New Roman"/>
          <w:szCs w:val="24"/>
        </w:rPr>
        <w:t xml:space="preserve">against, </w:t>
      </w:r>
      <w:r w:rsidR="00F24F8D">
        <w:rPr>
          <w:rFonts w:cs="Times New Roman"/>
          <w:szCs w:val="24"/>
        </w:rPr>
        <w:t>the</w:t>
      </w:r>
      <w:r w:rsidRPr="00765C23">
        <w:rPr>
          <w:rFonts w:cs="Times New Roman"/>
          <w:szCs w:val="24"/>
        </w:rPr>
        <w:t xml:space="preserve"> action</w:t>
      </w:r>
      <w:r w:rsidR="004207B8">
        <w:rPr>
          <w:rFonts w:cs="Times New Roman"/>
          <w:szCs w:val="24"/>
        </w:rPr>
        <w:t>,</w:t>
      </w:r>
      <w:r w:rsidR="00853155" w:rsidRPr="00765C23">
        <w:rPr>
          <w:rFonts w:cs="Times New Roman"/>
          <w:szCs w:val="24"/>
        </w:rPr>
        <w:t xml:space="preserve"> unless the </w:t>
      </w:r>
      <w:r w:rsidR="003672C1">
        <w:rPr>
          <w:rFonts w:cs="Times New Roman"/>
          <w:szCs w:val="24"/>
        </w:rPr>
        <w:t xml:space="preserve">legal </w:t>
      </w:r>
      <w:r w:rsidR="00853155" w:rsidRPr="00765C23">
        <w:rPr>
          <w:rFonts w:cs="Times New Roman"/>
          <w:szCs w:val="24"/>
        </w:rPr>
        <w:t xml:space="preserve">parents agree otherwise in a writing signed by both </w:t>
      </w:r>
      <w:r w:rsidR="007C69A3">
        <w:rPr>
          <w:rFonts w:cs="Times New Roman"/>
          <w:szCs w:val="24"/>
        </w:rPr>
        <w:t xml:space="preserve">and </w:t>
      </w:r>
      <w:r w:rsidR="00853155" w:rsidRPr="00765C23">
        <w:rPr>
          <w:rFonts w:cs="Times New Roman"/>
          <w:szCs w:val="24"/>
        </w:rPr>
        <w:t xml:space="preserve">filed </w:t>
      </w:r>
      <w:r w:rsidR="00916A72">
        <w:rPr>
          <w:rFonts w:cs="Times New Roman"/>
          <w:szCs w:val="24"/>
        </w:rPr>
        <w:t>with the court or the court in which</w:t>
      </w:r>
      <w:r w:rsidR="00853155" w:rsidRPr="00765C23">
        <w:rPr>
          <w:rFonts w:cs="Times New Roman"/>
          <w:szCs w:val="24"/>
        </w:rPr>
        <w:t xml:space="preserve"> the action is pending orders otherwise.</w:t>
      </w:r>
    </w:p>
    <w:p w14:paraId="16844C95" w14:textId="6247D823" w:rsidR="00853155" w:rsidRPr="00765C23" w:rsidRDefault="00853155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(ii)  Sole Legal Decision-Making Authority</w:t>
      </w:r>
      <w:r w:rsidR="009B18A9" w:rsidRPr="00765C23">
        <w:rPr>
          <w:rFonts w:cs="Times New Roman"/>
          <w:szCs w:val="24"/>
        </w:rPr>
        <w:t xml:space="preserve">.  If the minor’s </w:t>
      </w:r>
      <w:r w:rsidR="003672C1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parents are married to each other</w:t>
      </w:r>
      <w:r w:rsidR="00074C83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but are legally separated</w:t>
      </w:r>
      <w:r w:rsidR="00972ED1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and one </w:t>
      </w:r>
      <w:r w:rsidR="003672C1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 has sole legal decision-making authority</w:t>
      </w:r>
      <w:r w:rsidR="00EE37FC" w:rsidRPr="00765C23">
        <w:rPr>
          <w:rFonts w:cs="Times New Roman"/>
          <w:szCs w:val="24"/>
        </w:rPr>
        <w:t xml:space="preserve"> for the minor</w:t>
      </w:r>
      <w:r w:rsidRPr="00765C23">
        <w:rPr>
          <w:rFonts w:cs="Times New Roman"/>
          <w:szCs w:val="24"/>
        </w:rPr>
        <w:t xml:space="preserve">, the </w:t>
      </w:r>
      <w:r w:rsidR="003672C1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 with sole legal decision making authority for the minor</w:t>
      </w:r>
      <w:r w:rsidR="00741162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m</w:t>
      </w:r>
      <w:r w:rsidR="00AC7AEE">
        <w:rPr>
          <w:rFonts w:cs="Times New Roman"/>
          <w:szCs w:val="24"/>
        </w:rPr>
        <w:t>ust</w:t>
      </w:r>
      <w:r w:rsidRPr="00765C23">
        <w:rPr>
          <w:rFonts w:cs="Times New Roman"/>
          <w:szCs w:val="24"/>
        </w:rPr>
        <w:t xml:space="preserve"> bring</w:t>
      </w:r>
      <w:r w:rsidR="00C96251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 w:rsidR="00C96251">
        <w:rPr>
          <w:rFonts w:cs="Times New Roman"/>
          <w:szCs w:val="24"/>
        </w:rPr>
        <w:t>against</w:t>
      </w:r>
      <w:r w:rsidR="004207B8">
        <w:rPr>
          <w:rFonts w:cs="Times New Roman"/>
          <w:szCs w:val="24"/>
        </w:rPr>
        <w:t>, the action</w:t>
      </w:r>
      <w:r w:rsidR="00C44924">
        <w:rPr>
          <w:rFonts w:cs="Times New Roman"/>
          <w:szCs w:val="24"/>
        </w:rPr>
        <w:t>.</w:t>
      </w:r>
      <w:r w:rsidR="004207B8">
        <w:rPr>
          <w:rFonts w:cs="Times New Roman"/>
          <w:szCs w:val="24"/>
        </w:rPr>
        <w:t xml:space="preserve"> </w:t>
      </w:r>
    </w:p>
    <w:p w14:paraId="17C95182" w14:textId="612D168D" w:rsidR="00761F17" w:rsidRPr="00765C23" w:rsidRDefault="0092692B" w:rsidP="00D523E8">
      <w:pPr>
        <w:spacing w:after="240"/>
        <w:ind w:left="720" w:firstLine="720"/>
        <w:rPr>
          <w:rFonts w:cs="Times New Roman"/>
          <w:iCs/>
          <w:szCs w:val="24"/>
        </w:rPr>
      </w:pPr>
      <w:r w:rsidRPr="00765C23">
        <w:rPr>
          <w:rFonts w:cs="Times New Roman"/>
          <w:szCs w:val="24"/>
        </w:rPr>
        <w:t>(</w:t>
      </w:r>
      <w:r w:rsidR="009B18A9" w:rsidRPr="00765C23">
        <w:rPr>
          <w:rFonts w:cs="Times New Roman"/>
          <w:szCs w:val="24"/>
        </w:rPr>
        <w:t>E</w:t>
      </w:r>
      <w:r w:rsidRPr="00765C23">
        <w:rPr>
          <w:rFonts w:cs="Times New Roman"/>
          <w:szCs w:val="24"/>
        </w:rPr>
        <w:t xml:space="preserve">) </w:t>
      </w:r>
      <w:r w:rsidR="00AD537B" w:rsidRPr="00765C23">
        <w:rPr>
          <w:rFonts w:cs="Times New Roman"/>
          <w:szCs w:val="24"/>
        </w:rPr>
        <w:t xml:space="preserve"> </w:t>
      </w:r>
      <w:r w:rsidR="008509A7" w:rsidRPr="00765C23">
        <w:rPr>
          <w:rFonts w:cs="Times New Roman"/>
          <w:iCs/>
          <w:szCs w:val="24"/>
        </w:rPr>
        <w:t>Parents Not Married</w:t>
      </w:r>
      <w:r w:rsidR="00972ED1">
        <w:rPr>
          <w:rFonts w:cs="Times New Roman"/>
          <w:iCs/>
          <w:szCs w:val="24"/>
        </w:rPr>
        <w:t xml:space="preserve"> to Each Other</w:t>
      </w:r>
      <w:r w:rsidR="00761F17" w:rsidRPr="00765C23">
        <w:rPr>
          <w:rFonts w:cs="Times New Roman"/>
          <w:iCs/>
          <w:szCs w:val="24"/>
        </w:rPr>
        <w:t>.</w:t>
      </w:r>
    </w:p>
    <w:p w14:paraId="383614B8" w14:textId="1FB20F5B" w:rsidR="00761F17" w:rsidRPr="00765C23" w:rsidRDefault="00761F17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1D61E9">
        <w:rPr>
          <w:rFonts w:cs="Times New Roman"/>
          <w:szCs w:val="24"/>
        </w:rPr>
        <w:t>i</w:t>
      </w:r>
      <w:r w:rsidRPr="00765C23">
        <w:rPr>
          <w:rFonts w:cs="Times New Roman"/>
          <w:szCs w:val="24"/>
        </w:rPr>
        <w:t xml:space="preserve">)  Joint Legal Decision-Making Authority.  If the minor’s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 xml:space="preserve">parents </w:t>
      </w:r>
      <w:r w:rsidR="00741162" w:rsidRPr="00765C23">
        <w:rPr>
          <w:rFonts w:cs="Times New Roman"/>
          <w:szCs w:val="24"/>
        </w:rPr>
        <w:t xml:space="preserve">are not married to each other and </w:t>
      </w:r>
      <w:r w:rsidRPr="00765C23">
        <w:rPr>
          <w:rFonts w:cs="Times New Roman"/>
          <w:szCs w:val="24"/>
        </w:rPr>
        <w:t xml:space="preserve">have joint legal decision-making authority for the minor, both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parents must bring</w:t>
      </w:r>
      <w:r w:rsidR="00027B46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 w:rsidR="00027B46">
        <w:rPr>
          <w:rFonts w:cs="Times New Roman"/>
          <w:szCs w:val="24"/>
        </w:rPr>
        <w:t xml:space="preserve">against, </w:t>
      </w:r>
      <w:r w:rsidRPr="00765C23">
        <w:rPr>
          <w:rFonts w:cs="Times New Roman"/>
          <w:szCs w:val="24"/>
        </w:rPr>
        <w:t xml:space="preserve">the action, unless the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 xml:space="preserve">parents agree otherwise in a writing signed by both and filed </w:t>
      </w:r>
      <w:r w:rsidR="00916A72">
        <w:rPr>
          <w:rFonts w:cs="Times New Roman"/>
          <w:szCs w:val="24"/>
        </w:rPr>
        <w:t>with the court or the court in which</w:t>
      </w:r>
      <w:r w:rsidRPr="00765C23">
        <w:rPr>
          <w:rFonts w:cs="Times New Roman"/>
          <w:szCs w:val="24"/>
        </w:rPr>
        <w:t xml:space="preserve"> the action is pending orders otherwise.</w:t>
      </w:r>
    </w:p>
    <w:p w14:paraId="0DC5AFB6" w14:textId="5B4D09C4" w:rsidR="00761F17" w:rsidRDefault="00761F17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 xml:space="preserve">(ii)  Sole Legal Decision-Making Authority.  If the minor’s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parents are</w:t>
      </w:r>
      <w:r w:rsidR="00EE37FC" w:rsidRPr="00765C23">
        <w:rPr>
          <w:rFonts w:cs="Times New Roman"/>
          <w:szCs w:val="24"/>
        </w:rPr>
        <w:t xml:space="preserve"> not</w:t>
      </w:r>
      <w:r w:rsidRPr="00765C23">
        <w:rPr>
          <w:rFonts w:cs="Times New Roman"/>
          <w:szCs w:val="24"/>
        </w:rPr>
        <w:t xml:space="preserve"> married to each other and one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 has sole legal decision-making authority</w:t>
      </w:r>
      <w:r w:rsidR="00EE37FC" w:rsidRPr="00765C23">
        <w:rPr>
          <w:rFonts w:cs="Times New Roman"/>
          <w:szCs w:val="24"/>
        </w:rPr>
        <w:t xml:space="preserve"> for the minor</w:t>
      </w:r>
      <w:r w:rsidRPr="00765C23">
        <w:rPr>
          <w:rFonts w:cs="Times New Roman"/>
          <w:szCs w:val="24"/>
        </w:rPr>
        <w:t xml:space="preserve">, only the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 with sole legal decision making authority for the minor may bring</w:t>
      </w:r>
      <w:r w:rsidR="00027B46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 w:rsidR="00027B46">
        <w:rPr>
          <w:rFonts w:cs="Times New Roman"/>
          <w:szCs w:val="24"/>
        </w:rPr>
        <w:t xml:space="preserve">against, </w:t>
      </w:r>
      <w:r w:rsidRPr="00765C23">
        <w:rPr>
          <w:rFonts w:cs="Times New Roman"/>
          <w:szCs w:val="24"/>
        </w:rPr>
        <w:t>the action.</w:t>
      </w:r>
    </w:p>
    <w:p w14:paraId="084B852A" w14:textId="6A5F2480" w:rsidR="001D61E9" w:rsidRPr="00765C23" w:rsidRDefault="001D61E9" w:rsidP="00D523E8">
      <w:pPr>
        <w:spacing w:after="240"/>
        <w:ind w:left="144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(i</w:t>
      </w:r>
      <w:r>
        <w:rPr>
          <w:rFonts w:cs="Times New Roman"/>
          <w:szCs w:val="24"/>
        </w:rPr>
        <w:t>ii</w:t>
      </w:r>
      <w:r w:rsidRPr="00765C23">
        <w:rPr>
          <w:rFonts w:cs="Times New Roman"/>
          <w:szCs w:val="24"/>
        </w:rPr>
        <w:t xml:space="preserve">)  </w:t>
      </w:r>
      <w:r>
        <w:rPr>
          <w:rFonts w:cs="Times New Roman"/>
          <w:szCs w:val="24"/>
        </w:rPr>
        <w:t xml:space="preserve">Without </w:t>
      </w:r>
      <w:r w:rsidRPr="00765C23">
        <w:rPr>
          <w:rFonts w:cs="Times New Roman"/>
          <w:szCs w:val="24"/>
        </w:rPr>
        <w:t xml:space="preserve">Court Order for Legal Decision-Making Authority.  If the minor’s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</w:t>
      </w:r>
      <w:r>
        <w:rPr>
          <w:rFonts w:cs="Times New Roman"/>
          <w:szCs w:val="24"/>
        </w:rPr>
        <w:t xml:space="preserve">s are not married to each other, </w:t>
      </w:r>
      <w:r w:rsidRPr="00765C23">
        <w:rPr>
          <w:rFonts w:cs="Times New Roman"/>
          <w:szCs w:val="24"/>
        </w:rPr>
        <w:t xml:space="preserve">and a court of competent jurisdiction has not entered a legal decision-making order for the minor, both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parents must bring</w:t>
      </w:r>
      <w:r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>
        <w:rPr>
          <w:rFonts w:cs="Times New Roman"/>
          <w:szCs w:val="24"/>
        </w:rPr>
        <w:t xml:space="preserve">against, </w:t>
      </w:r>
      <w:r w:rsidRPr="00765C23">
        <w:rPr>
          <w:rFonts w:cs="Times New Roman"/>
          <w:szCs w:val="24"/>
        </w:rPr>
        <w:t>the action</w:t>
      </w:r>
      <w:r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unless the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 xml:space="preserve">parents agree otherwise in a writing signed by both and filed </w:t>
      </w:r>
      <w:r w:rsidR="00916A72">
        <w:rPr>
          <w:rFonts w:cs="Times New Roman"/>
          <w:szCs w:val="24"/>
        </w:rPr>
        <w:t>with the court or the court in which</w:t>
      </w:r>
      <w:r w:rsidRPr="00765C23">
        <w:rPr>
          <w:rFonts w:cs="Times New Roman"/>
          <w:szCs w:val="24"/>
        </w:rPr>
        <w:t xml:space="preserve"> the action is pending orders otherwise.</w:t>
      </w:r>
    </w:p>
    <w:p w14:paraId="49B8668C" w14:textId="6BA88AE5" w:rsidR="00F770E0" w:rsidRPr="00765C23" w:rsidRDefault="00F770E0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C6035F" w:rsidRPr="00765C23">
        <w:rPr>
          <w:rFonts w:cs="Times New Roman"/>
          <w:szCs w:val="24"/>
        </w:rPr>
        <w:t>F</w:t>
      </w:r>
      <w:r w:rsidRPr="00765C23">
        <w:rPr>
          <w:rFonts w:cs="Times New Roman"/>
          <w:szCs w:val="24"/>
        </w:rPr>
        <w:t xml:space="preserve">) </w:t>
      </w:r>
      <w:r w:rsidR="00CD0BFC" w:rsidRPr="00765C23">
        <w:rPr>
          <w:rFonts w:cs="Times New Roman"/>
          <w:szCs w:val="24"/>
        </w:rPr>
        <w:t xml:space="preserve"> </w:t>
      </w:r>
      <w:r w:rsidR="00F35B03" w:rsidRPr="00765C23">
        <w:rPr>
          <w:rFonts w:cs="Times New Roman"/>
          <w:iCs/>
          <w:szCs w:val="24"/>
        </w:rPr>
        <w:t>One Living Parent.</w:t>
      </w:r>
      <w:r w:rsidR="00F35B03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If the minor</w:t>
      </w:r>
      <w:r w:rsidR="00EE37FC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has only one living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 xml:space="preserve">parent, that </w:t>
      </w:r>
      <w:r w:rsidR="004D2F02">
        <w:rPr>
          <w:rFonts w:cs="Times New Roman"/>
          <w:szCs w:val="24"/>
        </w:rPr>
        <w:t xml:space="preserve">legal </w:t>
      </w:r>
      <w:r w:rsidRPr="00765C23">
        <w:rPr>
          <w:rFonts w:cs="Times New Roman"/>
          <w:szCs w:val="24"/>
        </w:rPr>
        <w:t>parent may bring</w:t>
      </w:r>
      <w:r w:rsidR="00EC36C5">
        <w:rPr>
          <w:rFonts w:cs="Times New Roman"/>
          <w:szCs w:val="24"/>
        </w:rPr>
        <w:t>,</w:t>
      </w:r>
      <w:r w:rsidRPr="00765C23">
        <w:rPr>
          <w:rFonts w:cs="Times New Roman"/>
          <w:szCs w:val="24"/>
        </w:rPr>
        <w:t xml:space="preserve"> or defend </w:t>
      </w:r>
      <w:r w:rsidR="00EC36C5">
        <w:rPr>
          <w:rFonts w:cs="Times New Roman"/>
          <w:szCs w:val="24"/>
        </w:rPr>
        <w:t xml:space="preserve">against, </w:t>
      </w:r>
      <w:r w:rsidRPr="00765C23">
        <w:rPr>
          <w:rFonts w:cs="Times New Roman"/>
          <w:szCs w:val="24"/>
        </w:rPr>
        <w:t>the action.</w:t>
      </w:r>
    </w:p>
    <w:p w14:paraId="1C3FAE58" w14:textId="2F94EDC7" w:rsidR="00F35B03" w:rsidRPr="00443F89" w:rsidRDefault="00F35B03" w:rsidP="00D523E8">
      <w:pPr>
        <w:spacing w:after="240"/>
        <w:ind w:left="720"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C6035F" w:rsidRPr="00765C23">
        <w:rPr>
          <w:rFonts w:cs="Times New Roman"/>
          <w:szCs w:val="24"/>
        </w:rPr>
        <w:t>G</w:t>
      </w:r>
      <w:r w:rsidRPr="00765C23">
        <w:rPr>
          <w:rFonts w:cs="Times New Roman"/>
          <w:szCs w:val="24"/>
        </w:rPr>
        <w:t>)</w:t>
      </w:r>
      <w:r w:rsidRPr="00765C23">
        <w:rPr>
          <w:rFonts w:cs="Times New Roman"/>
          <w:i/>
          <w:iCs/>
          <w:szCs w:val="24"/>
        </w:rPr>
        <w:t xml:space="preserve"> </w:t>
      </w:r>
      <w:r w:rsidR="00CD0BFC" w:rsidRPr="00765C23">
        <w:rPr>
          <w:rFonts w:cs="Times New Roman"/>
          <w:i/>
          <w:iCs/>
          <w:szCs w:val="24"/>
        </w:rPr>
        <w:t xml:space="preserve"> </w:t>
      </w:r>
      <w:r w:rsidR="00CD0BFC" w:rsidRPr="00765C23">
        <w:rPr>
          <w:rFonts w:cs="Times New Roman"/>
          <w:iCs/>
          <w:szCs w:val="24"/>
        </w:rPr>
        <w:t>Termination or Suspension of Parental Rights</w:t>
      </w:r>
      <w:r w:rsidRPr="00765C23">
        <w:rPr>
          <w:rFonts w:cs="Times New Roman"/>
          <w:iCs/>
          <w:szCs w:val="24"/>
        </w:rPr>
        <w:t xml:space="preserve">.  </w:t>
      </w:r>
      <w:r w:rsidR="00CD0BFC" w:rsidRPr="00765C23">
        <w:rPr>
          <w:rFonts w:cs="Times New Roman"/>
          <w:szCs w:val="24"/>
        </w:rPr>
        <w:t>Notwithstanding any provision of this rule to the contrary, a parent whose parental rights have been terminated by court order</w:t>
      </w:r>
      <w:r w:rsidR="00131EBE" w:rsidRPr="00765C23">
        <w:rPr>
          <w:rFonts w:cs="Times New Roman"/>
          <w:szCs w:val="24"/>
        </w:rPr>
        <w:t>,</w:t>
      </w:r>
      <w:r w:rsidR="00CD0BFC" w:rsidRPr="00765C23">
        <w:rPr>
          <w:rFonts w:cs="Times New Roman"/>
          <w:szCs w:val="24"/>
        </w:rPr>
        <w:t xml:space="preserve"> or</w:t>
      </w:r>
      <w:r w:rsidR="00182C41" w:rsidRPr="00765C23">
        <w:rPr>
          <w:rFonts w:cs="Times New Roman"/>
          <w:szCs w:val="24"/>
        </w:rPr>
        <w:t xml:space="preserve"> suspended by</w:t>
      </w:r>
      <w:r w:rsidR="00CD0BFC" w:rsidRPr="00765C23">
        <w:rPr>
          <w:rFonts w:cs="Times New Roman"/>
          <w:szCs w:val="24"/>
        </w:rPr>
        <w:t xml:space="preserve"> the appointment of a guardian for the parent’s minor child</w:t>
      </w:r>
      <w:r w:rsidR="00131EBE" w:rsidRPr="00765C23">
        <w:rPr>
          <w:rFonts w:cs="Times New Roman"/>
          <w:szCs w:val="24"/>
        </w:rPr>
        <w:t>,</w:t>
      </w:r>
      <w:r w:rsidR="00CD0BFC" w:rsidRPr="00765C23">
        <w:rPr>
          <w:rFonts w:cs="Times New Roman"/>
          <w:szCs w:val="24"/>
        </w:rPr>
        <w:t xml:space="preserve"> may not bring</w:t>
      </w:r>
      <w:r w:rsidR="00AC480A" w:rsidRPr="00765C23">
        <w:rPr>
          <w:rFonts w:cs="Times New Roman"/>
          <w:szCs w:val="24"/>
        </w:rPr>
        <w:t xml:space="preserve">, or defend </w:t>
      </w:r>
      <w:r w:rsidR="00D1130D">
        <w:rPr>
          <w:rFonts w:cs="Times New Roman"/>
          <w:szCs w:val="24"/>
        </w:rPr>
        <w:t xml:space="preserve">against, </w:t>
      </w:r>
      <w:r w:rsidR="00783047">
        <w:rPr>
          <w:rFonts w:cs="Times New Roman"/>
          <w:szCs w:val="24"/>
        </w:rPr>
        <w:t xml:space="preserve">the </w:t>
      </w:r>
      <w:r w:rsidR="00D1130D">
        <w:rPr>
          <w:rFonts w:cs="Times New Roman"/>
          <w:szCs w:val="24"/>
        </w:rPr>
        <w:t>action</w:t>
      </w:r>
      <w:r w:rsidR="00AC480A" w:rsidRPr="00765C23">
        <w:rPr>
          <w:rFonts w:cs="Times New Roman"/>
          <w:szCs w:val="24"/>
        </w:rPr>
        <w:t xml:space="preserve">. </w:t>
      </w:r>
    </w:p>
    <w:p w14:paraId="3F596BC1" w14:textId="21DE0827" w:rsidR="00443F89" w:rsidRPr="00443F89" w:rsidRDefault="00443F89" w:rsidP="00D523E8">
      <w:pPr>
        <w:ind w:left="720" w:firstLine="720"/>
        <w:rPr>
          <w:rFonts w:cs="Times New Roman"/>
        </w:rPr>
      </w:pPr>
      <w:r w:rsidRPr="00443F89">
        <w:rPr>
          <w:rFonts w:cs="Times New Roman"/>
          <w:color w:val="000000"/>
        </w:rPr>
        <w:t>(H) Judgment in Minor's Favor.  If an action results in a judgment in favor of a minor in an amount greater than $10,000</w:t>
      </w:r>
      <w:r w:rsidR="005E30FE">
        <w:rPr>
          <w:rFonts w:cs="Times New Roman"/>
          <w:color w:val="000000"/>
        </w:rPr>
        <w:t>.00</w:t>
      </w:r>
      <w:r w:rsidRPr="00443F89">
        <w:rPr>
          <w:rFonts w:cs="Times New Roman"/>
          <w:color w:val="000000"/>
        </w:rPr>
        <w:t>, the minor's parent or guardian may not receive any part of the judgment in an amount greater than $10,000</w:t>
      </w:r>
      <w:r w:rsidR="005E30FE">
        <w:rPr>
          <w:rFonts w:cs="Times New Roman"/>
          <w:color w:val="000000"/>
        </w:rPr>
        <w:t>.00</w:t>
      </w:r>
      <w:r w:rsidRPr="00443F89">
        <w:rPr>
          <w:rFonts w:cs="Times New Roman"/>
          <w:color w:val="000000"/>
        </w:rPr>
        <w:t xml:space="preserve"> per annum unless a court of competent jurisdiction has either appointed the parent or guardian as the minor's conservator or entered another protective order </w:t>
      </w:r>
      <w:r w:rsidR="00DD5BFA">
        <w:rPr>
          <w:rFonts w:cs="Times New Roman"/>
          <w:color w:val="000000"/>
        </w:rPr>
        <w:t xml:space="preserve">under </w:t>
      </w:r>
      <w:r w:rsidRPr="00443F89">
        <w:rPr>
          <w:rFonts w:cs="Times New Roman"/>
          <w:color w:val="000000"/>
        </w:rPr>
        <w:t>A.R.S. §§ 14-5408 or 14-5409.</w:t>
      </w:r>
    </w:p>
    <w:p w14:paraId="648795E4" w14:textId="77777777" w:rsidR="00443F89" w:rsidRPr="00443F89" w:rsidRDefault="00443F89" w:rsidP="00D523E8">
      <w:pPr>
        <w:rPr>
          <w:rFonts w:cs="Times New Roman"/>
          <w:color w:val="993366"/>
          <w:sz w:val="28"/>
          <w:szCs w:val="28"/>
        </w:rPr>
      </w:pPr>
    </w:p>
    <w:p w14:paraId="4242F368" w14:textId="07D8395B" w:rsidR="003031DC" w:rsidRPr="00765C23" w:rsidRDefault="003031DC" w:rsidP="00D523E8">
      <w:pPr>
        <w:spacing w:after="240"/>
        <w:ind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68519B" w:rsidRPr="00765C23">
        <w:rPr>
          <w:rFonts w:cs="Times New Roman"/>
          <w:szCs w:val="24"/>
        </w:rPr>
        <w:t>2</w:t>
      </w:r>
      <w:r w:rsidRPr="00765C23">
        <w:rPr>
          <w:rFonts w:cs="Times New Roman"/>
          <w:szCs w:val="24"/>
        </w:rPr>
        <w:t xml:space="preserve">) </w:t>
      </w:r>
      <w:r w:rsidR="00361172" w:rsidRPr="00765C23">
        <w:rPr>
          <w:rFonts w:cs="Times New Roman"/>
          <w:szCs w:val="24"/>
        </w:rPr>
        <w:t xml:space="preserve"> </w:t>
      </w:r>
      <w:r w:rsidR="00C15016" w:rsidRPr="00765C23">
        <w:rPr>
          <w:rFonts w:cs="Times New Roman"/>
          <w:i/>
          <w:szCs w:val="24"/>
        </w:rPr>
        <w:t>By</w:t>
      </w:r>
      <w:r w:rsidR="00F35B03" w:rsidRPr="00765C23">
        <w:rPr>
          <w:rFonts w:cs="Times New Roman"/>
          <w:i/>
          <w:szCs w:val="24"/>
        </w:rPr>
        <w:t xml:space="preserve"> or </w:t>
      </w:r>
      <w:r w:rsidR="00E025E8">
        <w:rPr>
          <w:rFonts w:cs="Times New Roman"/>
          <w:i/>
          <w:szCs w:val="24"/>
        </w:rPr>
        <w:t>A</w:t>
      </w:r>
      <w:r w:rsidR="00F35B03" w:rsidRPr="00765C23">
        <w:rPr>
          <w:rFonts w:cs="Times New Roman"/>
          <w:i/>
          <w:szCs w:val="24"/>
        </w:rPr>
        <w:t xml:space="preserve">gainst an </w:t>
      </w:r>
      <w:r w:rsidR="009C30A4">
        <w:rPr>
          <w:rFonts w:cs="Times New Roman"/>
          <w:i/>
          <w:szCs w:val="24"/>
        </w:rPr>
        <w:t xml:space="preserve">Incapacitated Person or </w:t>
      </w:r>
      <w:r w:rsidR="00C96A2E">
        <w:rPr>
          <w:rFonts w:cs="Times New Roman"/>
          <w:i/>
          <w:szCs w:val="24"/>
        </w:rPr>
        <w:t xml:space="preserve">an </w:t>
      </w:r>
      <w:r w:rsidR="00F35B03" w:rsidRPr="00765C23">
        <w:rPr>
          <w:rFonts w:cs="Times New Roman"/>
          <w:i/>
          <w:szCs w:val="24"/>
        </w:rPr>
        <w:t>Adult in Need of Protection.</w:t>
      </w:r>
      <w:r w:rsidR="00C15016" w:rsidRPr="00765C23">
        <w:rPr>
          <w:rFonts w:cs="Times New Roman"/>
          <w:i/>
          <w:szCs w:val="24"/>
        </w:rPr>
        <w:t xml:space="preserve"> </w:t>
      </w:r>
      <w:r w:rsidR="00FF74D2">
        <w:rPr>
          <w:rFonts w:cs="Times New Roman"/>
          <w:szCs w:val="24"/>
        </w:rPr>
        <w:t xml:space="preserve"> </w:t>
      </w:r>
      <w:r w:rsidR="009C1DCD">
        <w:rPr>
          <w:rFonts w:cs="Times New Roman"/>
          <w:szCs w:val="24"/>
        </w:rPr>
        <w:t>A</w:t>
      </w:r>
      <w:r w:rsidR="00FF74D2" w:rsidRPr="00765C23">
        <w:rPr>
          <w:rFonts w:cs="Times New Roman"/>
          <w:szCs w:val="24"/>
        </w:rPr>
        <w:t xml:space="preserve">n action </w:t>
      </w:r>
      <w:r w:rsidR="009C1DCD">
        <w:rPr>
          <w:rFonts w:cs="Times New Roman"/>
          <w:szCs w:val="24"/>
        </w:rPr>
        <w:t xml:space="preserve">involving </w:t>
      </w:r>
      <w:r w:rsidR="00FF74D2" w:rsidRPr="00765C23">
        <w:rPr>
          <w:rFonts w:cs="Times New Roman"/>
          <w:szCs w:val="24"/>
        </w:rPr>
        <w:t>a</w:t>
      </w:r>
      <w:r w:rsidR="00756739">
        <w:rPr>
          <w:rFonts w:cs="Times New Roman"/>
          <w:szCs w:val="24"/>
        </w:rPr>
        <w:t xml:space="preserve"> party who is a</w:t>
      </w:r>
      <w:r w:rsidR="00FF74D2" w:rsidRPr="00765C23">
        <w:rPr>
          <w:rFonts w:cs="Times New Roman"/>
          <w:szCs w:val="24"/>
        </w:rPr>
        <w:t>n</w:t>
      </w:r>
      <w:r w:rsidR="009C30A4">
        <w:rPr>
          <w:rFonts w:cs="Times New Roman"/>
          <w:szCs w:val="24"/>
        </w:rPr>
        <w:t xml:space="preserve"> incapacitated person or</w:t>
      </w:r>
      <w:r w:rsidR="00FF74D2" w:rsidRPr="00765C23">
        <w:rPr>
          <w:rFonts w:cs="Times New Roman"/>
          <w:szCs w:val="24"/>
        </w:rPr>
        <w:t xml:space="preserve"> </w:t>
      </w:r>
      <w:r w:rsidR="00C96A2E">
        <w:rPr>
          <w:rFonts w:cs="Times New Roman"/>
          <w:szCs w:val="24"/>
        </w:rPr>
        <w:t xml:space="preserve">an </w:t>
      </w:r>
      <w:r w:rsidR="00FF74D2" w:rsidRPr="00765C23">
        <w:rPr>
          <w:rFonts w:cs="Times New Roman"/>
          <w:szCs w:val="24"/>
        </w:rPr>
        <w:t>adult in need of protection</w:t>
      </w:r>
      <w:r w:rsidR="00FD185A">
        <w:rPr>
          <w:rFonts w:cs="Times New Roman"/>
          <w:szCs w:val="24"/>
        </w:rPr>
        <w:t xml:space="preserve"> may be brought, or defended against, by </w:t>
      </w:r>
      <w:r w:rsidR="006B423B">
        <w:rPr>
          <w:rFonts w:cs="Times New Roman"/>
          <w:szCs w:val="24"/>
        </w:rPr>
        <w:t xml:space="preserve">the </w:t>
      </w:r>
      <w:r w:rsidR="00756739">
        <w:rPr>
          <w:rFonts w:cs="Times New Roman"/>
          <w:szCs w:val="24"/>
        </w:rPr>
        <w:t xml:space="preserve">party’s </w:t>
      </w:r>
      <w:r w:rsidR="00FD185A">
        <w:rPr>
          <w:rFonts w:cs="Times New Roman"/>
          <w:szCs w:val="24"/>
        </w:rPr>
        <w:t>conservator</w:t>
      </w:r>
      <w:r w:rsidR="00D524A3">
        <w:rPr>
          <w:rFonts w:cs="Times New Roman"/>
          <w:szCs w:val="24"/>
        </w:rPr>
        <w:t xml:space="preserve">, or, if </w:t>
      </w:r>
      <w:r w:rsidR="00FF74D2" w:rsidRPr="00765C23">
        <w:rPr>
          <w:rFonts w:cs="Times New Roman"/>
          <w:szCs w:val="24"/>
        </w:rPr>
        <w:t>no</w:t>
      </w:r>
      <w:r w:rsidR="00FF74D2">
        <w:rPr>
          <w:rFonts w:cs="Times New Roman"/>
          <w:szCs w:val="24"/>
        </w:rPr>
        <w:t xml:space="preserve"> conservator</w:t>
      </w:r>
      <w:r w:rsidR="00D11672">
        <w:rPr>
          <w:rFonts w:cs="Times New Roman"/>
          <w:szCs w:val="24"/>
        </w:rPr>
        <w:t xml:space="preserve"> has been appointed</w:t>
      </w:r>
      <w:r w:rsidR="00D524A3">
        <w:rPr>
          <w:rFonts w:cs="Times New Roman"/>
          <w:szCs w:val="24"/>
        </w:rPr>
        <w:t xml:space="preserve">, by </w:t>
      </w:r>
      <w:r w:rsidR="006B423B">
        <w:rPr>
          <w:rFonts w:cs="Times New Roman"/>
          <w:szCs w:val="24"/>
        </w:rPr>
        <w:t xml:space="preserve">the </w:t>
      </w:r>
      <w:r w:rsidR="00756739">
        <w:rPr>
          <w:rFonts w:cs="Times New Roman"/>
          <w:szCs w:val="24"/>
        </w:rPr>
        <w:t xml:space="preserve">party’s </w:t>
      </w:r>
      <w:r w:rsidR="00D524A3">
        <w:rPr>
          <w:rFonts w:cs="Times New Roman"/>
          <w:szCs w:val="24"/>
        </w:rPr>
        <w:t>guardian</w:t>
      </w:r>
      <w:r w:rsidR="00FC2112">
        <w:rPr>
          <w:rFonts w:cs="Times New Roman"/>
          <w:szCs w:val="24"/>
        </w:rPr>
        <w:t>.</w:t>
      </w:r>
    </w:p>
    <w:p w14:paraId="12CA3DBC" w14:textId="4C395604" w:rsidR="00196BE3" w:rsidRPr="00765C23" w:rsidRDefault="0030356B" w:rsidP="00D523E8">
      <w:pPr>
        <w:spacing w:after="240"/>
        <w:ind w:firstLine="720"/>
        <w:rPr>
          <w:rFonts w:cs="Times New Roman"/>
          <w:i/>
          <w:szCs w:val="24"/>
        </w:rPr>
      </w:pPr>
      <w:r w:rsidRPr="00765C23">
        <w:rPr>
          <w:rFonts w:cs="Times New Roman"/>
          <w:szCs w:val="24"/>
        </w:rPr>
        <w:t xml:space="preserve">(3)  </w:t>
      </w:r>
      <w:r w:rsidR="007F6A59" w:rsidRPr="007F6A59">
        <w:rPr>
          <w:rFonts w:cs="Times New Roman"/>
          <w:i/>
          <w:szCs w:val="24"/>
        </w:rPr>
        <w:t xml:space="preserve">Determining </w:t>
      </w:r>
      <w:r w:rsidR="00475E5C" w:rsidRPr="00765C23">
        <w:rPr>
          <w:rFonts w:cs="Times New Roman"/>
          <w:i/>
          <w:szCs w:val="24"/>
        </w:rPr>
        <w:t>When</w:t>
      </w:r>
      <w:r w:rsidR="00D14172" w:rsidRPr="00765C23">
        <w:rPr>
          <w:rFonts w:cs="Times New Roman"/>
          <w:i/>
          <w:szCs w:val="24"/>
        </w:rPr>
        <w:t xml:space="preserve"> a</w:t>
      </w:r>
      <w:r w:rsidR="009F3989">
        <w:rPr>
          <w:rFonts w:cs="Times New Roman"/>
          <w:i/>
          <w:szCs w:val="24"/>
        </w:rPr>
        <w:t xml:space="preserve"> Person May Be </w:t>
      </w:r>
      <w:r w:rsidR="00C96A2E">
        <w:rPr>
          <w:rFonts w:cs="Times New Roman"/>
          <w:i/>
          <w:szCs w:val="24"/>
        </w:rPr>
        <w:t xml:space="preserve">an </w:t>
      </w:r>
      <w:r w:rsidR="009F3989">
        <w:rPr>
          <w:rFonts w:cs="Times New Roman"/>
          <w:i/>
          <w:szCs w:val="24"/>
        </w:rPr>
        <w:t>Incap</w:t>
      </w:r>
      <w:r w:rsidR="00A970C4">
        <w:rPr>
          <w:rFonts w:cs="Times New Roman"/>
          <w:i/>
          <w:szCs w:val="24"/>
        </w:rPr>
        <w:t>a</w:t>
      </w:r>
      <w:r w:rsidR="009F3989">
        <w:rPr>
          <w:rFonts w:cs="Times New Roman"/>
          <w:i/>
          <w:szCs w:val="24"/>
        </w:rPr>
        <w:t>citated</w:t>
      </w:r>
      <w:r w:rsidRPr="00765C23">
        <w:rPr>
          <w:rFonts w:cs="Times New Roman"/>
          <w:i/>
          <w:szCs w:val="24"/>
        </w:rPr>
        <w:t xml:space="preserve"> </w:t>
      </w:r>
      <w:r w:rsidR="00C96A2E">
        <w:rPr>
          <w:rFonts w:cs="Times New Roman"/>
          <w:i/>
          <w:szCs w:val="24"/>
        </w:rPr>
        <w:t xml:space="preserve">Person </w:t>
      </w:r>
      <w:r w:rsidR="00A970C4">
        <w:rPr>
          <w:rFonts w:cs="Times New Roman"/>
          <w:i/>
          <w:szCs w:val="24"/>
        </w:rPr>
        <w:t xml:space="preserve">or an </w:t>
      </w:r>
      <w:r w:rsidRPr="00765C23">
        <w:rPr>
          <w:rFonts w:cs="Times New Roman"/>
          <w:i/>
          <w:szCs w:val="24"/>
        </w:rPr>
        <w:t>Adult in Need of Protection</w:t>
      </w:r>
      <w:r w:rsidRPr="00765C23">
        <w:rPr>
          <w:rFonts w:cs="Times New Roman"/>
          <w:szCs w:val="24"/>
        </w:rPr>
        <w:t xml:space="preserve">.  If the court has reasonable grounds to believe </w:t>
      </w:r>
      <w:r w:rsidR="00D14172" w:rsidRPr="00765C23">
        <w:rPr>
          <w:rFonts w:cs="Times New Roman"/>
          <w:szCs w:val="24"/>
        </w:rPr>
        <w:t>that a</w:t>
      </w:r>
      <w:r w:rsidR="00196BE3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party </w:t>
      </w:r>
      <w:r w:rsidR="00196BE3" w:rsidRPr="00765C23">
        <w:rPr>
          <w:rFonts w:cs="Times New Roman"/>
          <w:szCs w:val="24"/>
        </w:rPr>
        <w:t xml:space="preserve">is an </w:t>
      </w:r>
      <w:r w:rsidR="00C96A2E">
        <w:rPr>
          <w:rFonts w:cs="Times New Roman"/>
          <w:szCs w:val="24"/>
        </w:rPr>
        <w:t xml:space="preserve">incapacitated person or an </w:t>
      </w:r>
      <w:r w:rsidR="00196BE3" w:rsidRPr="00765C23">
        <w:rPr>
          <w:rFonts w:cs="Times New Roman"/>
          <w:szCs w:val="24"/>
        </w:rPr>
        <w:t>adult</w:t>
      </w:r>
      <w:r w:rsidR="00E5305A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>in need of protection</w:t>
      </w:r>
      <w:r w:rsidR="00511288">
        <w:rPr>
          <w:rFonts w:cs="Times New Roman"/>
          <w:szCs w:val="24"/>
        </w:rPr>
        <w:t>,</w:t>
      </w:r>
      <w:r w:rsidR="00E5305A" w:rsidRPr="00765C23">
        <w:rPr>
          <w:rFonts w:cs="Times New Roman"/>
          <w:szCs w:val="24"/>
        </w:rPr>
        <w:t xml:space="preserve"> and that party</w:t>
      </w:r>
      <w:r w:rsidR="00D14172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does not have a guardian or conservator, the court may appoint a guardian </w:t>
      </w:r>
      <w:r w:rsidRPr="00765C23">
        <w:rPr>
          <w:rFonts w:cs="Times New Roman"/>
          <w:i/>
          <w:szCs w:val="24"/>
        </w:rPr>
        <w:t>ad litem</w:t>
      </w:r>
      <w:r w:rsidRPr="00765C23">
        <w:rPr>
          <w:rFonts w:cs="Times New Roman"/>
          <w:szCs w:val="24"/>
        </w:rPr>
        <w:t xml:space="preserve"> </w:t>
      </w:r>
      <w:r w:rsidR="00FE22DD">
        <w:rPr>
          <w:rFonts w:cs="Times New Roman"/>
          <w:szCs w:val="24"/>
        </w:rPr>
        <w:t>as prescribed in Rule 17.1.</w:t>
      </w:r>
    </w:p>
    <w:p w14:paraId="60210332" w14:textId="38A99951" w:rsidR="007F0641" w:rsidRPr="00765C23" w:rsidRDefault="007F0641" w:rsidP="00D523E8">
      <w:pPr>
        <w:spacing w:after="240"/>
        <w:ind w:firstLine="720"/>
        <w:rPr>
          <w:rFonts w:cs="Times New Roman"/>
          <w:szCs w:val="24"/>
        </w:rPr>
      </w:pPr>
      <w:r w:rsidRPr="00765C23">
        <w:rPr>
          <w:rFonts w:cs="Times New Roman"/>
          <w:szCs w:val="24"/>
        </w:rPr>
        <w:t>(</w:t>
      </w:r>
      <w:r w:rsidR="0030356B" w:rsidRPr="00765C23">
        <w:rPr>
          <w:rFonts w:cs="Times New Roman"/>
          <w:szCs w:val="24"/>
        </w:rPr>
        <w:t>4</w:t>
      </w:r>
      <w:r w:rsidRPr="00765C23">
        <w:rPr>
          <w:rFonts w:cs="Times New Roman"/>
          <w:szCs w:val="24"/>
        </w:rPr>
        <w:t xml:space="preserve">) </w:t>
      </w:r>
      <w:r w:rsidR="002E0E1D" w:rsidRPr="00765C23">
        <w:rPr>
          <w:rFonts w:cs="Times New Roman"/>
          <w:szCs w:val="24"/>
        </w:rPr>
        <w:t xml:space="preserve"> </w:t>
      </w:r>
      <w:r w:rsidR="00D14172" w:rsidRPr="00765C23">
        <w:rPr>
          <w:rFonts w:cs="Times New Roman"/>
          <w:i/>
          <w:iCs/>
          <w:szCs w:val="24"/>
        </w:rPr>
        <w:t>No</w:t>
      </w:r>
      <w:r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i/>
          <w:szCs w:val="24"/>
        </w:rPr>
        <w:t>Liability for Costs.</w:t>
      </w:r>
      <w:r w:rsidRPr="00765C23">
        <w:rPr>
          <w:rFonts w:cs="Times New Roman"/>
          <w:szCs w:val="24"/>
        </w:rPr>
        <w:t xml:space="preserve">  Unless the court orders otherwise,</w:t>
      </w:r>
      <w:r w:rsidR="00541840" w:rsidRPr="00765C23">
        <w:rPr>
          <w:rFonts w:cs="Times New Roman"/>
          <w:szCs w:val="24"/>
        </w:rPr>
        <w:t xml:space="preserve"> neither</w:t>
      </w:r>
      <w:r w:rsidR="00E5305A" w:rsidRPr="00765C23">
        <w:rPr>
          <w:rFonts w:cs="Times New Roman"/>
          <w:szCs w:val="24"/>
        </w:rPr>
        <w:t xml:space="preserve"> </w:t>
      </w:r>
      <w:r w:rsidR="009F1425">
        <w:rPr>
          <w:rFonts w:cs="Times New Roman"/>
          <w:szCs w:val="24"/>
        </w:rPr>
        <w:t>a</w:t>
      </w:r>
      <w:r w:rsidRPr="00765C23">
        <w:rPr>
          <w:rFonts w:cs="Times New Roman"/>
          <w:szCs w:val="24"/>
        </w:rPr>
        <w:t xml:space="preserve"> </w:t>
      </w:r>
      <w:r w:rsidR="00E5305A" w:rsidRPr="00765C23">
        <w:rPr>
          <w:rFonts w:cs="Times New Roman"/>
          <w:szCs w:val="24"/>
        </w:rPr>
        <w:t xml:space="preserve">minor’s </w:t>
      </w:r>
      <w:r w:rsidRPr="00765C23">
        <w:rPr>
          <w:rFonts w:cs="Times New Roman"/>
          <w:szCs w:val="24"/>
        </w:rPr>
        <w:t>parent</w:t>
      </w:r>
      <w:r w:rsidR="00645F3C" w:rsidRPr="00765C23">
        <w:rPr>
          <w:rFonts w:cs="Times New Roman"/>
          <w:szCs w:val="24"/>
        </w:rPr>
        <w:t>,</w:t>
      </w:r>
      <w:r w:rsidR="001C1BF6" w:rsidRPr="00765C23">
        <w:rPr>
          <w:rFonts w:cs="Times New Roman"/>
          <w:szCs w:val="24"/>
        </w:rPr>
        <w:t xml:space="preserve"> </w:t>
      </w:r>
      <w:r w:rsidR="00E5305A" w:rsidRPr="00765C23">
        <w:rPr>
          <w:rFonts w:cs="Times New Roman"/>
          <w:szCs w:val="24"/>
        </w:rPr>
        <w:t xml:space="preserve">a conservator or guardian </w:t>
      </w:r>
      <w:r w:rsidR="0047497D" w:rsidRPr="00765C23">
        <w:rPr>
          <w:rFonts w:cs="Times New Roman"/>
          <w:szCs w:val="24"/>
        </w:rPr>
        <w:t>of a minor</w:t>
      </w:r>
      <w:r w:rsidR="00FE22DD">
        <w:rPr>
          <w:rFonts w:cs="Times New Roman"/>
          <w:szCs w:val="24"/>
        </w:rPr>
        <w:t>, an incapacitated person</w:t>
      </w:r>
      <w:r w:rsidR="0047497D" w:rsidRPr="00765C23">
        <w:rPr>
          <w:rFonts w:cs="Times New Roman"/>
          <w:szCs w:val="24"/>
        </w:rPr>
        <w:t xml:space="preserve"> or adult in need of protection</w:t>
      </w:r>
      <w:r w:rsidR="00645F3C" w:rsidRPr="00765C23">
        <w:rPr>
          <w:rFonts w:cs="Times New Roman"/>
          <w:szCs w:val="24"/>
        </w:rPr>
        <w:t>,</w:t>
      </w:r>
      <w:r w:rsidR="0047497D" w:rsidRPr="00765C23">
        <w:rPr>
          <w:rFonts w:cs="Times New Roman"/>
          <w:szCs w:val="24"/>
        </w:rPr>
        <w:t xml:space="preserve"> </w:t>
      </w:r>
      <w:r w:rsidR="00541840" w:rsidRPr="00765C23">
        <w:rPr>
          <w:rFonts w:cs="Times New Roman"/>
          <w:szCs w:val="24"/>
        </w:rPr>
        <w:t xml:space="preserve">a guardian </w:t>
      </w:r>
      <w:r w:rsidR="00541840" w:rsidRPr="00765C23">
        <w:rPr>
          <w:rFonts w:cs="Times New Roman"/>
          <w:i/>
          <w:szCs w:val="24"/>
        </w:rPr>
        <w:t>ad litem</w:t>
      </w:r>
      <w:r w:rsidR="00541840" w:rsidRPr="00765C23">
        <w:rPr>
          <w:rFonts w:cs="Times New Roman"/>
          <w:szCs w:val="24"/>
        </w:rPr>
        <w:t xml:space="preserve"> appointed in a dependency proceeding, n</w:t>
      </w:r>
      <w:r w:rsidR="00243314" w:rsidRPr="00765C23">
        <w:rPr>
          <w:rFonts w:cs="Times New Roman"/>
          <w:szCs w:val="24"/>
        </w:rPr>
        <w:t xml:space="preserve">or a </w:t>
      </w:r>
      <w:r w:rsidR="00243314" w:rsidRPr="00765C23">
        <w:rPr>
          <w:rFonts w:cs="Times New Roman"/>
          <w:iCs/>
          <w:szCs w:val="24"/>
        </w:rPr>
        <w:t>guardian</w:t>
      </w:r>
      <w:r w:rsidR="00243314" w:rsidRPr="00765C23">
        <w:rPr>
          <w:rFonts w:cs="Times New Roman"/>
          <w:i/>
          <w:iCs/>
          <w:szCs w:val="24"/>
        </w:rPr>
        <w:t xml:space="preserve"> ad</w:t>
      </w:r>
      <w:r w:rsidR="00243314" w:rsidRPr="00765C23">
        <w:rPr>
          <w:rFonts w:cs="Times New Roman"/>
          <w:i/>
          <w:szCs w:val="24"/>
        </w:rPr>
        <w:t xml:space="preserve"> litem</w:t>
      </w:r>
      <w:r w:rsidR="00243314" w:rsidRPr="00765C23">
        <w:rPr>
          <w:rFonts w:cs="Times New Roman"/>
          <w:szCs w:val="24"/>
        </w:rPr>
        <w:t xml:space="preserve"> appointed </w:t>
      </w:r>
      <w:r w:rsidR="00A15266">
        <w:rPr>
          <w:rFonts w:cs="Times New Roman"/>
          <w:szCs w:val="24"/>
        </w:rPr>
        <w:t xml:space="preserve">under </w:t>
      </w:r>
      <w:r w:rsidR="003C4E88">
        <w:rPr>
          <w:rFonts w:cs="Times New Roman"/>
          <w:szCs w:val="24"/>
        </w:rPr>
        <w:t xml:space="preserve">Rule 17.1 </w:t>
      </w:r>
      <w:r w:rsidR="00E5305A" w:rsidRPr="00765C23">
        <w:rPr>
          <w:rFonts w:cs="Times New Roman"/>
          <w:szCs w:val="24"/>
        </w:rPr>
        <w:t>is</w:t>
      </w:r>
      <w:r w:rsidR="00D14172" w:rsidRPr="00765C23">
        <w:rPr>
          <w:rFonts w:cs="Times New Roman"/>
          <w:szCs w:val="24"/>
        </w:rPr>
        <w:t xml:space="preserve"> </w:t>
      </w:r>
      <w:r w:rsidRPr="00765C23">
        <w:rPr>
          <w:rFonts w:cs="Times New Roman"/>
          <w:szCs w:val="24"/>
        </w:rPr>
        <w:t xml:space="preserve">personally liable for </w:t>
      </w:r>
      <w:r w:rsidR="0047497D" w:rsidRPr="00765C23">
        <w:rPr>
          <w:rFonts w:cs="Times New Roman"/>
          <w:szCs w:val="24"/>
        </w:rPr>
        <w:t xml:space="preserve">the taxable </w:t>
      </w:r>
      <w:r w:rsidRPr="00765C23">
        <w:rPr>
          <w:rFonts w:cs="Times New Roman"/>
          <w:szCs w:val="24"/>
        </w:rPr>
        <w:t xml:space="preserve">costs </w:t>
      </w:r>
      <w:r w:rsidR="0047497D" w:rsidRPr="00765C23">
        <w:rPr>
          <w:rFonts w:cs="Times New Roman"/>
          <w:szCs w:val="24"/>
        </w:rPr>
        <w:t xml:space="preserve">incurred by any party in an action by or against </w:t>
      </w:r>
      <w:r w:rsidR="00645F3C" w:rsidRPr="00765C23">
        <w:rPr>
          <w:rFonts w:cs="Times New Roman"/>
          <w:szCs w:val="24"/>
        </w:rPr>
        <w:t>the minor</w:t>
      </w:r>
      <w:r w:rsidR="00541840" w:rsidRPr="00765C23">
        <w:rPr>
          <w:rFonts w:cs="Times New Roman"/>
          <w:szCs w:val="24"/>
        </w:rPr>
        <w:t xml:space="preserve"> or adult in need of protection</w:t>
      </w:r>
      <w:r w:rsidRPr="00765C23">
        <w:rPr>
          <w:rFonts w:cs="Times New Roman"/>
          <w:szCs w:val="24"/>
        </w:rPr>
        <w:t>.</w:t>
      </w:r>
    </w:p>
    <w:p w14:paraId="2FA32603" w14:textId="745B4FC4" w:rsidR="00D57163" w:rsidRPr="00765C23" w:rsidRDefault="005F2685" w:rsidP="00D523E8">
      <w:pPr>
        <w:ind w:firstLine="720"/>
        <w:rPr>
          <w:rFonts w:cs="Times New Roman"/>
          <w:szCs w:val="24"/>
        </w:rPr>
      </w:pPr>
      <w:r w:rsidRPr="00765C23" w:rsidDel="005F2685">
        <w:rPr>
          <w:rFonts w:cs="Times New Roman"/>
          <w:szCs w:val="24"/>
        </w:rPr>
        <w:t xml:space="preserve"> </w:t>
      </w:r>
      <w:r w:rsidR="00D57163" w:rsidRPr="00765C23">
        <w:rPr>
          <w:rFonts w:cs="Times New Roman"/>
          <w:b/>
          <w:szCs w:val="24"/>
        </w:rPr>
        <w:t>(</w:t>
      </w:r>
      <w:r w:rsidR="0054775F" w:rsidRPr="00765C23">
        <w:rPr>
          <w:rFonts w:cs="Times New Roman"/>
          <w:b/>
          <w:szCs w:val="24"/>
        </w:rPr>
        <w:t>h</w:t>
      </w:r>
      <w:r w:rsidR="00D57163" w:rsidRPr="00765C23">
        <w:rPr>
          <w:rFonts w:cs="Times New Roman"/>
          <w:b/>
          <w:szCs w:val="24"/>
        </w:rPr>
        <w:t xml:space="preserve">) </w:t>
      </w:r>
      <w:r w:rsidR="0050076F" w:rsidRPr="00765C23">
        <w:rPr>
          <w:rFonts w:cs="Times New Roman"/>
          <w:b/>
          <w:szCs w:val="24"/>
        </w:rPr>
        <w:t xml:space="preserve"> </w:t>
      </w:r>
      <w:r w:rsidR="00D57163" w:rsidRPr="00765C23">
        <w:rPr>
          <w:rFonts w:cs="Times New Roman"/>
          <w:b/>
          <w:szCs w:val="24"/>
        </w:rPr>
        <w:t>Partnerships.</w:t>
      </w:r>
      <w:r w:rsidR="00D57163" w:rsidRPr="00765C23">
        <w:rPr>
          <w:rFonts w:cs="Times New Roman"/>
          <w:szCs w:val="24"/>
        </w:rPr>
        <w:t xml:space="preserve"> </w:t>
      </w:r>
      <w:r w:rsidR="0054775F" w:rsidRPr="00765C23">
        <w:rPr>
          <w:rFonts w:cs="Times New Roman"/>
          <w:szCs w:val="24"/>
        </w:rPr>
        <w:t xml:space="preserve"> </w:t>
      </w:r>
      <w:r w:rsidR="00D57163" w:rsidRPr="00765C23">
        <w:rPr>
          <w:rFonts w:cs="Times New Roman"/>
          <w:szCs w:val="24"/>
        </w:rPr>
        <w:t>A partnership may sue and be sued in the name that it has adopted or by which it is known.</w:t>
      </w:r>
    </w:p>
    <w:p w14:paraId="2F7C9A6A" w14:textId="02A18A0E" w:rsidR="00765C23" w:rsidRDefault="00765C23" w:rsidP="00D523E8">
      <w:pPr>
        <w:rPr>
          <w:rFonts w:eastAsia="Times New Roman" w:cs="Times New Roman"/>
          <w:b/>
          <w:szCs w:val="24"/>
        </w:rPr>
      </w:pPr>
    </w:p>
    <w:p w14:paraId="0A39E593" w14:textId="77777777" w:rsidR="00DE7A65" w:rsidRDefault="00DE7A65" w:rsidP="00D523E8">
      <w:pPr>
        <w:rPr>
          <w:rFonts w:eastAsia="Times New Roman" w:cs="Times New Roman"/>
          <w:b/>
          <w:szCs w:val="24"/>
        </w:rPr>
      </w:pPr>
    </w:p>
    <w:p w14:paraId="529F3898" w14:textId="7929CC79" w:rsidR="005E4BC7" w:rsidRPr="00765C23" w:rsidRDefault="005E4BC7" w:rsidP="00D523E8">
      <w:pPr>
        <w:rPr>
          <w:rFonts w:eastAsia="Times New Roman" w:cs="Times New Roman"/>
          <w:b/>
          <w:szCs w:val="24"/>
        </w:rPr>
      </w:pPr>
      <w:r w:rsidRPr="00765C23">
        <w:rPr>
          <w:rFonts w:eastAsia="Times New Roman" w:cs="Times New Roman"/>
          <w:b/>
          <w:szCs w:val="24"/>
        </w:rPr>
        <w:t>Comment</w:t>
      </w:r>
      <w:r w:rsidR="00057DA2">
        <w:rPr>
          <w:rFonts w:eastAsia="Times New Roman" w:cs="Times New Roman"/>
          <w:b/>
          <w:szCs w:val="24"/>
        </w:rPr>
        <w:t xml:space="preserve"> to 2023 Amendment</w:t>
      </w:r>
    </w:p>
    <w:p w14:paraId="1BD79325" w14:textId="3834B7C0" w:rsidR="008F50F0" w:rsidRPr="00765C23" w:rsidRDefault="008F50F0" w:rsidP="00D523E8">
      <w:pPr>
        <w:rPr>
          <w:rFonts w:eastAsia="Times New Roman" w:cs="Times New Roman"/>
          <w:b/>
          <w:szCs w:val="24"/>
        </w:rPr>
      </w:pPr>
    </w:p>
    <w:p w14:paraId="01357784" w14:textId="3E267FF0" w:rsidR="003031DC" w:rsidRPr="00765C23" w:rsidRDefault="00D05052" w:rsidP="00D523E8">
      <w:pPr>
        <w:ind w:firstLine="720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T</w:t>
      </w:r>
      <w:r w:rsidR="008724A9" w:rsidRPr="00765C23">
        <w:rPr>
          <w:rFonts w:eastAsia="Times New Roman" w:cs="Times New Roman"/>
          <w:szCs w:val="24"/>
        </w:rPr>
        <w:t>he 202</w:t>
      </w:r>
      <w:r w:rsidR="00DE7A65">
        <w:rPr>
          <w:rFonts w:eastAsia="Times New Roman" w:cs="Times New Roman"/>
          <w:szCs w:val="24"/>
        </w:rPr>
        <w:t>3</w:t>
      </w:r>
      <w:r w:rsidR="008724A9" w:rsidRPr="00765C23">
        <w:rPr>
          <w:rFonts w:eastAsia="Times New Roman" w:cs="Times New Roman"/>
          <w:szCs w:val="24"/>
        </w:rPr>
        <w:t xml:space="preserve"> amendments </w:t>
      </w:r>
      <w:r>
        <w:rPr>
          <w:rFonts w:eastAsia="Times New Roman" w:cs="Times New Roman"/>
          <w:szCs w:val="24"/>
        </w:rPr>
        <w:t xml:space="preserve">are not </w:t>
      </w:r>
      <w:r w:rsidR="008724A9" w:rsidRPr="00765C23">
        <w:rPr>
          <w:rFonts w:eastAsia="Times New Roman" w:cs="Times New Roman"/>
          <w:szCs w:val="24"/>
        </w:rPr>
        <w:t>intended to disturb “the usual rule</w:t>
      </w:r>
      <w:r w:rsidR="009F5F94">
        <w:rPr>
          <w:rFonts w:eastAsia="Times New Roman" w:cs="Times New Roman"/>
          <w:szCs w:val="24"/>
        </w:rPr>
        <w:t>-</w:t>
      </w:r>
      <w:r w:rsidR="008724A9" w:rsidRPr="00765C23">
        <w:rPr>
          <w:rFonts w:eastAsia="Times New Roman" w:cs="Times New Roman"/>
          <w:szCs w:val="24"/>
        </w:rPr>
        <w:t xml:space="preserve">that parents who are not attorneys may not bring a pro se action on their child's behalf . . . .”  </w:t>
      </w:r>
      <w:r w:rsidR="008724A9" w:rsidRPr="00765C23">
        <w:rPr>
          <w:rFonts w:eastAsia="Times New Roman" w:cs="Times New Roman"/>
          <w:i/>
          <w:szCs w:val="24"/>
        </w:rPr>
        <w:t>See Byers-Watts v. Parker</w:t>
      </w:r>
      <w:r w:rsidR="008724A9" w:rsidRPr="00765C23">
        <w:rPr>
          <w:rFonts w:eastAsia="Times New Roman" w:cs="Times New Roman"/>
          <w:szCs w:val="24"/>
        </w:rPr>
        <w:t>, 199 Ariz. 466, 471 (App. 2001), as amended (Mar. 29, 2001).</w:t>
      </w:r>
    </w:p>
    <w:sectPr w:rsidR="003031DC" w:rsidRPr="0076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34"/>
    <w:rsid w:val="00002EE9"/>
    <w:rsid w:val="000219DC"/>
    <w:rsid w:val="00027B46"/>
    <w:rsid w:val="000436AD"/>
    <w:rsid w:val="0005087B"/>
    <w:rsid w:val="00057DA2"/>
    <w:rsid w:val="00063037"/>
    <w:rsid w:val="000715D6"/>
    <w:rsid w:val="00074C83"/>
    <w:rsid w:val="00076A7D"/>
    <w:rsid w:val="00091201"/>
    <w:rsid w:val="000A00B3"/>
    <w:rsid w:val="000A1D4A"/>
    <w:rsid w:val="000A5601"/>
    <w:rsid w:val="000B26F8"/>
    <w:rsid w:val="000B3558"/>
    <w:rsid w:val="000C3774"/>
    <w:rsid w:val="000E09A1"/>
    <w:rsid w:val="000F0C73"/>
    <w:rsid w:val="000F0CA4"/>
    <w:rsid w:val="000F692A"/>
    <w:rsid w:val="0011398D"/>
    <w:rsid w:val="00131EBE"/>
    <w:rsid w:val="001356D3"/>
    <w:rsid w:val="001401F5"/>
    <w:rsid w:val="00165A1C"/>
    <w:rsid w:val="00182C41"/>
    <w:rsid w:val="001967B7"/>
    <w:rsid w:val="00196BE3"/>
    <w:rsid w:val="001A7841"/>
    <w:rsid w:val="001B4D08"/>
    <w:rsid w:val="001C1BF6"/>
    <w:rsid w:val="001D61E9"/>
    <w:rsid w:val="001F0965"/>
    <w:rsid w:val="001F7E0A"/>
    <w:rsid w:val="00201DA8"/>
    <w:rsid w:val="002126D3"/>
    <w:rsid w:val="00220872"/>
    <w:rsid w:val="0023570B"/>
    <w:rsid w:val="0023647F"/>
    <w:rsid w:val="00243314"/>
    <w:rsid w:val="00243380"/>
    <w:rsid w:val="00272476"/>
    <w:rsid w:val="002806F8"/>
    <w:rsid w:val="002A7BA0"/>
    <w:rsid w:val="002E0E1D"/>
    <w:rsid w:val="003031DC"/>
    <w:rsid w:val="0030356B"/>
    <w:rsid w:val="003250AF"/>
    <w:rsid w:val="00346515"/>
    <w:rsid w:val="00361172"/>
    <w:rsid w:val="00366E43"/>
    <w:rsid w:val="003672C1"/>
    <w:rsid w:val="00371E69"/>
    <w:rsid w:val="00374090"/>
    <w:rsid w:val="003872D3"/>
    <w:rsid w:val="003B579A"/>
    <w:rsid w:val="003B5ECF"/>
    <w:rsid w:val="003C4E88"/>
    <w:rsid w:val="003D6BF1"/>
    <w:rsid w:val="003E77E3"/>
    <w:rsid w:val="003F1897"/>
    <w:rsid w:val="004031FA"/>
    <w:rsid w:val="004207B8"/>
    <w:rsid w:val="004336D3"/>
    <w:rsid w:val="00434B22"/>
    <w:rsid w:val="00443F89"/>
    <w:rsid w:val="0045021F"/>
    <w:rsid w:val="0047497D"/>
    <w:rsid w:val="00475E5C"/>
    <w:rsid w:val="004849EA"/>
    <w:rsid w:val="0048791E"/>
    <w:rsid w:val="0049263A"/>
    <w:rsid w:val="004A5C93"/>
    <w:rsid w:val="004B65F7"/>
    <w:rsid w:val="004D2F02"/>
    <w:rsid w:val="004E0714"/>
    <w:rsid w:val="004E37B2"/>
    <w:rsid w:val="004E5652"/>
    <w:rsid w:val="004E70A3"/>
    <w:rsid w:val="004F7CE6"/>
    <w:rsid w:val="0050076F"/>
    <w:rsid w:val="0050791C"/>
    <w:rsid w:val="00511288"/>
    <w:rsid w:val="00521972"/>
    <w:rsid w:val="00535C60"/>
    <w:rsid w:val="00541840"/>
    <w:rsid w:val="0054190F"/>
    <w:rsid w:val="005462B7"/>
    <w:rsid w:val="0054775F"/>
    <w:rsid w:val="0055537B"/>
    <w:rsid w:val="00556D88"/>
    <w:rsid w:val="00585C9C"/>
    <w:rsid w:val="00586D0E"/>
    <w:rsid w:val="00586DA5"/>
    <w:rsid w:val="00593602"/>
    <w:rsid w:val="005A4B46"/>
    <w:rsid w:val="005A711F"/>
    <w:rsid w:val="005B01FB"/>
    <w:rsid w:val="005B78F9"/>
    <w:rsid w:val="005C4D1E"/>
    <w:rsid w:val="005D0AF8"/>
    <w:rsid w:val="005E30FE"/>
    <w:rsid w:val="005E4BC7"/>
    <w:rsid w:val="005E5982"/>
    <w:rsid w:val="005F2685"/>
    <w:rsid w:val="005F759A"/>
    <w:rsid w:val="00602293"/>
    <w:rsid w:val="00615910"/>
    <w:rsid w:val="00620DFF"/>
    <w:rsid w:val="006215CE"/>
    <w:rsid w:val="00645F3C"/>
    <w:rsid w:val="006747C3"/>
    <w:rsid w:val="00674DF3"/>
    <w:rsid w:val="00677CC5"/>
    <w:rsid w:val="0068519B"/>
    <w:rsid w:val="00694F3C"/>
    <w:rsid w:val="006B423B"/>
    <w:rsid w:val="006B66B6"/>
    <w:rsid w:val="006C0ED6"/>
    <w:rsid w:val="006F4701"/>
    <w:rsid w:val="006F7C66"/>
    <w:rsid w:val="00717CBF"/>
    <w:rsid w:val="007349D0"/>
    <w:rsid w:val="00740ECE"/>
    <w:rsid w:val="00741162"/>
    <w:rsid w:val="00756739"/>
    <w:rsid w:val="00760FA2"/>
    <w:rsid w:val="00761F17"/>
    <w:rsid w:val="00765C23"/>
    <w:rsid w:val="00766274"/>
    <w:rsid w:val="00766C38"/>
    <w:rsid w:val="0077692D"/>
    <w:rsid w:val="00783047"/>
    <w:rsid w:val="00785A18"/>
    <w:rsid w:val="0079715F"/>
    <w:rsid w:val="007A70EA"/>
    <w:rsid w:val="007B0499"/>
    <w:rsid w:val="007B08AD"/>
    <w:rsid w:val="007B55BC"/>
    <w:rsid w:val="007C69A3"/>
    <w:rsid w:val="007F0641"/>
    <w:rsid w:val="007F6A59"/>
    <w:rsid w:val="007F719C"/>
    <w:rsid w:val="0080447F"/>
    <w:rsid w:val="0080713E"/>
    <w:rsid w:val="008072D0"/>
    <w:rsid w:val="008109A8"/>
    <w:rsid w:val="0082437D"/>
    <w:rsid w:val="00837541"/>
    <w:rsid w:val="0084288B"/>
    <w:rsid w:val="008509A7"/>
    <w:rsid w:val="00853155"/>
    <w:rsid w:val="008665A9"/>
    <w:rsid w:val="008724A9"/>
    <w:rsid w:val="00883A1D"/>
    <w:rsid w:val="008858DE"/>
    <w:rsid w:val="008A7A8D"/>
    <w:rsid w:val="008C25AC"/>
    <w:rsid w:val="008C688C"/>
    <w:rsid w:val="008D70DB"/>
    <w:rsid w:val="008F50F0"/>
    <w:rsid w:val="0090760C"/>
    <w:rsid w:val="00916A72"/>
    <w:rsid w:val="0092692B"/>
    <w:rsid w:val="00955741"/>
    <w:rsid w:val="0095726C"/>
    <w:rsid w:val="00957E7E"/>
    <w:rsid w:val="00961249"/>
    <w:rsid w:val="00965744"/>
    <w:rsid w:val="00971659"/>
    <w:rsid w:val="00972ED1"/>
    <w:rsid w:val="009818DF"/>
    <w:rsid w:val="00986E5C"/>
    <w:rsid w:val="00987F03"/>
    <w:rsid w:val="009965BA"/>
    <w:rsid w:val="009A60ED"/>
    <w:rsid w:val="009B18A9"/>
    <w:rsid w:val="009C1DCD"/>
    <w:rsid w:val="009C30A4"/>
    <w:rsid w:val="009D4923"/>
    <w:rsid w:val="009F0A8A"/>
    <w:rsid w:val="009F1425"/>
    <w:rsid w:val="009F3989"/>
    <w:rsid w:val="009F5F94"/>
    <w:rsid w:val="00A15266"/>
    <w:rsid w:val="00A66270"/>
    <w:rsid w:val="00A8254D"/>
    <w:rsid w:val="00A970C4"/>
    <w:rsid w:val="00AB660C"/>
    <w:rsid w:val="00AC480A"/>
    <w:rsid w:val="00AC7AEE"/>
    <w:rsid w:val="00AD4ABE"/>
    <w:rsid w:val="00AD537B"/>
    <w:rsid w:val="00AD594C"/>
    <w:rsid w:val="00AF3BAA"/>
    <w:rsid w:val="00B22026"/>
    <w:rsid w:val="00B2551F"/>
    <w:rsid w:val="00B32C81"/>
    <w:rsid w:val="00B341A4"/>
    <w:rsid w:val="00B341BB"/>
    <w:rsid w:val="00B42382"/>
    <w:rsid w:val="00B471F2"/>
    <w:rsid w:val="00B95512"/>
    <w:rsid w:val="00BA1FA8"/>
    <w:rsid w:val="00BC4034"/>
    <w:rsid w:val="00C02AEE"/>
    <w:rsid w:val="00C07B6A"/>
    <w:rsid w:val="00C128E0"/>
    <w:rsid w:val="00C15016"/>
    <w:rsid w:val="00C1780E"/>
    <w:rsid w:val="00C23469"/>
    <w:rsid w:val="00C24E57"/>
    <w:rsid w:val="00C25531"/>
    <w:rsid w:val="00C3624B"/>
    <w:rsid w:val="00C44924"/>
    <w:rsid w:val="00C51036"/>
    <w:rsid w:val="00C55DAB"/>
    <w:rsid w:val="00C6035F"/>
    <w:rsid w:val="00C8259B"/>
    <w:rsid w:val="00C96251"/>
    <w:rsid w:val="00C96A2E"/>
    <w:rsid w:val="00CB20AC"/>
    <w:rsid w:val="00CC57BD"/>
    <w:rsid w:val="00CD0BFC"/>
    <w:rsid w:val="00CD1FB9"/>
    <w:rsid w:val="00CF086D"/>
    <w:rsid w:val="00D05052"/>
    <w:rsid w:val="00D1130D"/>
    <w:rsid w:val="00D11672"/>
    <w:rsid w:val="00D13179"/>
    <w:rsid w:val="00D14172"/>
    <w:rsid w:val="00D217A1"/>
    <w:rsid w:val="00D26FAC"/>
    <w:rsid w:val="00D41534"/>
    <w:rsid w:val="00D523E8"/>
    <w:rsid w:val="00D524A3"/>
    <w:rsid w:val="00D57163"/>
    <w:rsid w:val="00D70661"/>
    <w:rsid w:val="00D75B61"/>
    <w:rsid w:val="00DA4069"/>
    <w:rsid w:val="00DA7E2A"/>
    <w:rsid w:val="00DB0DC1"/>
    <w:rsid w:val="00DD029C"/>
    <w:rsid w:val="00DD5BFA"/>
    <w:rsid w:val="00DD610E"/>
    <w:rsid w:val="00DE7A65"/>
    <w:rsid w:val="00DF1011"/>
    <w:rsid w:val="00DF39D7"/>
    <w:rsid w:val="00E025E8"/>
    <w:rsid w:val="00E04CAC"/>
    <w:rsid w:val="00E3195E"/>
    <w:rsid w:val="00E3462D"/>
    <w:rsid w:val="00E5305A"/>
    <w:rsid w:val="00E531AC"/>
    <w:rsid w:val="00E73C64"/>
    <w:rsid w:val="00E763A1"/>
    <w:rsid w:val="00E7682C"/>
    <w:rsid w:val="00E86CC8"/>
    <w:rsid w:val="00EC3483"/>
    <w:rsid w:val="00EC36C5"/>
    <w:rsid w:val="00ED0FA3"/>
    <w:rsid w:val="00EE37FC"/>
    <w:rsid w:val="00F01D82"/>
    <w:rsid w:val="00F03473"/>
    <w:rsid w:val="00F1715A"/>
    <w:rsid w:val="00F21496"/>
    <w:rsid w:val="00F2251A"/>
    <w:rsid w:val="00F24F8D"/>
    <w:rsid w:val="00F35B03"/>
    <w:rsid w:val="00F40CFC"/>
    <w:rsid w:val="00F50CB9"/>
    <w:rsid w:val="00F67D5D"/>
    <w:rsid w:val="00F734E8"/>
    <w:rsid w:val="00F770E0"/>
    <w:rsid w:val="00F839C5"/>
    <w:rsid w:val="00F97B9B"/>
    <w:rsid w:val="00FC1D57"/>
    <w:rsid w:val="00FC2112"/>
    <w:rsid w:val="00FD185A"/>
    <w:rsid w:val="00FE1A24"/>
    <w:rsid w:val="00FE22DD"/>
    <w:rsid w:val="00FE5D9E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C8DC"/>
  <w15:chartTrackingRefBased/>
  <w15:docId w15:val="{5DFBF9FA-D702-454C-901E-9366262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5DAB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5DA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8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1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6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7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7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647F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A5C93"/>
    <w:rPr>
      <w:b/>
      <w:bCs/>
    </w:rPr>
  </w:style>
  <w:style w:type="character" w:styleId="Emphasis">
    <w:name w:val="Emphasis"/>
    <w:basedOn w:val="DefaultParagraphFont"/>
    <w:uiPriority w:val="20"/>
    <w:qFormat/>
    <w:rsid w:val="004A5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4AB2-F0F1-4CC0-95C7-605F3FCE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 of Maricopa County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M. Polk</dc:creator>
  <cp:keywords/>
  <dc:description/>
  <cp:lastModifiedBy>John P. Ager</cp:lastModifiedBy>
  <cp:revision>11</cp:revision>
  <cp:lastPrinted>2021-09-22T20:26:00Z</cp:lastPrinted>
  <dcterms:created xsi:type="dcterms:W3CDTF">2021-09-22T18:07:00Z</dcterms:created>
  <dcterms:modified xsi:type="dcterms:W3CDTF">2021-10-08T21:57:00Z</dcterms:modified>
</cp:coreProperties>
</file>