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691A9" w14:textId="032356AC" w:rsidR="002D77F9" w:rsidRPr="00B12558" w:rsidRDefault="002D77F9" w:rsidP="002D77F9">
      <w:pPr>
        <w:jc w:val="both"/>
        <w:rPr>
          <w:sz w:val="28"/>
          <w:szCs w:val="28"/>
        </w:rPr>
      </w:pPr>
      <w:r w:rsidRPr="12A701DD">
        <w:rPr>
          <w:sz w:val="28"/>
          <w:szCs w:val="28"/>
        </w:rPr>
        <w:t xml:space="preserve">Hon. </w:t>
      </w:r>
      <w:r w:rsidR="3F0E23FB" w:rsidRPr="12A701DD">
        <w:rPr>
          <w:sz w:val="28"/>
          <w:szCs w:val="28"/>
        </w:rPr>
        <w:t xml:space="preserve">Jeffrey </w:t>
      </w:r>
      <w:r w:rsidR="00447A73">
        <w:rPr>
          <w:sz w:val="28"/>
          <w:szCs w:val="28"/>
        </w:rPr>
        <w:t xml:space="preserve">T. </w:t>
      </w:r>
      <w:r w:rsidR="3F0E23FB" w:rsidRPr="12A701DD">
        <w:rPr>
          <w:sz w:val="28"/>
          <w:szCs w:val="28"/>
        </w:rPr>
        <w:t>Bergin</w:t>
      </w:r>
      <w:r w:rsidRPr="12A701DD">
        <w:rPr>
          <w:sz w:val="28"/>
          <w:szCs w:val="28"/>
        </w:rPr>
        <w:t>, Petitioner</w:t>
      </w:r>
    </w:p>
    <w:p w14:paraId="24FEC1A9" w14:textId="77777777" w:rsidR="002D77F9" w:rsidRPr="00B12558" w:rsidRDefault="002D77F9" w:rsidP="002D77F9">
      <w:pPr>
        <w:jc w:val="both"/>
        <w:rPr>
          <w:sz w:val="28"/>
          <w:szCs w:val="28"/>
        </w:rPr>
      </w:pPr>
      <w:r w:rsidRPr="00B12558">
        <w:rPr>
          <w:sz w:val="28"/>
          <w:szCs w:val="28"/>
        </w:rPr>
        <w:t>Presiding Judge</w:t>
      </w:r>
    </w:p>
    <w:p w14:paraId="5C582BE3" w14:textId="77777777" w:rsidR="002D77F9" w:rsidRPr="00B12558" w:rsidRDefault="002D77F9" w:rsidP="002D77F9">
      <w:pPr>
        <w:jc w:val="both"/>
        <w:rPr>
          <w:sz w:val="28"/>
          <w:szCs w:val="28"/>
        </w:rPr>
      </w:pPr>
      <w:r w:rsidRPr="00B12558">
        <w:rPr>
          <w:sz w:val="28"/>
          <w:szCs w:val="28"/>
        </w:rPr>
        <w:t>Superior Court of Arizona in Pima County</w:t>
      </w:r>
    </w:p>
    <w:p w14:paraId="576B4700" w14:textId="264A3679" w:rsidR="00BF4ED1" w:rsidRPr="005C7CEA" w:rsidRDefault="002D77F9" w:rsidP="00BF4ED1">
      <w:pPr>
        <w:jc w:val="both"/>
        <w:rPr>
          <w:sz w:val="28"/>
          <w:szCs w:val="28"/>
        </w:rPr>
      </w:pPr>
      <w:r w:rsidRPr="00B12558">
        <w:rPr>
          <w:sz w:val="28"/>
          <w:szCs w:val="28"/>
          <w:shd w:val="clear" w:color="auto" w:fill="FFFFFF"/>
        </w:rPr>
        <w:t xml:space="preserve">110 W. Congress St., Tucson, AZ </w:t>
      </w:r>
      <w:r>
        <w:rPr>
          <w:sz w:val="28"/>
          <w:szCs w:val="28"/>
          <w:shd w:val="clear" w:color="auto" w:fill="FFFFFF"/>
        </w:rPr>
        <w:t xml:space="preserve"> </w:t>
      </w:r>
      <w:r w:rsidRPr="00B12558">
        <w:rPr>
          <w:sz w:val="28"/>
          <w:szCs w:val="28"/>
          <w:shd w:val="clear" w:color="auto" w:fill="FFFFFF"/>
        </w:rPr>
        <w:t>85701</w:t>
      </w:r>
    </w:p>
    <w:p w14:paraId="498FAD61" w14:textId="77777777" w:rsidR="00BF4ED1" w:rsidRPr="005C7CEA" w:rsidRDefault="00BF4ED1" w:rsidP="00BF4ED1">
      <w:pPr>
        <w:jc w:val="both"/>
        <w:rPr>
          <w:sz w:val="28"/>
          <w:szCs w:val="28"/>
        </w:rPr>
      </w:pPr>
    </w:p>
    <w:p w14:paraId="27FB4F09" w14:textId="3473A136" w:rsidR="00BF4ED1" w:rsidRDefault="00BF4ED1" w:rsidP="004D5213">
      <w:pPr>
        <w:contextualSpacing w:val="0"/>
        <w:jc w:val="both"/>
        <w:rPr>
          <w:sz w:val="28"/>
          <w:szCs w:val="28"/>
        </w:rPr>
      </w:pPr>
    </w:p>
    <w:p w14:paraId="52FC6397" w14:textId="77777777" w:rsidR="004D5213" w:rsidRPr="005C7CEA" w:rsidRDefault="004D5213" w:rsidP="00AD5C17">
      <w:pPr>
        <w:contextualSpacing w:val="0"/>
        <w:jc w:val="both"/>
        <w:rPr>
          <w:sz w:val="28"/>
          <w:szCs w:val="28"/>
        </w:rPr>
      </w:pPr>
    </w:p>
    <w:p w14:paraId="6F13DC37" w14:textId="77777777" w:rsidR="00BF4ED1" w:rsidRPr="005C7CEA" w:rsidRDefault="00BF4ED1" w:rsidP="00BF4ED1">
      <w:pPr>
        <w:spacing w:line="480" w:lineRule="auto"/>
        <w:contextualSpacing w:val="0"/>
        <w:jc w:val="both"/>
        <w:rPr>
          <w:sz w:val="28"/>
          <w:szCs w:val="28"/>
          <w:u w:val="single"/>
        </w:rPr>
      </w:pPr>
    </w:p>
    <w:p w14:paraId="67F422EA" w14:textId="77777777" w:rsidR="00BF4ED1" w:rsidRPr="005C7CEA" w:rsidRDefault="00BF4ED1" w:rsidP="00AD5C17">
      <w:pPr>
        <w:spacing w:line="480" w:lineRule="auto"/>
        <w:ind w:left="2160" w:firstLine="720"/>
        <w:contextualSpacing w:val="0"/>
        <w:jc w:val="both"/>
        <w:rPr>
          <w:sz w:val="28"/>
          <w:szCs w:val="28"/>
        </w:rPr>
      </w:pPr>
      <w:r w:rsidRPr="005C7CEA">
        <w:rPr>
          <w:sz w:val="28"/>
          <w:szCs w:val="28"/>
        </w:rPr>
        <w:t>SUPREME COURT OF ARIZONA</w:t>
      </w:r>
    </w:p>
    <w:p w14:paraId="5316FF1F" w14:textId="77777777" w:rsidR="00BF4ED1" w:rsidRPr="005C7CEA" w:rsidRDefault="00BF4ED1" w:rsidP="00BF4ED1">
      <w:pPr>
        <w:jc w:val="both"/>
        <w:rPr>
          <w:sz w:val="28"/>
          <w:szCs w:val="28"/>
        </w:rPr>
      </w:pPr>
    </w:p>
    <w:p w14:paraId="344636A2" w14:textId="51FE0A82" w:rsidR="00BF4ED1" w:rsidRPr="005C7CEA" w:rsidRDefault="00A95C40" w:rsidP="00E438EA">
      <w:pPr>
        <w:tabs>
          <w:tab w:val="left" w:pos="4320"/>
        </w:tabs>
        <w:jc w:val="both"/>
        <w:rPr>
          <w:sz w:val="28"/>
          <w:szCs w:val="28"/>
        </w:rPr>
      </w:pPr>
      <w:r>
        <w:rPr>
          <w:sz w:val="28"/>
          <w:szCs w:val="28"/>
        </w:rPr>
        <w:t xml:space="preserve">SUPPLEMENTAL </w:t>
      </w:r>
      <w:r w:rsidR="002D77F9">
        <w:rPr>
          <w:sz w:val="28"/>
          <w:szCs w:val="28"/>
        </w:rPr>
        <w:t>REPLY</w:t>
      </w:r>
      <w:r w:rsidR="00E438EA">
        <w:rPr>
          <w:sz w:val="28"/>
          <w:szCs w:val="28"/>
        </w:rPr>
        <w:t xml:space="preserve"> TO</w:t>
      </w:r>
      <w:r w:rsidR="00EA792A">
        <w:rPr>
          <w:sz w:val="28"/>
          <w:szCs w:val="28"/>
        </w:rPr>
        <w:tab/>
      </w:r>
      <w:r w:rsidR="00EA792A" w:rsidRPr="005C7CEA">
        <w:rPr>
          <w:sz w:val="28"/>
          <w:szCs w:val="28"/>
        </w:rPr>
        <w:t>) Supreme</w:t>
      </w:r>
      <w:r w:rsidR="00BF4ED1" w:rsidRPr="005C7CEA">
        <w:rPr>
          <w:sz w:val="28"/>
          <w:szCs w:val="28"/>
        </w:rPr>
        <w:t xml:space="preserve"> Court No. R-</w:t>
      </w:r>
      <w:r w:rsidR="00D37D5C" w:rsidRPr="005C7CEA">
        <w:rPr>
          <w:sz w:val="28"/>
          <w:szCs w:val="28"/>
        </w:rPr>
        <w:t>2</w:t>
      </w:r>
      <w:r w:rsidR="00DA3476">
        <w:rPr>
          <w:sz w:val="28"/>
          <w:szCs w:val="28"/>
        </w:rPr>
        <w:t>0</w:t>
      </w:r>
      <w:r w:rsidR="00671493" w:rsidRPr="005C7CEA">
        <w:rPr>
          <w:sz w:val="28"/>
          <w:szCs w:val="28"/>
        </w:rPr>
        <w:t>-</w:t>
      </w:r>
      <w:r w:rsidR="002D77F9">
        <w:rPr>
          <w:sz w:val="28"/>
          <w:szCs w:val="28"/>
        </w:rPr>
        <w:t>0012</w:t>
      </w:r>
    </w:p>
    <w:p w14:paraId="04AAADB0" w14:textId="2FC0BA56" w:rsidR="00BF4ED1" w:rsidRPr="005C7CEA" w:rsidRDefault="00730182" w:rsidP="00E438EA">
      <w:pPr>
        <w:tabs>
          <w:tab w:val="left" w:pos="4320"/>
        </w:tabs>
        <w:jc w:val="both"/>
        <w:rPr>
          <w:sz w:val="28"/>
          <w:szCs w:val="28"/>
        </w:rPr>
      </w:pPr>
      <w:r>
        <w:rPr>
          <w:sz w:val="28"/>
          <w:szCs w:val="28"/>
        </w:rPr>
        <w:t>PERMANENTLY ADOPT</w:t>
      </w:r>
      <w:r w:rsidR="00E438EA">
        <w:rPr>
          <w:sz w:val="28"/>
          <w:szCs w:val="28"/>
        </w:rPr>
        <w:t xml:space="preserve"> RULES</w:t>
      </w:r>
      <w:r w:rsidR="00E438EA">
        <w:rPr>
          <w:sz w:val="28"/>
          <w:szCs w:val="28"/>
        </w:rPr>
        <w:tab/>
      </w:r>
      <w:r w:rsidR="00BF4ED1" w:rsidRPr="005C7CEA">
        <w:rPr>
          <w:sz w:val="28"/>
          <w:szCs w:val="28"/>
        </w:rPr>
        <w:t>)</w:t>
      </w:r>
    </w:p>
    <w:p w14:paraId="22D5DB55" w14:textId="3A9DF1F5" w:rsidR="00AA02E4" w:rsidRPr="005C7CEA" w:rsidRDefault="00081DB2" w:rsidP="00E438EA">
      <w:pPr>
        <w:tabs>
          <w:tab w:val="left" w:pos="4320"/>
        </w:tabs>
        <w:ind w:left="4320" w:hanging="4320"/>
        <w:jc w:val="both"/>
        <w:rPr>
          <w:sz w:val="28"/>
          <w:szCs w:val="28"/>
        </w:rPr>
      </w:pPr>
      <w:r w:rsidRPr="005C7CEA">
        <w:rPr>
          <w:sz w:val="28"/>
          <w:szCs w:val="28"/>
        </w:rPr>
        <w:t>R</w:t>
      </w:r>
      <w:r>
        <w:rPr>
          <w:sz w:val="28"/>
          <w:szCs w:val="28"/>
        </w:rPr>
        <w:t xml:space="preserve">ULES </w:t>
      </w:r>
      <w:r w:rsidR="00730182">
        <w:rPr>
          <w:sz w:val="28"/>
          <w:szCs w:val="28"/>
        </w:rPr>
        <w:t>FOR THE FAST TRIAL</w:t>
      </w:r>
      <w:r w:rsidR="00E438EA">
        <w:rPr>
          <w:sz w:val="28"/>
          <w:szCs w:val="28"/>
        </w:rPr>
        <w:tab/>
      </w:r>
      <w:r w:rsidR="00EA792A" w:rsidRPr="005C7CEA">
        <w:rPr>
          <w:sz w:val="28"/>
          <w:szCs w:val="28"/>
        </w:rPr>
        <w:t xml:space="preserve">) </w:t>
      </w:r>
      <w:r w:rsidR="00EA792A">
        <w:rPr>
          <w:sz w:val="28"/>
          <w:szCs w:val="28"/>
        </w:rPr>
        <w:t>SUPPLEMENTAL</w:t>
      </w:r>
      <w:r w:rsidR="004D2363">
        <w:rPr>
          <w:sz w:val="28"/>
          <w:szCs w:val="28"/>
        </w:rPr>
        <w:t xml:space="preserve"> </w:t>
      </w:r>
      <w:r w:rsidR="007314F4">
        <w:rPr>
          <w:sz w:val="28"/>
          <w:szCs w:val="28"/>
        </w:rPr>
        <w:t>REPLY</w:t>
      </w:r>
    </w:p>
    <w:p w14:paraId="7E62E114" w14:textId="0C171CF4" w:rsidR="00626554" w:rsidRPr="005C7CEA" w:rsidRDefault="007314F4" w:rsidP="00E438EA">
      <w:pPr>
        <w:tabs>
          <w:tab w:val="left" w:pos="4320"/>
        </w:tabs>
        <w:ind w:left="4320" w:hanging="4320"/>
        <w:jc w:val="both"/>
        <w:rPr>
          <w:sz w:val="28"/>
          <w:szCs w:val="28"/>
        </w:rPr>
      </w:pPr>
      <w:r>
        <w:rPr>
          <w:sz w:val="28"/>
          <w:szCs w:val="28"/>
        </w:rPr>
        <w:t>ALTERNATIVE RESOLUTION</w:t>
      </w:r>
      <w:r w:rsidR="00E438EA">
        <w:rPr>
          <w:sz w:val="28"/>
          <w:szCs w:val="28"/>
        </w:rPr>
        <w:tab/>
      </w:r>
      <w:r w:rsidR="00BF4ED1" w:rsidRPr="005C7CEA">
        <w:rPr>
          <w:sz w:val="28"/>
          <w:szCs w:val="28"/>
        </w:rPr>
        <w:t>)</w:t>
      </w:r>
    </w:p>
    <w:p w14:paraId="7EB4E1F4" w14:textId="6E713AF0" w:rsidR="002D77F9" w:rsidRDefault="007314F4" w:rsidP="00E438EA">
      <w:pPr>
        <w:tabs>
          <w:tab w:val="left" w:pos="4320"/>
        </w:tabs>
        <w:jc w:val="both"/>
        <w:rPr>
          <w:sz w:val="28"/>
          <w:szCs w:val="28"/>
        </w:rPr>
      </w:pPr>
      <w:r>
        <w:rPr>
          <w:sz w:val="28"/>
          <w:szCs w:val="28"/>
        </w:rPr>
        <w:t>PROGRAM (“FASTAR”)</w:t>
      </w:r>
      <w:r w:rsidR="002D77F9">
        <w:rPr>
          <w:sz w:val="28"/>
          <w:szCs w:val="28"/>
        </w:rPr>
        <w:tab/>
        <w:t>)</w:t>
      </w:r>
    </w:p>
    <w:p w14:paraId="08743B72" w14:textId="6D6C9577" w:rsidR="00532AD5" w:rsidRPr="005C7CEA" w:rsidRDefault="00413639" w:rsidP="00E438EA">
      <w:pPr>
        <w:tabs>
          <w:tab w:val="left" w:pos="4320"/>
        </w:tabs>
        <w:spacing w:line="480" w:lineRule="auto"/>
        <w:contextualSpacing w:val="0"/>
        <w:jc w:val="both"/>
        <w:rPr>
          <w:sz w:val="28"/>
          <w:szCs w:val="28"/>
        </w:rPr>
      </w:pPr>
      <w:r w:rsidRPr="005C7CEA">
        <w:rPr>
          <w:sz w:val="28"/>
          <w:szCs w:val="28"/>
        </w:rPr>
        <w:t>______________________________</w:t>
      </w:r>
      <w:r w:rsidRPr="005C7CEA">
        <w:rPr>
          <w:sz w:val="28"/>
          <w:szCs w:val="28"/>
        </w:rPr>
        <w:tab/>
      </w:r>
      <w:r w:rsidR="00626554" w:rsidRPr="005C7CEA">
        <w:rPr>
          <w:sz w:val="28"/>
          <w:szCs w:val="28"/>
        </w:rPr>
        <w:t>)</w:t>
      </w:r>
    </w:p>
    <w:p w14:paraId="504C7A63" w14:textId="5385B58A" w:rsidR="005F2ED9" w:rsidRDefault="004D2363" w:rsidP="00F86C87">
      <w:pPr>
        <w:pStyle w:val="ListParagraph"/>
        <w:numPr>
          <w:ilvl w:val="0"/>
          <w:numId w:val="7"/>
        </w:numPr>
        <w:spacing w:line="480" w:lineRule="auto"/>
        <w:ind w:left="0" w:firstLine="720"/>
        <w:contextualSpacing w:val="0"/>
        <w:rPr>
          <w:rFonts w:ascii="Times New Roman" w:hAnsi="Times New Roman"/>
          <w:sz w:val="28"/>
          <w:szCs w:val="28"/>
        </w:rPr>
      </w:pPr>
      <w:r w:rsidRPr="00CB52CB">
        <w:rPr>
          <w:rFonts w:ascii="Times New Roman" w:hAnsi="Times New Roman"/>
          <w:b/>
          <w:sz w:val="28"/>
          <w:szCs w:val="28"/>
          <w:u w:val="single"/>
        </w:rPr>
        <w:t>Introduction</w:t>
      </w:r>
      <w:r w:rsidR="005F2ED9" w:rsidRPr="00CB52CB">
        <w:rPr>
          <w:rFonts w:ascii="Times New Roman" w:hAnsi="Times New Roman"/>
          <w:b/>
          <w:sz w:val="28"/>
          <w:szCs w:val="28"/>
          <w:u w:val="single"/>
        </w:rPr>
        <w:t>.</w:t>
      </w:r>
      <w:r w:rsidR="005F2ED9" w:rsidRPr="00CB52CB">
        <w:rPr>
          <w:rFonts w:ascii="Times New Roman" w:hAnsi="Times New Roman"/>
          <w:sz w:val="28"/>
          <w:szCs w:val="28"/>
        </w:rPr>
        <w:t xml:space="preserve">  </w:t>
      </w:r>
      <w:r w:rsidR="008B04B3" w:rsidRPr="008B04B3">
        <w:rPr>
          <w:rFonts w:ascii="Times New Roman" w:hAnsi="Times New Roman"/>
          <w:sz w:val="28"/>
          <w:szCs w:val="28"/>
        </w:rPr>
        <w:t>The Hon. Kyle Bryson, Presiding Judge of the Superior Court of Arizona in Pima County, filed R-20-0012 on January 9, 2021.  R-20-0012 proposed permanent adoption of the FASTAR rules, with a variety of modifications</w:t>
      </w:r>
      <w:r w:rsidR="00780D74">
        <w:rPr>
          <w:rFonts w:ascii="Times New Roman" w:hAnsi="Times New Roman"/>
          <w:sz w:val="28"/>
          <w:szCs w:val="28"/>
        </w:rPr>
        <w:t xml:space="preserve"> to those rules</w:t>
      </w:r>
      <w:r w:rsidR="008B04B3" w:rsidRPr="008B04B3">
        <w:rPr>
          <w:rFonts w:ascii="Times New Roman" w:hAnsi="Times New Roman"/>
          <w:sz w:val="28"/>
          <w:szCs w:val="28"/>
        </w:rPr>
        <w:t>.  On June 1, 2020, Judge Bryson filed a reply to the initial round of public comments to his petition.</w:t>
      </w:r>
      <w:r w:rsidR="00906E0C">
        <w:rPr>
          <w:rFonts w:ascii="Times New Roman" w:hAnsi="Times New Roman"/>
          <w:sz w:val="28"/>
          <w:szCs w:val="28"/>
        </w:rPr>
        <w:t xml:space="preserve"> </w:t>
      </w:r>
      <w:r w:rsidR="008B04B3" w:rsidRPr="008B04B3">
        <w:rPr>
          <w:rFonts w:ascii="Times New Roman" w:hAnsi="Times New Roman"/>
          <w:sz w:val="28"/>
          <w:szCs w:val="28"/>
        </w:rPr>
        <w:t xml:space="preserve"> His reply proposed two additional modifications: a revision to Rule 102(d), and the correction of a cross-reference in Rule 122(f).  His reply also requested the Court to defer action on this rule petition and to instead extend the FASTAR pilot program in Pima County.</w:t>
      </w:r>
      <w:r w:rsidR="00906E0C">
        <w:rPr>
          <w:rFonts w:ascii="Times New Roman" w:hAnsi="Times New Roman"/>
          <w:sz w:val="28"/>
          <w:szCs w:val="28"/>
        </w:rPr>
        <w:t xml:space="preserve"> </w:t>
      </w:r>
      <w:r w:rsidR="008B04B3" w:rsidRPr="008B04B3">
        <w:rPr>
          <w:rFonts w:ascii="Times New Roman" w:hAnsi="Times New Roman"/>
          <w:sz w:val="28"/>
          <w:szCs w:val="28"/>
        </w:rPr>
        <w:t xml:space="preserve"> The Court granted the request, and on October 7, 202</w:t>
      </w:r>
      <w:r w:rsidR="00752E78">
        <w:rPr>
          <w:rFonts w:ascii="Times New Roman" w:hAnsi="Times New Roman"/>
          <w:sz w:val="28"/>
          <w:szCs w:val="28"/>
        </w:rPr>
        <w:t>0</w:t>
      </w:r>
      <w:r w:rsidR="008B04B3" w:rsidRPr="008B04B3">
        <w:rPr>
          <w:rFonts w:ascii="Times New Roman" w:hAnsi="Times New Roman"/>
          <w:sz w:val="28"/>
          <w:szCs w:val="28"/>
        </w:rPr>
        <w:t xml:space="preserve">, it entered Administrative Order </w:t>
      </w:r>
      <w:r w:rsidR="00581B04">
        <w:rPr>
          <w:rFonts w:ascii="Times New Roman" w:hAnsi="Times New Roman"/>
          <w:sz w:val="28"/>
          <w:szCs w:val="28"/>
        </w:rPr>
        <w:t>No.</w:t>
      </w:r>
      <w:r w:rsidR="008B04B3" w:rsidRPr="008B04B3">
        <w:rPr>
          <w:rFonts w:ascii="Times New Roman" w:hAnsi="Times New Roman"/>
          <w:sz w:val="28"/>
          <w:szCs w:val="28"/>
        </w:rPr>
        <w:t xml:space="preserve"> 2020-158, which extended the FASTAR pilot program to December 31, 2021.</w:t>
      </w:r>
    </w:p>
    <w:p w14:paraId="6DA89EAF" w14:textId="57060F1D" w:rsidR="008E797C" w:rsidRDefault="008E797C" w:rsidP="00A9462A">
      <w:pPr>
        <w:pStyle w:val="ListParagraph"/>
        <w:spacing w:after="0" w:line="480" w:lineRule="auto"/>
        <w:ind w:left="0" w:firstLine="720"/>
        <w:contextualSpacing w:val="0"/>
        <w:rPr>
          <w:rFonts w:ascii="Times New Roman" w:hAnsi="Times New Roman"/>
          <w:bCs/>
          <w:sz w:val="28"/>
          <w:szCs w:val="28"/>
        </w:rPr>
      </w:pPr>
      <w:r w:rsidRPr="008E797C">
        <w:rPr>
          <w:rFonts w:ascii="Times New Roman" w:hAnsi="Times New Roman"/>
          <w:bCs/>
          <w:sz w:val="28"/>
          <w:szCs w:val="28"/>
        </w:rPr>
        <w:lastRenderedPageBreak/>
        <w:t xml:space="preserve">At its August 24, </w:t>
      </w:r>
      <w:proofErr w:type="gramStart"/>
      <w:r w:rsidRPr="008E797C">
        <w:rPr>
          <w:rFonts w:ascii="Times New Roman" w:hAnsi="Times New Roman"/>
          <w:bCs/>
          <w:sz w:val="28"/>
          <w:szCs w:val="28"/>
        </w:rPr>
        <w:t>2021</w:t>
      </w:r>
      <w:proofErr w:type="gramEnd"/>
      <w:r w:rsidRPr="008E797C">
        <w:rPr>
          <w:rFonts w:ascii="Times New Roman" w:hAnsi="Times New Roman"/>
          <w:bCs/>
          <w:sz w:val="28"/>
          <w:szCs w:val="28"/>
        </w:rPr>
        <w:t xml:space="preserve"> Rules Agenda, the Court </w:t>
      </w:r>
      <w:r w:rsidR="00C269EF">
        <w:rPr>
          <w:rFonts w:ascii="Times New Roman" w:hAnsi="Times New Roman"/>
          <w:bCs/>
          <w:sz w:val="28"/>
          <w:szCs w:val="28"/>
        </w:rPr>
        <w:t>re-</w:t>
      </w:r>
      <w:r w:rsidRPr="008E797C">
        <w:rPr>
          <w:rFonts w:ascii="Times New Roman" w:hAnsi="Times New Roman"/>
          <w:bCs/>
          <w:sz w:val="28"/>
          <w:szCs w:val="28"/>
        </w:rPr>
        <w:t>opened R-20-0012 for public comments.  Two additional comments were filed thereafter.  The Hon. Jeffrey Bergin, who has succeeded Judge Bryson as the Presiding Judge of the Superior Court of Arizona in Pima County, files this Supplemental Reply to those two comments.</w:t>
      </w:r>
    </w:p>
    <w:p w14:paraId="219EE864" w14:textId="336E4917" w:rsidR="00156581" w:rsidRDefault="00156581" w:rsidP="00C8556C">
      <w:pPr>
        <w:pStyle w:val="ListParagraph"/>
        <w:numPr>
          <w:ilvl w:val="0"/>
          <w:numId w:val="7"/>
        </w:numPr>
        <w:spacing w:after="0" w:line="480" w:lineRule="auto"/>
        <w:ind w:left="0" w:firstLine="720"/>
        <w:contextualSpacing w:val="0"/>
        <w:rPr>
          <w:rFonts w:ascii="Times New Roman" w:hAnsi="Times New Roman"/>
          <w:sz w:val="28"/>
          <w:szCs w:val="28"/>
        </w:rPr>
      </w:pPr>
      <w:bookmarkStart w:id="0" w:name="_Hlk86310372"/>
      <w:r>
        <w:rPr>
          <w:rFonts w:ascii="Times New Roman Bold" w:hAnsi="Times New Roman Bold"/>
          <w:b/>
          <w:bCs/>
          <w:sz w:val="28"/>
          <w:szCs w:val="28"/>
          <w:u w:val="single"/>
        </w:rPr>
        <w:t xml:space="preserve">Comment from </w:t>
      </w:r>
      <w:r w:rsidR="00E81AB7">
        <w:rPr>
          <w:rFonts w:ascii="Times New Roman Bold" w:hAnsi="Times New Roman Bold"/>
          <w:b/>
          <w:bCs/>
          <w:sz w:val="28"/>
          <w:szCs w:val="28"/>
          <w:u w:val="single"/>
        </w:rPr>
        <w:t xml:space="preserve">Lawrence A. </w:t>
      </w:r>
      <w:proofErr w:type="spellStart"/>
      <w:r w:rsidR="00E81AB7">
        <w:rPr>
          <w:rFonts w:ascii="Times New Roman Bold" w:hAnsi="Times New Roman Bold"/>
          <w:b/>
          <w:bCs/>
          <w:sz w:val="28"/>
          <w:szCs w:val="28"/>
          <w:u w:val="single"/>
        </w:rPr>
        <w:t>Ruzow</w:t>
      </w:r>
      <w:proofErr w:type="spellEnd"/>
      <w:r>
        <w:rPr>
          <w:rFonts w:ascii="Times New Roman Bold" w:hAnsi="Times New Roman Bold"/>
          <w:b/>
          <w:bCs/>
          <w:sz w:val="28"/>
          <w:szCs w:val="28"/>
          <w:u w:val="single"/>
        </w:rPr>
        <w:t>.</w:t>
      </w:r>
      <w:r w:rsidRPr="00AB012E">
        <w:rPr>
          <w:rFonts w:ascii="Times New Roman" w:hAnsi="Times New Roman"/>
          <w:sz w:val="28"/>
          <w:szCs w:val="28"/>
        </w:rPr>
        <w:t xml:space="preserve">  </w:t>
      </w:r>
      <w:r w:rsidR="00AB012E" w:rsidRPr="00AB012E">
        <w:rPr>
          <w:rFonts w:ascii="Times New Roman" w:hAnsi="Times New Roman"/>
          <w:sz w:val="28"/>
          <w:szCs w:val="28"/>
        </w:rPr>
        <w:t xml:space="preserve">Petitioner </w:t>
      </w:r>
      <w:bookmarkEnd w:id="0"/>
      <w:r w:rsidR="00AB012E" w:rsidRPr="00AB012E">
        <w:rPr>
          <w:rFonts w:ascii="Times New Roman" w:hAnsi="Times New Roman"/>
          <w:sz w:val="28"/>
          <w:szCs w:val="28"/>
        </w:rPr>
        <w:t xml:space="preserve">appreciates Mr. </w:t>
      </w:r>
      <w:proofErr w:type="spellStart"/>
      <w:r w:rsidR="00AB012E" w:rsidRPr="00AB012E">
        <w:rPr>
          <w:rFonts w:ascii="Times New Roman" w:hAnsi="Times New Roman"/>
          <w:sz w:val="28"/>
          <w:szCs w:val="28"/>
        </w:rPr>
        <w:t>Ruzow’s</w:t>
      </w:r>
      <w:proofErr w:type="spellEnd"/>
      <w:r w:rsidR="00AB012E" w:rsidRPr="00AB012E">
        <w:rPr>
          <w:rFonts w:ascii="Times New Roman" w:hAnsi="Times New Roman"/>
          <w:sz w:val="28"/>
          <w:szCs w:val="28"/>
        </w:rPr>
        <w:t xml:space="preserve"> comment in support of the FASTAR program.  Admittedly, the FASTAR program might not have yet achieved all the benefits cited by Mr. </w:t>
      </w:r>
      <w:proofErr w:type="spellStart"/>
      <w:r w:rsidR="00AB012E" w:rsidRPr="00AB012E">
        <w:rPr>
          <w:rFonts w:ascii="Times New Roman" w:hAnsi="Times New Roman"/>
          <w:sz w:val="28"/>
          <w:szCs w:val="28"/>
        </w:rPr>
        <w:t>Ruzow</w:t>
      </w:r>
      <w:proofErr w:type="spellEnd"/>
      <w:r w:rsidR="00AB012E" w:rsidRPr="00AB012E">
        <w:rPr>
          <w:rFonts w:ascii="Times New Roman" w:hAnsi="Times New Roman"/>
          <w:sz w:val="28"/>
          <w:szCs w:val="28"/>
        </w:rPr>
        <w:t xml:space="preserve">.  Petitioner believes, however, that the program is already saving the court and litigants time and money. </w:t>
      </w:r>
      <w:r w:rsidR="00906E0C">
        <w:rPr>
          <w:rFonts w:ascii="Times New Roman" w:hAnsi="Times New Roman"/>
          <w:sz w:val="28"/>
          <w:szCs w:val="28"/>
        </w:rPr>
        <w:t xml:space="preserve"> </w:t>
      </w:r>
      <w:r w:rsidR="00AB012E" w:rsidRPr="00AB012E">
        <w:rPr>
          <w:rFonts w:ascii="Times New Roman" w:hAnsi="Times New Roman"/>
          <w:sz w:val="28"/>
          <w:szCs w:val="28"/>
        </w:rPr>
        <w:t>In comparison with the system of compulsory arbitration, FASTAR has demonstrated significantly decreased times to case disposition.  Before FASTAR, the average time to disposition for Pima County compulsory arbitration cases was 8 months.  If a party appealed a compulsory arbitration award and the court conducted a trial de novo, case resolution took up to two years.  By comparison, in the third year of the FASTAR program, cases in the alternative resolution track were resolved in 121 days (i.e., 4 months) and cases in the fast trial track were resolved in 159 days (about 5 months</w:t>
      </w:r>
      <w:r w:rsidR="00C8556C">
        <w:rPr>
          <w:rFonts w:ascii="Times New Roman" w:hAnsi="Times New Roman"/>
          <w:sz w:val="28"/>
          <w:szCs w:val="28"/>
        </w:rPr>
        <w:t>.</w:t>
      </w:r>
      <w:r w:rsidR="00AB012E" w:rsidRPr="00AB012E">
        <w:rPr>
          <w:rFonts w:ascii="Times New Roman" w:hAnsi="Times New Roman"/>
          <w:sz w:val="28"/>
          <w:szCs w:val="28"/>
        </w:rPr>
        <w:t>)</w:t>
      </w:r>
    </w:p>
    <w:p w14:paraId="688EB5CA" w14:textId="35BF6BDD" w:rsidR="00141F78" w:rsidRPr="00FE3C32" w:rsidRDefault="00141F78" w:rsidP="00141F78">
      <w:pPr>
        <w:pStyle w:val="ListParagraph"/>
        <w:spacing w:after="0" w:line="480" w:lineRule="auto"/>
        <w:ind w:left="0" w:firstLine="720"/>
        <w:rPr>
          <w:rFonts w:ascii="Times New Roman" w:hAnsi="Times New Roman" w:cs="Times New Roman"/>
          <w:sz w:val="28"/>
          <w:szCs w:val="28"/>
        </w:rPr>
      </w:pPr>
      <w:r w:rsidRPr="00FE3C32">
        <w:rPr>
          <w:rFonts w:ascii="Times New Roman" w:hAnsi="Times New Roman" w:cs="Times New Roman"/>
          <w:sz w:val="28"/>
          <w:szCs w:val="28"/>
        </w:rPr>
        <w:t xml:space="preserve">Although Petitioner does not have data regarding litigation costs during these periods, Petitioner believes that decreased times to disposition are probably associated with lower attorneys’ fees and costs.  Indeed, certain FASTAR rules </w:t>
      </w:r>
      <w:r w:rsidRPr="00FE3C32">
        <w:rPr>
          <w:rFonts w:ascii="Times New Roman" w:hAnsi="Times New Roman" w:cs="Times New Roman"/>
          <w:sz w:val="28"/>
          <w:szCs w:val="28"/>
        </w:rPr>
        <w:lastRenderedPageBreak/>
        <w:t xml:space="preserve">facilitate cost reduction.  </w:t>
      </w:r>
      <w:r>
        <w:rPr>
          <w:rFonts w:ascii="Times New Roman" w:hAnsi="Times New Roman" w:cs="Times New Roman"/>
          <w:sz w:val="28"/>
          <w:szCs w:val="28"/>
        </w:rPr>
        <w:t>F</w:t>
      </w:r>
      <w:r w:rsidRPr="00FE3C32">
        <w:rPr>
          <w:rFonts w:ascii="Times New Roman" w:hAnsi="Times New Roman" w:cs="Times New Roman"/>
          <w:sz w:val="28"/>
          <w:szCs w:val="28"/>
        </w:rPr>
        <w:t>or example, FASTAR Rule 113, which concerns depositions of medical providers and experts</w:t>
      </w:r>
      <w:r>
        <w:rPr>
          <w:rFonts w:ascii="Times New Roman" w:hAnsi="Times New Roman" w:cs="Times New Roman"/>
          <w:sz w:val="28"/>
          <w:szCs w:val="28"/>
        </w:rPr>
        <w:t>,</w:t>
      </w:r>
      <w:r w:rsidRPr="00FE3C32">
        <w:rPr>
          <w:rFonts w:ascii="Times New Roman" w:hAnsi="Times New Roman" w:cs="Times New Roman"/>
          <w:sz w:val="28"/>
          <w:szCs w:val="28"/>
        </w:rPr>
        <w:t xml:space="preserve"> caps the fee of a medical provider or expert witness at $500 per hour and limits the length of the deposition to two hours</w:t>
      </w:r>
      <w:r>
        <w:rPr>
          <w:rFonts w:ascii="Times New Roman" w:hAnsi="Times New Roman" w:cs="Times New Roman"/>
          <w:sz w:val="28"/>
          <w:szCs w:val="28"/>
        </w:rPr>
        <w:t xml:space="preserve"> (one hour per side)</w:t>
      </w:r>
      <w:r w:rsidR="003F6B1B">
        <w:rPr>
          <w:rFonts w:ascii="Times New Roman" w:hAnsi="Times New Roman" w:cs="Times New Roman"/>
          <w:sz w:val="28"/>
          <w:szCs w:val="28"/>
        </w:rPr>
        <w:t>.</w:t>
      </w:r>
      <w:r w:rsidRPr="00FE3C32">
        <w:rPr>
          <w:rFonts w:ascii="Times New Roman" w:hAnsi="Times New Roman" w:cs="Times New Roman"/>
          <w:sz w:val="28"/>
          <w:szCs w:val="28"/>
        </w:rPr>
        <w:t xml:space="preserve">  In addition, the fee </w:t>
      </w:r>
      <w:r>
        <w:rPr>
          <w:rFonts w:ascii="Times New Roman" w:hAnsi="Times New Roman" w:cs="Times New Roman"/>
          <w:sz w:val="28"/>
          <w:szCs w:val="28"/>
        </w:rPr>
        <w:t xml:space="preserve">of the doctor or expert </w:t>
      </w:r>
      <w:r w:rsidRPr="00FE3C32">
        <w:rPr>
          <w:rFonts w:ascii="Times New Roman" w:hAnsi="Times New Roman" w:cs="Times New Roman"/>
          <w:sz w:val="28"/>
          <w:szCs w:val="28"/>
        </w:rPr>
        <w:t>is apportioned to the parties according to the length of time each party question</w:t>
      </w:r>
      <w:r>
        <w:rPr>
          <w:rFonts w:ascii="Times New Roman" w:hAnsi="Times New Roman" w:cs="Times New Roman"/>
          <w:sz w:val="28"/>
          <w:szCs w:val="28"/>
        </w:rPr>
        <w:t>ed</w:t>
      </w:r>
      <w:r w:rsidRPr="00FE3C32">
        <w:rPr>
          <w:rFonts w:ascii="Times New Roman" w:hAnsi="Times New Roman" w:cs="Times New Roman"/>
          <w:sz w:val="28"/>
          <w:szCs w:val="28"/>
        </w:rPr>
        <w:t xml:space="preserve"> the witness.  Furthermore, any party may video record the deposition by using “any unobtrusive and reliable device,” thereby eliminating the cost of a professional videographer.  While Petitioner cannot quantify the reduced costs, they almost certainly exist.  The rules for compulsory arbitration (Rules 72 through 77 of the Arizona Rules of Civil Procedure) contain no similar cost reducing mechanisms.</w:t>
      </w:r>
    </w:p>
    <w:p w14:paraId="45E0E35E" w14:textId="77777777" w:rsidR="00141F78" w:rsidRPr="00FE3C32" w:rsidRDefault="00141F78" w:rsidP="00141F78">
      <w:pPr>
        <w:pStyle w:val="ListParagraph"/>
        <w:spacing w:after="0" w:line="480" w:lineRule="auto"/>
        <w:ind w:left="0" w:firstLine="720"/>
        <w:rPr>
          <w:rFonts w:ascii="Times New Roman" w:hAnsi="Times New Roman" w:cs="Times New Roman"/>
          <w:sz w:val="28"/>
          <w:szCs w:val="28"/>
        </w:rPr>
      </w:pPr>
      <w:r w:rsidRPr="00FE3C32">
        <w:rPr>
          <w:rFonts w:ascii="Times New Roman" w:hAnsi="Times New Roman" w:cs="Times New Roman"/>
          <w:sz w:val="28"/>
          <w:szCs w:val="28"/>
        </w:rPr>
        <w:t xml:space="preserve">Regardless, then, of whether FASTAR has accomplished </w:t>
      </w:r>
      <w:r>
        <w:rPr>
          <w:rFonts w:ascii="Times New Roman" w:hAnsi="Times New Roman" w:cs="Times New Roman"/>
          <w:sz w:val="28"/>
          <w:szCs w:val="28"/>
        </w:rPr>
        <w:t>every one of its</w:t>
      </w:r>
      <w:r w:rsidRPr="00FE3C32">
        <w:rPr>
          <w:rFonts w:ascii="Times New Roman" w:hAnsi="Times New Roman" w:cs="Times New Roman"/>
          <w:sz w:val="28"/>
          <w:szCs w:val="28"/>
        </w:rPr>
        <w:t xml:space="preserve"> laudable aspirations, it has </w:t>
      </w:r>
      <w:r>
        <w:rPr>
          <w:rFonts w:ascii="Times New Roman" w:hAnsi="Times New Roman" w:cs="Times New Roman"/>
          <w:sz w:val="28"/>
          <w:szCs w:val="28"/>
        </w:rPr>
        <w:t xml:space="preserve">still </w:t>
      </w:r>
      <w:r w:rsidRPr="00FE3C32">
        <w:rPr>
          <w:rFonts w:ascii="Times New Roman" w:hAnsi="Times New Roman" w:cs="Times New Roman"/>
          <w:sz w:val="28"/>
          <w:szCs w:val="28"/>
        </w:rPr>
        <w:t>achieved the objectives of reduced times to disposition and mitigati</w:t>
      </w:r>
      <w:r>
        <w:rPr>
          <w:rFonts w:ascii="Times New Roman" w:hAnsi="Times New Roman" w:cs="Times New Roman"/>
          <w:sz w:val="28"/>
          <w:szCs w:val="28"/>
        </w:rPr>
        <w:t>on</w:t>
      </w:r>
      <w:r w:rsidRPr="00FE3C32">
        <w:rPr>
          <w:rFonts w:ascii="Times New Roman" w:hAnsi="Times New Roman" w:cs="Times New Roman"/>
          <w:sz w:val="28"/>
          <w:szCs w:val="28"/>
        </w:rPr>
        <w:t xml:space="preserve"> of litigation</w:t>
      </w:r>
      <w:r>
        <w:rPr>
          <w:rFonts w:ascii="Times New Roman" w:hAnsi="Times New Roman" w:cs="Times New Roman"/>
          <w:sz w:val="28"/>
          <w:szCs w:val="28"/>
        </w:rPr>
        <w:t xml:space="preserve"> costs</w:t>
      </w:r>
      <w:r w:rsidRPr="00FE3C32">
        <w:rPr>
          <w:rFonts w:ascii="Times New Roman" w:hAnsi="Times New Roman" w:cs="Times New Roman"/>
          <w:sz w:val="28"/>
          <w:szCs w:val="28"/>
        </w:rPr>
        <w:t>, both of which are acknowledged goals of civil justice reform.</w:t>
      </w:r>
    </w:p>
    <w:p w14:paraId="5C34BF90" w14:textId="5F7F76F2" w:rsidR="000444C8" w:rsidRPr="00AB012E" w:rsidRDefault="00141F78" w:rsidP="00C33D87">
      <w:pPr>
        <w:pStyle w:val="ListParagraph"/>
        <w:spacing w:after="0" w:line="480" w:lineRule="auto"/>
        <w:ind w:left="0" w:firstLine="720"/>
        <w:contextualSpacing w:val="0"/>
        <w:rPr>
          <w:rFonts w:ascii="Times New Roman" w:hAnsi="Times New Roman"/>
          <w:sz w:val="28"/>
          <w:szCs w:val="28"/>
        </w:rPr>
      </w:pPr>
      <w:r w:rsidRPr="00FE3C32">
        <w:rPr>
          <w:rFonts w:ascii="Times New Roman" w:hAnsi="Times New Roman" w:cs="Times New Roman"/>
          <w:sz w:val="28"/>
          <w:szCs w:val="28"/>
        </w:rPr>
        <w:t xml:space="preserve">The last paragraph of Mr. </w:t>
      </w:r>
      <w:proofErr w:type="spellStart"/>
      <w:r w:rsidRPr="00FE3C32">
        <w:rPr>
          <w:rFonts w:ascii="Times New Roman" w:hAnsi="Times New Roman" w:cs="Times New Roman"/>
          <w:sz w:val="28"/>
          <w:szCs w:val="28"/>
        </w:rPr>
        <w:t>Ruzow’s</w:t>
      </w:r>
      <w:proofErr w:type="spellEnd"/>
      <w:r w:rsidRPr="00FE3C32">
        <w:rPr>
          <w:rFonts w:ascii="Times New Roman" w:hAnsi="Times New Roman" w:cs="Times New Roman"/>
          <w:sz w:val="28"/>
          <w:szCs w:val="28"/>
        </w:rPr>
        <w:t xml:space="preserve"> comment, regarding the admissibility of medical bills in a fast trial, is separately discussed in section </w:t>
      </w:r>
      <w:r>
        <w:rPr>
          <w:rFonts w:ascii="Times New Roman" w:hAnsi="Times New Roman" w:cs="Times New Roman"/>
          <w:sz w:val="28"/>
          <w:szCs w:val="28"/>
        </w:rPr>
        <w:t>4</w:t>
      </w:r>
      <w:r w:rsidRPr="00FE3C32">
        <w:rPr>
          <w:rFonts w:ascii="Times New Roman" w:hAnsi="Times New Roman" w:cs="Times New Roman"/>
          <w:sz w:val="28"/>
          <w:szCs w:val="28"/>
        </w:rPr>
        <w:t xml:space="preserve"> of this reply.</w:t>
      </w:r>
    </w:p>
    <w:p w14:paraId="00879611" w14:textId="1541261D" w:rsidR="00096024" w:rsidRPr="00DD1F32" w:rsidRDefault="00141F78" w:rsidP="00141F78">
      <w:pPr>
        <w:pStyle w:val="ListParagraph"/>
        <w:numPr>
          <w:ilvl w:val="0"/>
          <w:numId w:val="7"/>
        </w:numPr>
        <w:spacing w:line="480" w:lineRule="auto"/>
        <w:ind w:left="0" w:firstLine="720"/>
        <w:contextualSpacing w:val="0"/>
        <w:rPr>
          <w:bCs/>
          <w:sz w:val="28"/>
          <w:szCs w:val="28"/>
        </w:rPr>
      </w:pPr>
      <w:r>
        <w:rPr>
          <w:rFonts w:ascii="Times New Roman" w:hAnsi="Times New Roman" w:cs="Times New Roman"/>
          <w:b/>
          <w:sz w:val="28"/>
          <w:szCs w:val="28"/>
          <w:u w:val="single"/>
        </w:rPr>
        <w:t xml:space="preserve">Comment from Robert A. </w:t>
      </w:r>
      <w:proofErr w:type="spellStart"/>
      <w:r>
        <w:rPr>
          <w:rFonts w:ascii="Times New Roman" w:hAnsi="Times New Roman" w:cs="Times New Roman"/>
          <w:b/>
          <w:sz w:val="28"/>
          <w:szCs w:val="28"/>
          <w:u w:val="single"/>
        </w:rPr>
        <w:t>Bernheim</w:t>
      </w:r>
      <w:proofErr w:type="spellEnd"/>
      <w:r>
        <w:rPr>
          <w:rFonts w:ascii="Times New Roman" w:hAnsi="Times New Roman" w:cs="Times New Roman"/>
          <w:b/>
          <w:sz w:val="28"/>
          <w:szCs w:val="28"/>
          <w:u w:val="single"/>
        </w:rPr>
        <w:t>.</w:t>
      </w:r>
      <w:r w:rsidR="00E81AB7">
        <w:rPr>
          <w:rFonts w:ascii="Times New Roman" w:hAnsi="Times New Roman" w:cs="Times New Roman"/>
          <w:bCs/>
          <w:sz w:val="28"/>
          <w:szCs w:val="28"/>
        </w:rPr>
        <w:t xml:space="preserve">  </w:t>
      </w:r>
      <w:r w:rsidR="00DD1F32" w:rsidRPr="00DD1F32">
        <w:rPr>
          <w:rFonts w:ascii="Times New Roman" w:hAnsi="Times New Roman" w:cs="Times New Roman"/>
          <w:bCs/>
          <w:sz w:val="28"/>
          <w:szCs w:val="28"/>
        </w:rPr>
        <w:t xml:space="preserve">Mr. </w:t>
      </w:r>
      <w:proofErr w:type="spellStart"/>
      <w:r w:rsidR="00DD1F32" w:rsidRPr="00DD1F32">
        <w:rPr>
          <w:rFonts w:ascii="Times New Roman" w:hAnsi="Times New Roman" w:cs="Times New Roman"/>
          <w:bCs/>
          <w:sz w:val="28"/>
          <w:szCs w:val="28"/>
        </w:rPr>
        <w:t>Bernheim’s</w:t>
      </w:r>
      <w:proofErr w:type="spellEnd"/>
      <w:r w:rsidR="00DD1F32" w:rsidRPr="00DD1F32">
        <w:rPr>
          <w:rFonts w:ascii="Times New Roman" w:hAnsi="Times New Roman" w:cs="Times New Roman"/>
          <w:bCs/>
          <w:sz w:val="28"/>
          <w:szCs w:val="28"/>
        </w:rPr>
        <w:t xml:space="preserve"> noted that his comment did “not opine on the merits of extending the duration of the FASTAR program” or similar issues, but rather, it was limited to observations concerning Judge Bryson’s proposed modifications to the FASTAR rules.</w:t>
      </w:r>
    </w:p>
    <w:p w14:paraId="7F5FEB8A" w14:textId="6ED223B8" w:rsidR="00DD1F32" w:rsidRDefault="00DC54D9" w:rsidP="0069682A">
      <w:pPr>
        <w:pStyle w:val="ListParagraph"/>
        <w:spacing w:after="0" w:line="480" w:lineRule="auto"/>
        <w:ind w:left="0" w:firstLine="720"/>
        <w:contextualSpacing w:val="0"/>
        <w:rPr>
          <w:rFonts w:ascii="Times New Roman" w:hAnsi="Times New Roman" w:cs="Times New Roman"/>
          <w:bCs/>
          <w:sz w:val="28"/>
          <w:szCs w:val="28"/>
        </w:rPr>
      </w:pPr>
      <w:r w:rsidRPr="00DC54D9">
        <w:rPr>
          <w:rFonts w:ascii="Times New Roman" w:hAnsi="Times New Roman" w:cs="Times New Roman"/>
          <w:b/>
          <w:bCs/>
          <w:i/>
          <w:iCs/>
          <w:sz w:val="28"/>
          <w:szCs w:val="28"/>
        </w:rPr>
        <w:lastRenderedPageBreak/>
        <w:t>Early meetings and joint reports.</w:t>
      </w:r>
      <w:r w:rsidRPr="00DC54D9">
        <w:rPr>
          <w:rFonts w:ascii="Times New Roman" w:hAnsi="Times New Roman" w:cs="Times New Roman"/>
          <w:bCs/>
          <w:sz w:val="28"/>
          <w:szCs w:val="28"/>
        </w:rPr>
        <w:t xml:space="preserve">  Judge Bryson’s petition proposed adding to Rule 108 (“disclosure and discovery”) a new section (a) (“generally”) to clarify that the requirements of Civil Rule 16(b) (the required early meeting) </w:t>
      </w:r>
      <w:r w:rsidRPr="00DC54D9">
        <w:rPr>
          <w:rFonts w:ascii="Times New Roman" w:hAnsi="Times New Roman" w:cs="Times New Roman"/>
          <w:bCs/>
          <w:sz w:val="28"/>
          <w:szCs w:val="28"/>
          <w:u w:val="single"/>
        </w:rPr>
        <w:t>do</w:t>
      </w:r>
      <w:r w:rsidRPr="00DC54D9">
        <w:rPr>
          <w:rFonts w:ascii="Times New Roman" w:hAnsi="Times New Roman" w:cs="Times New Roman"/>
          <w:bCs/>
          <w:sz w:val="28"/>
          <w:szCs w:val="28"/>
        </w:rPr>
        <w:t xml:space="preserve"> apply to all FASTAR cases, i.e., fast trial as well as alternative resolution, but the requirements of Civil Rule 16(c), which concern the filing of a joint report and proposed scheduling order, </w:t>
      </w:r>
      <w:r w:rsidRPr="00DC54D9">
        <w:rPr>
          <w:rFonts w:ascii="Times New Roman" w:hAnsi="Times New Roman" w:cs="Times New Roman"/>
          <w:bCs/>
          <w:sz w:val="28"/>
          <w:szCs w:val="28"/>
          <w:u w:val="single"/>
        </w:rPr>
        <w:t>do not</w:t>
      </w:r>
      <w:r w:rsidRPr="00DC54D9">
        <w:rPr>
          <w:rFonts w:ascii="Times New Roman" w:hAnsi="Times New Roman" w:cs="Times New Roman"/>
          <w:bCs/>
          <w:sz w:val="28"/>
          <w:szCs w:val="28"/>
        </w:rPr>
        <w:t xml:space="preserve"> apply to these cases.  In conjunction with this change, Judge Bryson proposed deleting Rule 111(d) (“joint report and proposed scheduling order not required”), which provided that the joint report and scheduling order did not need to be filed in fast trial cases</w:t>
      </w:r>
      <w:r w:rsidR="00B33E16">
        <w:rPr>
          <w:rFonts w:ascii="Times New Roman" w:hAnsi="Times New Roman" w:cs="Times New Roman"/>
          <w:bCs/>
          <w:sz w:val="28"/>
          <w:szCs w:val="28"/>
        </w:rPr>
        <w:t>, because new</w:t>
      </w:r>
      <w:r w:rsidRPr="00DC54D9">
        <w:rPr>
          <w:rFonts w:ascii="Times New Roman" w:hAnsi="Times New Roman" w:cs="Times New Roman"/>
          <w:bCs/>
          <w:sz w:val="28"/>
          <w:szCs w:val="28"/>
        </w:rPr>
        <w:t xml:space="preserve"> Rule 108(a) makes Rule 111(d) redundant.</w:t>
      </w:r>
    </w:p>
    <w:p w14:paraId="29CD920D" w14:textId="160BC9E3" w:rsidR="00DC54D9" w:rsidRDefault="00AF538C" w:rsidP="006837AA">
      <w:pPr>
        <w:pStyle w:val="ListParagraph"/>
        <w:spacing w:after="0" w:line="480" w:lineRule="auto"/>
        <w:ind w:left="0" w:firstLine="720"/>
        <w:contextualSpacing w:val="0"/>
        <w:rPr>
          <w:rFonts w:ascii="Times New Roman" w:hAnsi="Times New Roman" w:cs="Times New Roman"/>
          <w:bCs/>
          <w:sz w:val="28"/>
          <w:szCs w:val="28"/>
        </w:rPr>
      </w:pPr>
      <w:r w:rsidRPr="00AF538C">
        <w:rPr>
          <w:rFonts w:ascii="Times New Roman" w:hAnsi="Times New Roman" w:cs="Times New Roman"/>
          <w:bCs/>
          <w:sz w:val="28"/>
          <w:szCs w:val="28"/>
        </w:rPr>
        <w:t xml:space="preserve">Rule 111(d) was limited to fast trial cases and did not address whether a scheduling order was required in alternative resolution cases.  See Judge Bryson’s petition at pages 9 and 11.  Judge Bryson’s proposed amendments would encourage – would indeed require – that the parties communicate, that is, that they have an early meeting in fast trial and alternative resolution cases.  But proportional to a Tier One case, the modifications would not burden parties with additional court filings, such as a joint report or a proposed scheduling order.  As Mr. </w:t>
      </w:r>
      <w:proofErr w:type="spellStart"/>
      <w:r w:rsidRPr="00AF538C">
        <w:rPr>
          <w:rFonts w:ascii="Times New Roman" w:hAnsi="Times New Roman" w:cs="Times New Roman"/>
          <w:bCs/>
          <w:sz w:val="28"/>
          <w:szCs w:val="28"/>
        </w:rPr>
        <w:t>Bernheim</w:t>
      </w:r>
      <w:proofErr w:type="spellEnd"/>
      <w:r w:rsidRPr="00AF538C">
        <w:rPr>
          <w:rFonts w:ascii="Times New Roman" w:hAnsi="Times New Roman" w:cs="Times New Roman"/>
          <w:bCs/>
          <w:sz w:val="28"/>
          <w:szCs w:val="28"/>
        </w:rPr>
        <w:t xml:space="preserve"> noted at page 2 of his comment, “The proposed changes minimize any confusion and still require parties to meet early to plan the upcoming litigation, but they eliminate the joint report and proposed scheduling order, which reduces effort and costs associated with filing a formal report covering numerous topics that rarely arise in FASTAR cases.”</w:t>
      </w:r>
      <w:r w:rsidRPr="00B14616">
        <w:rPr>
          <w:rFonts w:ascii="Times New Roman" w:hAnsi="Times New Roman" w:cs="Times New Roman"/>
          <w:bCs/>
          <w:sz w:val="28"/>
          <w:szCs w:val="28"/>
        </w:rPr>
        <w:t xml:space="preserve"> </w:t>
      </w:r>
      <w:r w:rsidR="00C34644" w:rsidRPr="00B14616">
        <w:rPr>
          <w:rFonts w:ascii="Times New Roman" w:hAnsi="Times New Roman" w:cs="Times New Roman"/>
          <w:bCs/>
          <w:sz w:val="28"/>
          <w:szCs w:val="28"/>
        </w:rPr>
        <w:t xml:space="preserve"> </w:t>
      </w:r>
      <w:r w:rsidRPr="00AF538C">
        <w:rPr>
          <w:rFonts w:ascii="Times New Roman" w:hAnsi="Times New Roman" w:cs="Times New Roman"/>
          <w:bCs/>
          <w:sz w:val="28"/>
          <w:szCs w:val="28"/>
        </w:rPr>
        <w:t xml:space="preserve">Petitioner agrees with that </w:t>
      </w:r>
      <w:proofErr w:type="gramStart"/>
      <w:r w:rsidRPr="00AF538C">
        <w:rPr>
          <w:rFonts w:ascii="Times New Roman" w:hAnsi="Times New Roman" w:cs="Times New Roman"/>
          <w:bCs/>
          <w:sz w:val="28"/>
          <w:szCs w:val="28"/>
        </w:rPr>
        <w:t>observation</w:t>
      </w:r>
      <w:proofErr w:type="gramEnd"/>
      <w:r w:rsidRPr="00AF538C">
        <w:rPr>
          <w:rFonts w:ascii="Times New Roman" w:hAnsi="Times New Roman" w:cs="Times New Roman"/>
          <w:bCs/>
          <w:sz w:val="28"/>
          <w:szCs w:val="28"/>
        </w:rPr>
        <w:t xml:space="preserve"> and he continues to support these amendments.</w:t>
      </w:r>
    </w:p>
    <w:p w14:paraId="305D8004" w14:textId="19A2B45D" w:rsidR="00AF538C" w:rsidRDefault="005E46EB" w:rsidP="006837AA">
      <w:pPr>
        <w:pStyle w:val="ListParagraph"/>
        <w:spacing w:after="0" w:line="480" w:lineRule="auto"/>
        <w:ind w:left="0" w:firstLine="720"/>
        <w:contextualSpacing w:val="0"/>
        <w:rPr>
          <w:rFonts w:ascii="Times New Roman" w:hAnsi="Times New Roman" w:cs="Times New Roman"/>
          <w:bCs/>
          <w:sz w:val="28"/>
          <w:szCs w:val="28"/>
        </w:rPr>
      </w:pPr>
      <w:r w:rsidRPr="005E46EB">
        <w:rPr>
          <w:rFonts w:ascii="Times New Roman" w:hAnsi="Times New Roman" w:cs="Times New Roman"/>
          <w:b/>
          <w:bCs/>
          <w:i/>
          <w:iCs/>
          <w:sz w:val="28"/>
          <w:szCs w:val="28"/>
        </w:rPr>
        <w:t>Initial disclosure deadline.</w:t>
      </w:r>
      <w:r w:rsidRPr="005E46EB">
        <w:rPr>
          <w:rFonts w:ascii="Times New Roman" w:hAnsi="Times New Roman" w:cs="Times New Roman"/>
          <w:bCs/>
          <w:sz w:val="28"/>
          <w:szCs w:val="28"/>
        </w:rPr>
        <w:t xml:space="preserve">  To conform the Fast Trial disclosure deadline with the deadline under the Civil Rules, Judge Bryson requested the Court to modify Rule 112(a) so that it also provided a 30-day deadline for the initial disclosure, rather than 20 days, as Rule 112(a) currently provides.  Mr. </w:t>
      </w:r>
      <w:proofErr w:type="spellStart"/>
      <w:r w:rsidRPr="005E46EB">
        <w:rPr>
          <w:rFonts w:ascii="Times New Roman" w:hAnsi="Times New Roman" w:cs="Times New Roman"/>
          <w:bCs/>
          <w:sz w:val="28"/>
          <w:szCs w:val="28"/>
        </w:rPr>
        <w:t>Bernheim</w:t>
      </w:r>
      <w:proofErr w:type="spellEnd"/>
      <w:r w:rsidRPr="005E46EB">
        <w:rPr>
          <w:rFonts w:ascii="Times New Roman" w:hAnsi="Times New Roman" w:cs="Times New Roman"/>
          <w:bCs/>
          <w:sz w:val="28"/>
          <w:szCs w:val="28"/>
        </w:rPr>
        <w:t xml:space="preserve"> supports this amendment, as does the Petitioner.</w:t>
      </w:r>
    </w:p>
    <w:p w14:paraId="11EE11E7" w14:textId="1C135801" w:rsidR="005E46EB" w:rsidRDefault="000806A6" w:rsidP="006837AA">
      <w:pPr>
        <w:pStyle w:val="ListParagraph"/>
        <w:spacing w:after="0" w:line="480" w:lineRule="auto"/>
        <w:ind w:left="0" w:firstLine="720"/>
        <w:contextualSpacing w:val="0"/>
        <w:rPr>
          <w:rFonts w:ascii="Times New Roman" w:hAnsi="Times New Roman" w:cs="Times New Roman"/>
          <w:bCs/>
          <w:sz w:val="28"/>
          <w:szCs w:val="28"/>
        </w:rPr>
      </w:pPr>
      <w:r w:rsidRPr="000806A6">
        <w:rPr>
          <w:rFonts w:ascii="Times New Roman" w:hAnsi="Times New Roman" w:cs="Times New Roman"/>
          <w:b/>
          <w:bCs/>
          <w:i/>
          <w:iCs/>
          <w:sz w:val="28"/>
          <w:szCs w:val="28"/>
        </w:rPr>
        <w:t>Medical bills.</w:t>
      </w:r>
      <w:r w:rsidRPr="000806A6">
        <w:rPr>
          <w:rFonts w:ascii="Times New Roman" w:hAnsi="Times New Roman" w:cs="Times New Roman"/>
          <w:bCs/>
          <w:sz w:val="28"/>
          <w:szCs w:val="28"/>
        </w:rPr>
        <w:t xml:space="preserve">  Mr. </w:t>
      </w:r>
      <w:proofErr w:type="spellStart"/>
      <w:r w:rsidRPr="000806A6">
        <w:rPr>
          <w:rFonts w:ascii="Times New Roman" w:hAnsi="Times New Roman" w:cs="Times New Roman"/>
          <w:bCs/>
          <w:sz w:val="28"/>
          <w:szCs w:val="28"/>
        </w:rPr>
        <w:t>Bernheim’s</w:t>
      </w:r>
      <w:proofErr w:type="spellEnd"/>
      <w:r w:rsidRPr="000806A6">
        <w:rPr>
          <w:rFonts w:ascii="Times New Roman" w:hAnsi="Times New Roman" w:cs="Times New Roman"/>
          <w:bCs/>
          <w:sz w:val="28"/>
          <w:szCs w:val="28"/>
        </w:rPr>
        <w:t xml:space="preserve"> comment regarding the admissibility of medical bills </w:t>
      </w:r>
      <w:r w:rsidR="00677E74" w:rsidRPr="000806A6">
        <w:rPr>
          <w:rFonts w:ascii="Times New Roman" w:hAnsi="Times New Roman" w:cs="Times New Roman"/>
          <w:bCs/>
          <w:sz w:val="28"/>
          <w:szCs w:val="28"/>
        </w:rPr>
        <w:t xml:space="preserve">also </w:t>
      </w:r>
      <w:r w:rsidRPr="000806A6">
        <w:rPr>
          <w:rFonts w:ascii="Times New Roman" w:hAnsi="Times New Roman" w:cs="Times New Roman"/>
          <w:bCs/>
          <w:sz w:val="28"/>
          <w:szCs w:val="28"/>
        </w:rPr>
        <w:t>is discussed in section 4 of this reply.</w:t>
      </w:r>
    </w:p>
    <w:p w14:paraId="6B95AFCD" w14:textId="78462E69" w:rsidR="000806A6" w:rsidRDefault="00F31068" w:rsidP="0078776E">
      <w:pPr>
        <w:pStyle w:val="ListParagraph"/>
        <w:spacing w:after="0" w:line="480" w:lineRule="auto"/>
        <w:ind w:left="0" w:firstLine="720"/>
        <w:contextualSpacing w:val="0"/>
        <w:rPr>
          <w:rFonts w:ascii="Times New Roman" w:hAnsi="Times New Roman" w:cs="Times New Roman"/>
          <w:bCs/>
          <w:sz w:val="28"/>
          <w:szCs w:val="28"/>
        </w:rPr>
      </w:pPr>
      <w:r w:rsidRPr="00F31068">
        <w:rPr>
          <w:rFonts w:ascii="Times New Roman" w:hAnsi="Times New Roman" w:cs="Times New Roman"/>
          <w:b/>
          <w:bCs/>
          <w:i/>
          <w:iCs/>
          <w:sz w:val="28"/>
          <w:szCs w:val="28"/>
        </w:rPr>
        <w:t>Discovery disputes.</w:t>
      </w:r>
      <w:r w:rsidRPr="00F31068">
        <w:rPr>
          <w:rFonts w:ascii="Times New Roman" w:hAnsi="Times New Roman" w:cs="Times New Roman"/>
          <w:bCs/>
          <w:sz w:val="28"/>
          <w:szCs w:val="28"/>
        </w:rPr>
        <w:t xml:space="preserve">  Rule 108 (now titled “disclosure and discovery disputes” but short</w:t>
      </w:r>
      <w:r w:rsidR="00B14616">
        <w:rPr>
          <w:rFonts w:ascii="Times New Roman" w:hAnsi="Times New Roman" w:cs="Times New Roman"/>
          <w:bCs/>
          <w:sz w:val="28"/>
          <w:szCs w:val="28"/>
        </w:rPr>
        <w:t>en</w:t>
      </w:r>
      <w:r w:rsidRPr="00F31068">
        <w:rPr>
          <w:rFonts w:ascii="Times New Roman" w:hAnsi="Times New Roman" w:cs="Times New Roman"/>
          <w:bCs/>
          <w:sz w:val="28"/>
          <w:szCs w:val="28"/>
        </w:rPr>
        <w:t xml:space="preserve">ed to “disclosure and discovery” </w:t>
      </w:r>
      <w:r w:rsidR="000676AD">
        <w:rPr>
          <w:rFonts w:ascii="Times New Roman" w:hAnsi="Times New Roman" w:cs="Times New Roman"/>
          <w:bCs/>
          <w:sz w:val="28"/>
          <w:szCs w:val="28"/>
        </w:rPr>
        <w:t>as proposed by this</w:t>
      </w:r>
      <w:r w:rsidRPr="00F31068">
        <w:rPr>
          <w:rFonts w:ascii="Times New Roman" w:hAnsi="Times New Roman" w:cs="Times New Roman"/>
          <w:bCs/>
          <w:sz w:val="28"/>
          <w:szCs w:val="28"/>
        </w:rPr>
        <w:t xml:space="preserve"> rule petition) currently contains requirements for presenting the dispute to the assigned judge </w:t>
      </w:r>
      <w:r w:rsidRPr="00F31068">
        <w:rPr>
          <w:rFonts w:ascii="Times New Roman" w:hAnsi="Times New Roman" w:cs="Times New Roman"/>
          <w:bCs/>
          <w:sz w:val="28"/>
          <w:szCs w:val="28"/>
          <w:u w:val="single"/>
        </w:rPr>
        <w:t>or arbitrator</w:t>
      </w:r>
      <w:r w:rsidRPr="00F31068">
        <w:rPr>
          <w:rFonts w:ascii="Times New Roman" w:hAnsi="Times New Roman" w:cs="Times New Roman"/>
          <w:bCs/>
          <w:sz w:val="28"/>
          <w:szCs w:val="28"/>
        </w:rPr>
        <w:t xml:space="preserve">.   Judge Bryson’s petition (at page 10) proposed a modification to this provision.  </w:t>
      </w:r>
      <w:r w:rsidR="00ED21B1">
        <w:rPr>
          <w:rFonts w:ascii="Times New Roman" w:hAnsi="Times New Roman" w:cs="Times New Roman"/>
          <w:bCs/>
          <w:sz w:val="28"/>
          <w:szCs w:val="28"/>
        </w:rPr>
        <w:t>In addition to the propose</w:t>
      </w:r>
      <w:r w:rsidR="00C50D06">
        <w:rPr>
          <w:rFonts w:ascii="Times New Roman" w:hAnsi="Times New Roman" w:cs="Times New Roman"/>
          <w:bCs/>
          <w:sz w:val="28"/>
          <w:szCs w:val="28"/>
        </w:rPr>
        <w:t>d addition of</w:t>
      </w:r>
      <w:r w:rsidR="006C0D4D">
        <w:rPr>
          <w:rFonts w:ascii="Times New Roman" w:hAnsi="Times New Roman" w:cs="Times New Roman"/>
          <w:bCs/>
          <w:sz w:val="28"/>
          <w:szCs w:val="28"/>
        </w:rPr>
        <w:t xml:space="preserve"> a new</w:t>
      </w:r>
      <w:r w:rsidR="00C50D06">
        <w:rPr>
          <w:rFonts w:ascii="Times New Roman" w:hAnsi="Times New Roman" w:cs="Times New Roman"/>
          <w:bCs/>
          <w:sz w:val="28"/>
          <w:szCs w:val="28"/>
        </w:rPr>
        <w:t xml:space="preserve"> Rule 108(a)</w:t>
      </w:r>
      <w:r w:rsidR="00580420">
        <w:rPr>
          <w:rFonts w:ascii="Times New Roman" w:hAnsi="Times New Roman" w:cs="Times New Roman"/>
          <w:bCs/>
          <w:sz w:val="28"/>
          <w:szCs w:val="28"/>
        </w:rPr>
        <w:t xml:space="preserve"> </w:t>
      </w:r>
      <w:r w:rsidR="00C50D06">
        <w:rPr>
          <w:rFonts w:ascii="Times New Roman" w:hAnsi="Times New Roman" w:cs="Times New Roman"/>
          <w:bCs/>
          <w:sz w:val="28"/>
          <w:szCs w:val="28"/>
        </w:rPr>
        <w:t>discussed above,</w:t>
      </w:r>
      <w:r w:rsidR="006C0D4D">
        <w:rPr>
          <w:rFonts w:ascii="Times New Roman" w:hAnsi="Times New Roman" w:cs="Times New Roman"/>
          <w:bCs/>
          <w:sz w:val="28"/>
          <w:szCs w:val="28"/>
        </w:rPr>
        <w:t xml:space="preserve"> Judge Bryson</w:t>
      </w:r>
      <w:r w:rsidRPr="00F31068">
        <w:rPr>
          <w:rFonts w:ascii="Times New Roman" w:hAnsi="Times New Roman" w:cs="Times New Roman"/>
          <w:bCs/>
          <w:sz w:val="28"/>
          <w:szCs w:val="28"/>
        </w:rPr>
        <w:t xml:space="preserve"> proposed </w:t>
      </w:r>
      <w:r w:rsidR="00580420">
        <w:rPr>
          <w:rFonts w:ascii="Times New Roman" w:hAnsi="Times New Roman" w:cs="Times New Roman"/>
          <w:bCs/>
          <w:sz w:val="28"/>
          <w:szCs w:val="28"/>
        </w:rPr>
        <w:t>relocating</w:t>
      </w:r>
      <w:r w:rsidR="006C0D4D">
        <w:rPr>
          <w:rFonts w:ascii="Times New Roman" w:hAnsi="Times New Roman" w:cs="Times New Roman"/>
          <w:bCs/>
          <w:sz w:val="28"/>
          <w:szCs w:val="28"/>
        </w:rPr>
        <w:t xml:space="preserve"> the remaining substantive content of </w:t>
      </w:r>
      <w:r w:rsidR="003B5426">
        <w:rPr>
          <w:rFonts w:ascii="Times New Roman" w:hAnsi="Times New Roman" w:cs="Times New Roman"/>
          <w:bCs/>
          <w:sz w:val="28"/>
          <w:szCs w:val="28"/>
        </w:rPr>
        <w:t xml:space="preserve">current </w:t>
      </w:r>
      <w:r w:rsidR="006C0D4D">
        <w:rPr>
          <w:rFonts w:ascii="Times New Roman" w:hAnsi="Times New Roman" w:cs="Times New Roman"/>
          <w:bCs/>
          <w:sz w:val="28"/>
          <w:szCs w:val="28"/>
        </w:rPr>
        <w:t xml:space="preserve">Rule 108 </w:t>
      </w:r>
      <w:r w:rsidR="00580420">
        <w:rPr>
          <w:rFonts w:ascii="Times New Roman" w:hAnsi="Times New Roman" w:cs="Times New Roman"/>
          <w:bCs/>
          <w:sz w:val="28"/>
          <w:szCs w:val="28"/>
        </w:rPr>
        <w:t xml:space="preserve">into a new section (b), which would have the title “disclosure and discovery disputes.”  </w:t>
      </w:r>
      <w:r w:rsidR="00B1778F">
        <w:rPr>
          <w:rFonts w:ascii="Times New Roman" w:hAnsi="Times New Roman" w:cs="Times New Roman"/>
          <w:bCs/>
          <w:sz w:val="28"/>
          <w:szCs w:val="28"/>
        </w:rPr>
        <w:t xml:space="preserve">Revised section (b) </w:t>
      </w:r>
      <w:r w:rsidRPr="00F31068">
        <w:rPr>
          <w:rFonts w:ascii="Times New Roman" w:hAnsi="Times New Roman" w:cs="Times New Roman"/>
          <w:bCs/>
          <w:sz w:val="28"/>
          <w:szCs w:val="28"/>
        </w:rPr>
        <w:t xml:space="preserve">would require </w:t>
      </w:r>
      <w:r w:rsidR="00B1778F">
        <w:rPr>
          <w:rFonts w:ascii="Times New Roman" w:hAnsi="Times New Roman" w:cs="Times New Roman"/>
          <w:bCs/>
          <w:sz w:val="28"/>
          <w:szCs w:val="28"/>
        </w:rPr>
        <w:t xml:space="preserve">that the assigned judge hear </w:t>
      </w:r>
      <w:r w:rsidRPr="00F31068">
        <w:rPr>
          <w:rFonts w:ascii="Times New Roman" w:hAnsi="Times New Roman" w:cs="Times New Roman"/>
          <w:bCs/>
          <w:sz w:val="28"/>
          <w:szCs w:val="28"/>
          <w:u w:val="single"/>
        </w:rPr>
        <w:t>all</w:t>
      </w:r>
      <w:r w:rsidRPr="00F31068">
        <w:rPr>
          <w:rFonts w:ascii="Times New Roman" w:hAnsi="Times New Roman" w:cs="Times New Roman"/>
          <w:bCs/>
          <w:sz w:val="28"/>
          <w:szCs w:val="28"/>
        </w:rPr>
        <w:t xml:space="preserve"> discovery disputes</w:t>
      </w:r>
      <w:r w:rsidR="00B1778F">
        <w:rPr>
          <w:rFonts w:ascii="Times New Roman" w:hAnsi="Times New Roman" w:cs="Times New Roman"/>
          <w:bCs/>
          <w:sz w:val="28"/>
          <w:szCs w:val="28"/>
        </w:rPr>
        <w:t xml:space="preserve"> </w:t>
      </w:r>
      <w:r w:rsidRPr="00F31068">
        <w:rPr>
          <w:rFonts w:ascii="Times New Roman" w:hAnsi="Times New Roman" w:cs="Times New Roman"/>
          <w:bCs/>
          <w:sz w:val="28"/>
          <w:szCs w:val="28"/>
        </w:rPr>
        <w:t>“because the plaintiff in an Alternative Resolution proceeding has no right to appeal” (petition at page 10) and the ruling on the dispute could have significant consequences on the outcome of the case.</w:t>
      </w:r>
    </w:p>
    <w:p w14:paraId="39BAD20E" w14:textId="49496559" w:rsidR="00F31068" w:rsidRDefault="00E649C1" w:rsidP="0078776E">
      <w:pPr>
        <w:pStyle w:val="ListParagraph"/>
        <w:spacing w:after="0" w:line="480" w:lineRule="auto"/>
        <w:ind w:left="0" w:firstLine="720"/>
        <w:contextualSpacing w:val="0"/>
        <w:rPr>
          <w:rFonts w:ascii="Times New Roman" w:hAnsi="Times New Roman" w:cs="Times New Roman"/>
          <w:bCs/>
          <w:sz w:val="28"/>
          <w:szCs w:val="28"/>
        </w:rPr>
      </w:pPr>
      <w:r w:rsidRPr="00E649C1">
        <w:rPr>
          <w:rFonts w:ascii="Times New Roman" w:hAnsi="Times New Roman" w:cs="Times New Roman"/>
          <w:bCs/>
          <w:sz w:val="28"/>
          <w:szCs w:val="28"/>
        </w:rPr>
        <w:t xml:space="preserve">Judge Bryon’s petition also proposed an amendment to Rule 121 (“general duties of an arbitrator”), subpart (b)(1) (“authorized rulings”) that specified the arbitrator’s authority to rule on certain motions </w:t>
      </w:r>
      <w:r w:rsidRPr="00E649C1">
        <w:rPr>
          <w:rFonts w:ascii="Times New Roman" w:hAnsi="Times New Roman" w:cs="Times New Roman"/>
          <w:bCs/>
          <w:sz w:val="28"/>
          <w:szCs w:val="28"/>
          <w:u w:val="single"/>
        </w:rPr>
        <w:t>except</w:t>
      </w:r>
      <w:r w:rsidRPr="00E649C1">
        <w:rPr>
          <w:rFonts w:ascii="Times New Roman" w:hAnsi="Times New Roman" w:cs="Times New Roman"/>
          <w:bCs/>
          <w:sz w:val="28"/>
          <w:szCs w:val="28"/>
        </w:rPr>
        <w:t xml:space="preserve"> “motions concerning disclosure and discovery disputes.”  Judge Bryson’s petition did not propose any revisions to </w:t>
      </w:r>
      <w:r w:rsidR="008D037C">
        <w:rPr>
          <w:rFonts w:ascii="Times New Roman" w:hAnsi="Times New Roman" w:cs="Times New Roman"/>
          <w:bCs/>
          <w:sz w:val="28"/>
          <w:szCs w:val="28"/>
        </w:rPr>
        <w:t>(</w:t>
      </w:r>
      <w:r w:rsidR="005B191B">
        <w:rPr>
          <w:rFonts w:ascii="Times New Roman" w:hAnsi="Times New Roman" w:cs="Times New Roman"/>
          <w:bCs/>
          <w:sz w:val="28"/>
          <w:szCs w:val="28"/>
        </w:rPr>
        <w:t>A</w:t>
      </w:r>
      <w:r w:rsidR="008D037C">
        <w:rPr>
          <w:rFonts w:ascii="Times New Roman" w:hAnsi="Times New Roman" w:cs="Times New Roman"/>
          <w:bCs/>
          <w:sz w:val="28"/>
          <w:szCs w:val="28"/>
        </w:rPr>
        <w:t xml:space="preserve">) </w:t>
      </w:r>
      <w:r w:rsidR="00BA0126">
        <w:rPr>
          <w:rFonts w:ascii="Times New Roman" w:hAnsi="Times New Roman" w:cs="Times New Roman"/>
          <w:bCs/>
          <w:sz w:val="28"/>
          <w:szCs w:val="28"/>
        </w:rPr>
        <w:t xml:space="preserve">Rule 121, </w:t>
      </w:r>
      <w:r w:rsidRPr="00E649C1">
        <w:rPr>
          <w:rFonts w:ascii="Times New Roman" w:hAnsi="Times New Roman" w:cs="Times New Roman"/>
          <w:bCs/>
          <w:sz w:val="28"/>
          <w:szCs w:val="28"/>
        </w:rPr>
        <w:t>subpart (b)(3) (“discovery motions”), which allows the arbitrator to “limit discovery when appropriate to accomplish the objectives of FASTAR…</w:t>
      </w:r>
      <w:r w:rsidR="00BA0126">
        <w:rPr>
          <w:rFonts w:ascii="Times New Roman" w:hAnsi="Times New Roman" w:cs="Times New Roman"/>
          <w:bCs/>
          <w:sz w:val="28"/>
          <w:szCs w:val="28"/>
        </w:rPr>
        <w:t>;</w:t>
      </w:r>
      <w:r w:rsidRPr="00E649C1">
        <w:rPr>
          <w:rFonts w:ascii="Times New Roman" w:hAnsi="Times New Roman" w:cs="Times New Roman"/>
          <w:bCs/>
          <w:sz w:val="28"/>
          <w:szCs w:val="28"/>
        </w:rPr>
        <w:t xml:space="preserve">” </w:t>
      </w:r>
      <w:r w:rsidR="00BA0126">
        <w:rPr>
          <w:rFonts w:ascii="Times New Roman" w:hAnsi="Times New Roman" w:cs="Times New Roman"/>
          <w:bCs/>
          <w:sz w:val="28"/>
          <w:szCs w:val="28"/>
        </w:rPr>
        <w:t>or (</w:t>
      </w:r>
      <w:r w:rsidR="000868ED">
        <w:rPr>
          <w:rFonts w:ascii="Times New Roman" w:hAnsi="Times New Roman" w:cs="Times New Roman"/>
          <w:bCs/>
          <w:sz w:val="28"/>
          <w:szCs w:val="28"/>
        </w:rPr>
        <w:t>B</w:t>
      </w:r>
      <w:r w:rsidR="00BA0126">
        <w:rPr>
          <w:rFonts w:ascii="Times New Roman" w:hAnsi="Times New Roman" w:cs="Times New Roman"/>
          <w:bCs/>
          <w:sz w:val="28"/>
          <w:szCs w:val="28"/>
        </w:rPr>
        <w:t>) to Rule 121, subpart (b)(4)</w:t>
      </w:r>
      <w:r w:rsidR="009A7C58">
        <w:rPr>
          <w:rFonts w:ascii="Times New Roman" w:hAnsi="Times New Roman" w:cs="Times New Roman"/>
          <w:bCs/>
          <w:sz w:val="28"/>
          <w:szCs w:val="28"/>
        </w:rPr>
        <w:t xml:space="preserve"> (“interlocutory appeal of discovery ruling”), </w:t>
      </w:r>
      <w:r w:rsidR="005561AC">
        <w:rPr>
          <w:rFonts w:ascii="Times New Roman" w:hAnsi="Times New Roman" w:cs="Times New Roman"/>
          <w:bCs/>
          <w:sz w:val="28"/>
          <w:szCs w:val="28"/>
        </w:rPr>
        <w:t xml:space="preserve">which allows an </w:t>
      </w:r>
      <w:r w:rsidR="00327C9B">
        <w:rPr>
          <w:rFonts w:ascii="Times New Roman" w:hAnsi="Times New Roman" w:cs="Times New Roman"/>
          <w:bCs/>
          <w:sz w:val="28"/>
          <w:szCs w:val="28"/>
        </w:rPr>
        <w:t>aggrieved</w:t>
      </w:r>
      <w:r w:rsidR="005561AC">
        <w:rPr>
          <w:rFonts w:ascii="Times New Roman" w:hAnsi="Times New Roman" w:cs="Times New Roman"/>
          <w:bCs/>
          <w:sz w:val="28"/>
          <w:szCs w:val="28"/>
        </w:rPr>
        <w:t xml:space="preserve"> party to take an interlocutory appeal to the assigned judge from </w:t>
      </w:r>
      <w:r w:rsidR="00327C9B">
        <w:rPr>
          <w:rFonts w:ascii="Times New Roman" w:hAnsi="Times New Roman" w:cs="Times New Roman"/>
          <w:bCs/>
          <w:sz w:val="28"/>
          <w:szCs w:val="28"/>
        </w:rPr>
        <w:t xml:space="preserve">an arbitrator’s ruling on a privilege claim. </w:t>
      </w:r>
      <w:r w:rsidRPr="00E649C1">
        <w:rPr>
          <w:rFonts w:ascii="Times New Roman" w:hAnsi="Times New Roman" w:cs="Times New Roman"/>
          <w:bCs/>
          <w:sz w:val="28"/>
          <w:szCs w:val="28"/>
        </w:rPr>
        <w:t xml:space="preserve"> </w:t>
      </w:r>
      <w:r w:rsidR="00327C9B">
        <w:rPr>
          <w:rFonts w:ascii="Times New Roman" w:hAnsi="Times New Roman" w:cs="Times New Roman"/>
          <w:bCs/>
          <w:sz w:val="28"/>
          <w:szCs w:val="28"/>
        </w:rPr>
        <w:t>S</w:t>
      </w:r>
      <w:r w:rsidRPr="00E649C1">
        <w:rPr>
          <w:rFonts w:ascii="Times New Roman" w:hAnsi="Times New Roman" w:cs="Times New Roman"/>
          <w:bCs/>
          <w:sz w:val="28"/>
          <w:szCs w:val="28"/>
        </w:rPr>
        <w:t>ubpart</w:t>
      </w:r>
      <w:r w:rsidR="00327C9B">
        <w:rPr>
          <w:rFonts w:ascii="Times New Roman" w:hAnsi="Times New Roman" w:cs="Times New Roman"/>
          <w:bCs/>
          <w:sz w:val="28"/>
          <w:szCs w:val="28"/>
        </w:rPr>
        <w:t>s</w:t>
      </w:r>
      <w:r w:rsidRPr="00E649C1">
        <w:rPr>
          <w:rFonts w:ascii="Times New Roman" w:hAnsi="Times New Roman" w:cs="Times New Roman"/>
          <w:bCs/>
          <w:sz w:val="28"/>
          <w:szCs w:val="28"/>
        </w:rPr>
        <w:t xml:space="preserve"> (b)(3) </w:t>
      </w:r>
      <w:r w:rsidR="00327C9B">
        <w:rPr>
          <w:rFonts w:ascii="Times New Roman" w:hAnsi="Times New Roman" w:cs="Times New Roman"/>
          <w:bCs/>
          <w:sz w:val="28"/>
          <w:szCs w:val="28"/>
        </w:rPr>
        <w:t>and (b)(4)</w:t>
      </w:r>
      <w:r w:rsidRPr="00E649C1">
        <w:rPr>
          <w:rFonts w:ascii="Times New Roman" w:hAnsi="Times New Roman" w:cs="Times New Roman"/>
          <w:bCs/>
          <w:sz w:val="28"/>
          <w:szCs w:val="28"/>
        </w:rPr>
        <w:t xml:space="preserve"> </w:t>
      </w:r>
      <w:r w:rsidR="00327C9B">
        <w:rPr>
          <w:rFonts w:ascii="Times New Roman" w:hAnsi="Times New Roman" w:cs="Times New Roman"/>
          <w:bCs/>
          <w:sz w:val="28"/>
          <w:szCs w:val="28"/>
        </w:rPr>
        <w:t>are</w:t>
      </w:r>
      <w:r w:rsidRPr="00E649C1">
        <w:rPr>
          <w:rFonts w:ascii="Times New Roman" w:hAnsi="Times New Roman" w:cs="Times New Roman"/>
          <w:bCs/>
          <w:sz w:val="28"/>
          <w:szCs w:val="28"/>
        </w:rPr>
        <w:t xml:space="preserve"> inconsistent with the proposed amendment to Rule 108</w:t>
      </w:r>
      <w:r w:rsidR="00175865">
        <w:rPr>
          <w:rFonts w:ascii="Times New Roman" w:hAnsi="Times New Roman" w:cs="Times New Roman"/>
          <w:bCs/>
          <w:sz w:val="28"/>
          <w:szCs w:val="28"/>
        </w:rPr>
        <w:t>(b)</w:t>
      </w:r>
      <w:r w:rsidRPr="00E649C1">
        <w:rPr>
          <w:rFonts w:ascii="Times New Roman" w:hAnsi="Times New Roman" w:cs="Times New Roman"/>
          <w:bCs/>
          <w:sz w:val="28"/>
          <w:szCs w:val="28"/>
        </w:rPr>
        <w:t xml:space="preserve">.  Petitioner agrees with Mr. </w:t>
      </w:r>
      <w:proofErr w:type="spellStart"/>
      <w:r w:rsidRPr="00E649C1">
        <w:rPr>
          <w:rFonts w:ascii="Times New Roman" w:hAnsi="Times New Roman" w:cs="Times New Roman"/>
          <w:bCs/>
          <w:sz w:val="28"/>
          <w:szCs w:val="28"/>
        </w:rPr>
        <w:t>Bernheim</w:t>
      </w:r>
      <w:proofErr w:type="spellEnd"/>
      <w:r w:rsidRPr="00E649C1">
        <w:rPr>
          <w:rFonts w:ascii="Times New Roman" w:hAnsi="Times New Roman" w:cs="Times New Roman"/>
          <w:bCs/>
          <w:sz w:val="28"/>
          <w:szCs w:val="28"/>
        </w:rPr>
        <w:t xml:space="preserve"> that if the Court adopts the proposed amendment to Rule 108, it should also delete Rule 121(b)(3)</w:t>
      </w:r>
      <w:r w:rsidR="00A10175">
        <w:rPr>
          <w:rFonts w:ascii="Times New Roman" w:hAnsi="Times New Roman" w:cs="Times New Roman"/>
          <w:bCs/>
          <w:sz w:val="28"/>
          <w:szCs w:val="28"/>
        </w:rPr>
        <w:t xml:space="preserve">.  </w:t>
      </w:r>
      <w:r w:rsidR="002766F1">
        <w:rPr>
          <w:rFonts w:ascii="Times New Roman" w:hAnsi="Times New Roman" w:cs="Times New Roman"/>
          <w:bCs/>
          <w:sz w:val="28"/>
          <w:szCs w:val="28"/>
        </w:rPr>
        <w:t>T</w:t>
      </w:r>
      <w:r w:rsidR="007A5DC4">
        <w:rPr>
          <w:rFonts w:ascii="Times New Roman" w:hAnsi="Times New Roman" w:cs="Times New Roman"/>
          <w:bCs/>
          <w:sz w:val="28"/>
          <w:szCs w:val="28"/>
        </w:rPr>
        <w:t>he Court’s approval of</w:t>
      </w:r>
      <w:r w:rsidR="002766F1">
        <w:rPr>
          <w:rFonts w:ascii="Times New Roman" w:hAnsi="Times New Roman" w:cs="Times New Roman"/>
          <w:bCs/>
          <w:sz w:val="28"/>
          <w:szCs w:val="28"/>
        </w:rPr>
        <w:t xml:space="preserve"> Petitioner’s proposed modifications to</w:t>
      </w:r>
      <w:r w:rsidR="007A5DC4">
        <w:rPr>
          <w:rFonts w:ascii="Times New Roman" w:hAnsi="Times New Roman" w:cs="Times New Roman"/>
          <w:bCs/>
          <w:sz w:val="28"/>
          <w:szCs w:val="28"/>
        </w:rPr>
        <w:t xml:space="preserve"> Rule 108</w:t>
      </w:r>
      <w:r w:rsidR="000868ED">
        <w:rPr>
          <w:rFonts w:ascii="Times New Roman" w:hAnsi="Times New Roman" w:cs="Times New Roman"/>
          <w:bCs/>
          <w:sz w:val="28"/>
          <w:szCs w:val="28"/>
        </w:rPr>
        <w:t>(b)</w:t>
      </w:r>
      <w:r w:rsidR="00175865">
        <w:rPr>
          <w:rFonts w:ascii="Times New Roman" w:hAnsi="Times New Roman" w:cs="Times New Roman"/>
          <w:bCs/>
          <w:sz w:val="28"/>
          <w:szCs w:val="28"/>
        </w:rPr>
        <w:t xml:space="preserve"> </w:t>
      </w:r>
      <w:r w:rsidR="002766F1">
        <w:rPr>
          <w:rFonts w:ascii="Times New Roman" w:hAnsi="Times New Roman" w:cs="Times New Roman"/>
          <w:bCs/>
          <w:sz w:val="28"/>
          <w:szCs w:val="28"/>
        </w:rPr>
        <w:t xml:space="preserve">would also necessitate the </w:t>
      </w:r>
      <w:r w:rsidR="007368E2">
        <w:rPr>
          <w:rFonts w:ascii="Times New Roman" w:hAnsi="Times New Roman" w:cs="Times New Roman"/>
          <w:bCs/>
          <w:sz w:val="28"/>
          <w:szCs w:val="28"/>
        </w:rPr>
        <w:t>elimination of Rule 121(b)(4).</w:t>
      </w:r>
    </w:p>
    <w:p w14:paraId="0C0C6C14" w14:textId="74CBDEE6" w:rsidR="00E649C1" w:rsidRDefault="00290C48" w:rsidP="0052521D">
      <w:pPr>
        <w:pStyle w:val="ListParagraph"/>
        <w:spacing w:after="0" w:line="480" w:lineRule="auto"/>
        <w:ind w:left="0" w:firstLine="720"/>
        <w:contextualSpacing w:val="0"/>
        <w:rPr>
          <w:rFonts w:ascii="Times New Roman" w:hAnsi="Times New Roman" w:cs="Times New Roman"/>
          <w:bCs/>
          <w:sz w:val="28"/>
          <w:szCs w:val="28"/>
        </w:rPr>
      </w:pPr>
      <w:r w:rsidRPr="00290C48">
        <w:rPr>
          <w:rFonts w:ascii="Times New Roman" w:hAnsi="Times New Roman" w:cs="Times New Roman"/>
          <w:b/>
          <w:bCs/>
          <w:i/>
          <w:iCs/>
          <w:sz w:val="28"/>
          <w:szCs w:val="28"/>
        </w:rPr>
        <w:t>Discovery limits.</w:t>
      </w:r>
      <w:r w:rsidRPr="00290C48">
        <w:rPr>
          <w:rFonts w:ascii="Times New Roman" w:hAnsi="Times New Roman" w:cs="Times New Roman"/>
          <w:bCs/>
          <w:sz w:val="28"/>
          <w:szCs w:val="28"/>
        </w:rPr>
        <w:t xml:space="preserve">  Judge Bryson’s reply proposed adding to Rule 122 (“prehearing procedures”) a new section (f) (“discovery limits and deadline”) because the rules on alternative resolution currently contain no discovery limits.  The proposed new section provides that discovery limits in an alternative resolution proceeding “are the same as specified in FASTAR Rule 112(b).”</w:t>
      </w:r>
    </w:p>
    <w:p w14:paraId="4C3305EE" w14:textId="1B44E2B1" w:rsidR="00290C48" w:rsidRDefault="00792935" w:rsidP="009E1C99">
      <w:pPr>
        <w:pStyle w:val="ListParagraph"/>
        <w:spacing w:after="0" w:line="480" w:lineRule="auto"/>
        <w:ind w:left="0" w:firstLine="720"/>
        <w:contextualSpacing w:val="0"/>
        <w:rPr>
          <w:rFonts w:ascii="Times New Roman" w:hAnsi="Times New Roman" w:cs="Times New Roman"/>
          <w:bCs/>
          <w:sz w:val="28"/>
          <w:szCs w:val="28"/>
        </w:rPr>
      </w:pPr>
      <w:r w:rsidRPr="00792935">
        <w:rPr>
          <w:rFonts w:ascii="Times New Roman" w:hAnsi="Times New Roman" w:cs="Times New Roman"/>
          <w:bCs/>
          <w:sz w:val="28"/>
          <w:szCs w:val="28"/>
        </w:rPr>
        <w:t xml:space="preserve">Petitioner, however, notes an additional issue with proposed Rule 122(f).  The proposed new section further provides that “the parties must complete discovery within 120 days after the filing date of the first answer, or by another deadline established by the court.”  Petitioner submits that this proposed provision might conflict with the timeline provided by other rules.  The court administrator must assign an arbitrator no later than 30 days after an answer is filed. </w:t>
      </w:r>
      <w:r w:rsidR="006F73F9">
        <w:rPr>
          <w:rFonts w:ascii="Times New Roman" w:hAnsi="Times New Roman" w:cs="Times New Roman"/>
          <w:bCs/>
          <w:sz w:val="28"/>
          <w:szCs w:val="28"/>
        </w:rPr>
        <w:t xml:space="preserve"> </w:t>
      </w:r>
      <w:r w:rsidRPr="00792935">
        <w:rPr>
          <w:rFonts w:ascii="Times New Roman" w:hAnsi="Times New Roman" w:cs="Times New Roman"/>
          <w:bCs/>
          <w:sz w:val="28"/>
          <w:szCs w:val="28"/>
        </w:rPr>
        <w:t>(Rule 120(e).)  The arbitrator must set a hearing date not earlier than 60 days and not later than 120 days after the arbitrator’s notice of assignment.</w:t>
      </w:r>
      <w:r w:rsidR="001246AE">
        <w:rPr>
          <w:rFonts w:ascii="Times New Roman" w:hAnsi="Times New Roman" w:cs="Times New Roman"/>
          <w:bCs/>
          <w:sz w:val="28"/>
          <w:szCs w:val="28"/>
        </w:rPr>
        <w:t xml:space="preserve"> </w:t>
      </w:r>
      <w:r w:rsidRPr="00792935">
        <w:rPr>
          <w:rFonts w:ascii="Times New Roman" w:hAnsi="Times New Roman" w:cs="Times New Roman"/>
          <w:bCs/>
          <w:sz w:val="28"/>
          <w:szCs w:val="28"/>
        </w:rPr>
        <w:t xml:space="preserve"> (Rule 122(b).)  Accordingly, the discovery completion deadline (120 days) might occur </w:t>
      </w:r>
      <w:r w:rsidRPr="00792935">
        <w:rPr>
          <w:rFonts w:ascii="Times New Roman" w:hAnsi="Times New Roman" w:cs="Times New Roman"/>
          <w:bCs/>
          <w:sz w:val="28"/>
          <w:szCs w:val="28"/>
          <w:u w:val="single"/>
        </w:rPr>
        <w:t>after</w:t>
      </w:r>
      <w:r w:rsidRPr="00792935">
        <w:rPr>
          <w:rFonts w:ascii="Times New Roman" w:hAnsi="Times New Roman" w:cs="Times New Roman"/>
          <w:bCs/>
          <w:sz w:val="28"/>
          <w:szCs w:val="28"/>
        </w:rPr>
        <w:t xml:space="preserve"> the arbitrator is appointed and has set a hearing (30 days + 60 days = 90 days.)  Petitioner now recommends shortening the discovery deadline under proposed Rule 122(f) to </w:t>
      </w:r>
      <w:r w:rsidRPr="00792935">
        <w:rPr>
          <w:rFonts w:ascii="Times New Roman" w:hAnsi="Times New Roman" w:cs="Times New Roman"/>
          <w:bCs/>
          <w:sz w:val="28"/>
          <w:szCs w:val="28"/>
          <w:u w:val="single"/>
        </w:rPr>
        <w:t>90 days</w:t>
      </w:r>
      <w:r w:rsidRPr="00792935">
        <w:rPr>
          <w:rFonts w:ascii="Times New Roman" w:hAnsi="Times New Roman" w:cs="Times New Roman"/>
          <w:bCs/>
          <w:sz w:val="28"/>
          <w:szCs w:val="28"/>
        </w:rPr>
        <w:t xml:space="preserve"> after the filing of the first answer.</w:t>
      </w:r>
    </w:p>
    <w:p w14:paraId="279031B0" w14:textId="0B19BE1F" w:rsidR="00792935" w:rsidRDefault="00654239" w:rsidP="009E1C99">
      <w:pPr>
        <w:pStyle w:val="ListParagraph"/>
        <w:spacing w:after="0" w:line="480" w:lineRule="auto"/>
        <w:ind w:left="0" w:firstLine="720"/>
        <w:contextualSpacing w:val="0"/>
        <w:rPr>
          <w:rFonts w:ascii="Times New Roman" w:hAnsi="Times New Roman" w:cs="Times New Roman"/>
          <w:bCs/>
          <w:sz w:val="28"/>
          <w:szCs w:val="28"/>
        </w:rPr>
      </w:pPr>
      <w:r w:rsidRPr="00654239">
        <w:rPr>
          <w:rFonts w:ascii="Times New Roman" w:hAnsi="Times New Roman" w:cs="Times New Roman"/>
          <w:bCs/>
          <w:sz w:val="28"/>
          <w:szCs w:val="28"/>
        </w:rPr>
        <w:t xml:space="preserve">Mr. </w:t>
      </w:r>
      <w:proofErr w:type="spellStart"/>
      <w:r w:rsidRPr="00654239">
        <w:rPr>
          <w:rFonts w:ascii="Times New Roman" w:hAnsi="Times New Roman" w:cs="Times New Roman"/>
          <w:bCs/>
          <w:sz w:val="28"/>
          <w:szCs w:val="28"/>
        </w:rPr>
        <w:t>Bernheim’s</w:t>
      </w:r>
      <w:proofErr w:type="spellEnd"/>
      <w:r w:rsidRPr="00654239">
        <w:rPr>
          <w:rFonts w:ascii="Times New Roman" w:hAnsi="Times New Roman" w:cs="Times New Roman"/>
          <w:bCs/>
          <w:sz w:val="28"/>
          <w:szCs w:val="28"/>
        </w:rPr>
        <w:t xml:space="preserve"> comment further notes a possible discrepancy between “per side” and “per party” limits.  His comment, however, goes on to observe, “It appears unlikely that </w:t>
      </w:r>
      <w:proofErr w:type="gramStart"/>
      <w:r w:rsidRPr="00654239">
        <w:rPr>
          <w:rFonts w:ascii="Times New Roman" w:hAnsi="Times New Roman" w:cs="Times New Roman"/>
          <w:bCs/>
          <w:sz w:val="28"/>
          <w:szCs w:val="28"/>
        </w:rPr>
        <w:t>either option</w:t>
      </w:r>
      <w:proofErr w:type="gramEnd"/>
      <w:r w:rsidRPr="00654239">
        <w:rPr>
          <w:rFonts w:ascii="Times New Roman" w:hAnsi="Times New Roman" w:cs="Times New Roman"/>
          <w:bCs/>
          <w:sz w:val="28"/>
          <w:szCs w:val="28"/>
        </w:rPr>
        <w:t xml:space="preserve"> of discovery limits significantly burdens any side more than the other. </w:t>
      </w:r>
      <w:r w:rsidR="002B5D64">
        <w:rPr>
          <w:rFonts w:ascii="Times New Roman" w:hAnsi="Times New Roman" w:cs="Times New Roman"/>
          <w:bCs/>
          <w:sz w:val="28"/>
          <w:szCs w:val="28"/>
        </w:rPr>
        <w:t xml:space="preserve"> </w:t>
      </w:r>
      <w:r w:rsidRPr="00654239">
        <w:rPr>
          <w:rFonts w:ascii="Times New Roman" w:hAnsi="Times New Roman" w:cs="Times New Roman"/>
          <w:bCs/>
          <w:sz w:val="28"/>
          <w:szCs w:val="28"/>
        </w:rPr>
        <w:t>For this reason, I do not take a position on this proposed change.”  Petitioner agrees and submits no change on this point.</w:t>
      </w:r>
    </w:p>
    <w:p w14:paraId="29E53701" w14:textId="54A2F733" w:rsidR="00654239" w:rsidRPr="00DC54D9" w:rsidRDefault="00FC415B" w:rsidP="009405FF">
      <w:pPr>
        <w:pStyle w:val="ListParagraph"/>
        <w:spacing w:after="0" w:line="480" w:lineRule="auto"/>
        <w:ind w:left="0" w:firstLine="720"/>
        <w:contextualSpacing w:val="0"/>
        <w:rPr>
          <w:rFonts w:ascii="Times New Roman" w:hAnsi="Times New Roman" w:cs="Times New Roman"/>
          <w:bCs/>
          <w:sz w:val="28"/>
          <w:szCs w:val="28"/>
        </w:rPr>
      </w:pPr>
      <w:r w:rsidRPr="00FC415B">
        <w:rPr>
          <w:rFonts w:ascii="Times New Roman" w:hAnsi="Times New Roman" w:cs="Times New Roman"/>
          <w:b/>
          <w:bCs/>
          <w:i/>
          <w:iCs/>
          <w:sz w:val="28"/>
          <w:szCs w:val="28"/>
        </w:rPr>
        <w:t>Remaining amendments.</w:t>
      </w:r>
      <w:r w:rsidR="002B5D64">
        <w:rPr>
          <w:rFonts w:ascii="Times New Roman" w:hAnsi="Times New Roman" w:cs="Times New Roman"/>
          <w:sz w:val="28"/>
          <w:szCs w:val="28"/>
        </w:rPr>
        <w:t xml:space="preserve">  </w:t>
      </w:r>
      <w:r w:rsidRPr="00FC415B">
        <w:rPr>
          <w:rFonts w:ascii="Times New Roman" w:hAnsi="Times New Roman" w:cs="Times New Roman"/>
          <w:bCs/>
          <w:sz w:val="28"/>
          <w:szCs w:val="28"/>
        </w:rPr>
        <w:t xml:space="preserve">Mr. </w:t>
      </w:r>
      <w:proofErr w:type="spellStart"/>
      <w:r w:rsidRPr="00FC415B">
        <w:rPr>
          <w:rFonts w:ascii="Times New Roman" w:hAnsi="Times New Roman" w:cs="Times New Roman"/>
          <w:bCs/>
          <w:sz w:val="28"/>
          <w:szCs w:val="28"/>
        </w:rPr>
        <w:t>Bernheim’s</w:t>
      </w:r>
      <w:proofErr w:type="spellEnd"/>
      <w:r w:rsidRPr="00FC415B">
        <w:rPr>
          <w:rFonts w:ascii="Times New Roman" w:hAnsi="Times New Roman" w:cs="Times New Roman"/>
          <w:bCs/>
          <w:sz w:val="28"/>
          <w:szCs w:val="28"/>
        </w:rPr>
        <w:t xml:space="preserve"> comment concludes, “The remaining amendments all appear to be either corrections for clarity and style or minor and seemingly uncontroversial changes.”  Petitioner agrees that Judge Bryson’s proposed amendments improve the clarity of the FASTAR rules and the functionality of the process.</w:t>
      </w:r>
    </w:p>
    <w:p w14:paraId="6BC650E6" w14:textId="20AB6372" w:rsidR="00353FF1" w:rsidRPr="000C68BE" w:rsidRDefault="00FC415B" w:rsidP="009405FF">
      <w:pPr>
        <w:pStyle w:val="ListParagraph"/>
        <w:numPr>
          <w:ilvl w:val="0"/>
          <w:numId w:val="7"/>
        </w:numPr>
        <w:spacing w:after="0" w:line="480" w:lineRule="auto"/>
        <w:ind w:left="0" w:firstLine="720"/>
        <w:contextualSpacing w:val="0"/>
        <w:rPr>
          <w:rFonts w:ascii="Times New Roman" w:hAnsi="Times New Roman" w:cs="Times New Roman"/>
          <w:bCs/>
          <w:sz w:val="28"/>
          <w:szCs w:val="28"/>
        </w:rPr>
      </w:pPr>
      <w:r w:rsidRPr="000C68BE">
        <w:rPr>
          <w:rFonts w:ascii="Times New Roman" w:hAnsi="Times New Roman" w:cs="Times New Roman"/>
          <w:b/>
          <w:sz w:val="28"/>
          <w:szCs w:val="28"/>
          <w:u w:val="single"/>
        </w:rPr>
        <w:t>Medical Bills.</w:t>
      </w:r>
      <w:r w:rsidRPr="000C68BE">
        <w:rPr>
          <w:sz w:val="28"/>
          <w:szCs w:val="28"/>
        </w:rPr>
        <w:t xml:space="preserve">  </w:t>
      </w:r>
      <w:r w:rsidR="00E64C60" w:rsidRPr="000C68BE">
        <w:rPr>
          <w:rFonts w:ascii="Times New Roman" w:hAnsi="Times New Roman" w:cs="Times New Roman"/>
          <w:sz w:val="28"/>
          <w:szCs w:val="28"/>
        </w:rPr>
        <w:t xml:space="preserve">The comments from Mr. </w:t>
      </w:r>
      <w:proofErr w:type="spellStart"/>
      <w:r w:rsidR="00E64C60" w:rsidRPr="000C68BE">
        <w:rPr>
          <w:rFonts w:ascii="Times New Roman" w:hAnsi="Times New Roman" w:cs="Times New Roman"/>
          <w:sz w:val="28"/>
          <w:szCs w:val="28"/>
        </w:rPr>
        <w:t>Ruzow</w:t>
      </w:r>
      <w:proofErr w:type="spellEnd"/>
      <w:r w:rsidR="00E64C60" w:rsidRPr="000C68BE">
        <w:rPr>
          <w:rFonts w:ascii="Times New Roman" w:hAnsi="Times New Roman" w:cs="Times New Roman"/>
          <w:sz w:val="28"/>
          <w:szCs w:val="28"/>
        </w:rPr>
        <w:t xml:space="preserve"> and Mr. </w:t>
      </w:r>
      <w:proofErr w:type="spellStart"/>
      <w:r w:rsidR="00E64C60" w:rsidRPr="000C68BE">
        <w:rPr>
          <w:rFonts w:ascii="Times New Roman" w:hAnsi="Times New Roman" w:cs="Times New Roman"/>
          <w:sz w:val="28"/>
          <w:szCs w:val="28"/>
        </w:rPr>
        <w:t>Bernheim</w:t>
      </w:r>
      <w:proofErr w:type="spellEnd"/>
      <w:r w:rsidR="00E64C60" w:rsidRPr="000C68BE">
        <w:rPr>
          <w:rFonts w:ascii="Times New Roman" w:hAnsi="Times New Roman" w:cs="Times New Roman"/>
          <w:sz w:val="28"/>
          <w:szCs w:val="28"/>
        </w:rPr>
        <w:t xml:space="preserve"> both raised the issue of the admissibility of medical bills in a fast trial proceeding.</w:t>
      </w:r>
    </w:p>
    <w:p w14:paraId="6A12DDB6" w14:textId="7C22FDF9" w:rsidR="000C68BE" w:rsidRDefault="00AC2420" w:rsidP="00534442">
      <w:pPr>
        <w:pStyle w:val="ListParagraph"/>
        <w:spacing w:after="0" w:line="480" w:lineRule="auto"/>
        <w:ind w:left="0" w:firstLine="720"/>
        <w:contextualSpacing w:val="0"/>
        <w:rPr>
          <w:rFonts w:ascii="Times New Roman" w:hAnsi="Times New Roman" w:cs="Times New Roman"/>
          <w:bCs/>
          <w:sz w:val="28"/>
          <w:szCs w:val="28"/>
        </w:rPr>
      </w:pPr>
      <w:r w:rsidRPr="00AC2420">
        <w:rPr>
          <w:rFonts w:ascii="Times New Roman" w:hAnsi="Times New Roman" w:cs="Times New Roman"/>
          <w:bCs/>
          <w:sz w:val="28"/>
          <w:szCs w:val="28"/>
        </w:rPr>
        <w:t xml:space="preserve">The same issue does not apply in an alternative resolution proceeding because FASTAR Rule 123 (“hearing procedures”), section (d) (“documentary evidence”) generally allows the admission of medical bills (“the arbitrator must admit into evidence”) in an alternative resolution hearing “unless a document is not what it appears to </w:t>
      </w:r>
      <w:proofErr w:type="gramStart"/>
      <w:r w:rsidRPr="00AC2420">
        <w:rPr>
          <w:rFonts w:ascii="Times New Roman" w:hAnsi="Times New Roman" w:cs="Times New Roman"/>
          <w:bCs/>
          <w:sz w:val="28"/>
          <w:szCs w:val="28"/>
        </w:rPr>
        <w:t>be</w:t>
      </w:r>
      <w:proofErr w:type="gramEnd"/>
      <w:r w:rsidRPr="00AC2420">
        <w:rPr>
          <w:rFonts w:ascii="Times New Roman" w:hAnsi="Times New Roman" w:cs="Times New Roman"/>
          <w:bCs/>
          <w:sz w:val="28"/>
          <w:szCs w:val="28"/>
        </w:rPr>
        <w:t xml:space="preserve"> and an objection is stated in the prehearing statement.”  By comparison, Rule 117 (“fast trial”), section (d) (“evidence”) requires that in addition to listing the bills in the pretrial statement, “the party requesting admission of a bill [</w:t>
      </w:r>
      <w:r w:rsidR="00C06888">
        <w:rPr>
          <w:rFonts w:ascii="Times New Roman" w:hAnsi="Times New Roman" w:cs="Times New Roman"/>
          <w:bCs/>
          <w:sz w:val="28"/>
          <w:szCs w:val="28"/>
        </w:rPr>
        <w:t xml:space="preserve">must </w:t>
      </w:r>
      <w:r w:rsidRPr="00AC2420">
        <w:rPr>
          <w:rFonts w:ascii="Times New Roman" w:hAnsi="Times New Roman" w:cs="Times New Roman"/>
          <w:bCs/>
          <w:sz w:val="28"/>
          <w:szCs w:val="28"/>
        </w:rPr>
        <w:t xml:space="preserve">establish] a foundation that the amount of the bill is </w:t>
      </w:r>
      <w:proofErr w:type="gramStart"/>
      <w:r w:rsidRPr="00AC2420">
        <w:rPr>
          <w:rFonts w:ascii="Times New Roman" w:hAnsi="Times New Roman" w:cs="Times New Roman"/>
          <w:bCs/>
          <w:sz w:val="28"/>
          <w:szCs w:val="28"/>
        </w:rPr>
        <w:t>reasonable</w:t>
      </w:r>
      <w:proofErr w:type="gramEnd"/>
      <w:r w:rsidRPr="00AC2420">
        <w:rPr>
          <w:rFonts w:ascii="Times New Roman" w:hAnsi="Times New Roman" w:cs="Times New Roman"/>
          <w:bCs/>
          <w:sz w:val="28"/>
          <w:szCs w:val="28"/>
        </w:rPr>
        <w:t xml:space="preserve"> and the treatment or service described in the bill was medically necessary.”</w:t>
      </w:r>
    </w:p>
    <w:p w14:paraId="095C77F8" w14:textId="7CBD63A6" w:rsidR="00AC2420" w:rsidRDefault="00215398" w:rsidP="000E1A98">
      <w:pPr>
        <w:pStyle w:val="ListParagraph"/>
        <w:spacing w:after="0" w:line="480" w:lineRule="auto"/>
        <w:ind w:left="0" w:firstLine="720"/>
        <w:contextualSpacing w:val="0"/>
        <w:rPr>
          <w:rFonts w:ascii="Times New Roman" w:hAnsi="Times New Roman" w:cs="Times New Roman"/>
          <w:bCs/>
          <w:sz w:val="28"/>
          <w:szCs w:val="28"/>
        </w:rPr>
      </w:pPr>
      <w:r w:rsidRPr="00215398">
        <w:rPr>
          <w:rFonts w:ascii="Times New Roman" w:hAnsi="Times New Roman" w:cs="Times New Roman"/>
          <w:bCs/>
          <w:sz w:val="28"/>
          <w:szCs w:val="28"/>
        </w:rPr>
        <w:t xml:space="preserve">At page 3 of his comment, Mr. </w:t>
      </w:r>
      <w:proofErr w:type="spellStart"/>
      <w:r w:rsidRPr="00215398">
        <w:rPr>
          <w:rFonts w:ascii="Times New Roman" w:hAnsi="Times New Roman" w:cs="Times New Roman"/>
          <w:bCs/>
          <w:sz w:val="28"/>
          <w:szCs w:val="28"/>
        </w:rPr>
        <w:t>Bernheim</w:t>
      </w:r>
      <w:proofErr w:type="spellEnd"/>
      <w:r w:rsidRPr="00215398">
        <w:rPr>
          <w:rFonts w:ascii="Times New Roman" w:hAnsi="Times New Roman" w:cs="Times New Roman"/>
          <w:bCs/>
          <w:sz w:val="28"/>
          <w:szCs w:val="28"/>
        </w:rPr>
        <w:t xml:space="preserve"> reported, “Many plaintiffs’ personal injury attorneys dislike the current Fast Trial Track rule and feel they are forced to choose the Alternative Resolution Track because it is too difficult and costly to bring medical providers into trials to establish the necessary foundation to admit medical bills into evidence.” </w:t>
      </w:r>
      <w:r w:rsidR="007C072D">
        <w:rPr>
          <w:rFonts w:ascii="Times New Roman" w:hAnsi="Times New Roman" w:cs="Times New Roman"/>
          <w:bCs/>
          <w:sz w:val="28"/>
          <w:szCs w:val="28"/>
        </w:rPr>
        <w:t xml:space="preserve"> </w:t>
      </w:r>
      <w:r w:rsidRPr="00215398">
        <w:rPr>
          <w:rFonts w:ascii="Times New Roman" w:hAnsi="Times New Roman" w:cs="Times New Roman"/>
          <w:bCs/>
          <w:sz w:val="28"/>
          <w:szCs w:val="28"/>
        </w:rPr>
        <w:t xml:space="preserve">Mr. </w:t>
      </w:r>
      <w:proofErr w:type="spellStart"/>
      <w:r w:rsidRPr="00215398">
        <w:rPr>
          <w:rFonts w:ascii="Times New Roman" w:hAnsi="Times New Roman" w:cs="Times New Roman"/>
          <w:bCs/>
          <w:sz w:val="28"/>
          <w:szCs w:val="28"/>
        </w:rPr>
        <w:t>Ruzow</w:t>
      </w:r>
      <w:proofErr w:type="spellEnd"/>
      <w:r w:rsidRPr="00215398">
        <w:rPr>
          <w:rFonts w:ascii="Times New Roman" w:hAnsi="Times New Roman" w:cs="Times New Roman"/>
          <w:bCs/>
          <w:sz w:val="28"/>
          <w:szCs w:val="28"/>
        </w:rPr>
        <w:t xml:space="preserve"> observed, “The issue of medical bills is a difficult one and ultimately comes down to the question of who should bear the burden--either the plaintiff to prove reasonableness of such expenses or the defendant to disprove the reasonableness.”</w:t>
      </w:r>
    </w:p>
    <w:p w14:paraId="6293BA29" w14:textId="7440F2A8" w:rsidR="00215398" w:rsidRDefault="00570A45" w:rsidP="00AC2420">
      <w:pPr>
        <w:pStyle w:val="ListParagraph"/>
        <w:spacing w:line="480" w:lineRule="auto"/>
        <w:ind w:left="0" w:firstLine="720"/>
        <w:contextualSpacing w:val="0"/>
        <w:rPr>
          <w:rFonts w:ascii="Times New Roman" w:hAnsi="Times New Roman" w:cs="Times New Roman"/>
          <w:bCs/>
          <w:sz w:val="28"/>
          <w:szCs w:val="28"/>
        </w:rPr>
      </w:pPr>
      <w:r w:rsidRPr="00570A45">
        <w:rPr>
          <w:rFonts w:ascii="Times New Roman" w:hAnsi="Times New Roman" w:cs="Times New Roman"/>
          <w:bCs/>
          <w:sz w:val="28"/>
          <w:szCs w:val="28"/>
        </w:rPr>
        <w:t xml:space="preserve">At about the time Judge Bryson filed R-20-0012, attorney James Abraham filed rule petition number R-20-0014, which also concerned FASTAR.  In addition to proposing the elimination of alternative </w:t>
      </w:r>
      <w:r w:rsidR="00DB42AC">
        <w:rPr>
          <w:rFonts w:ascii="Times New Roman" w:hAnsi="Times New Roman" w:cs="Times New Roman"/>
          <w:bCs/>
          <w:sz w:val="28"/>
          <w:szCs w:val="28"/>
        </w:rPr>
        <w:t xml:space="preserve">the </w:t>
      </w:r>
      <w:r w:rsidRPr="00570A45">
        <w:rPr>
          <w:rFonts w:ascii="Times New Roman" w:hAnsi="Times New Roman" w:cs="Times New Roman"/>
          <w:bCs/>
          <w:sz w:val="28"/>
          <w:szCs w:val="28"/>
        </w:rPr>
        <w:t>resolution</w:t>
      </w:r>
      <w:r w:rsidR="00DB42AC">
        <w:rPr>
          <w:rFonts w:ascii="Times New Roman" w:hAnsi="Times New Roman" w:cs="Times New Roman"/>
          <w:bCs/>
          <w:sz w:val="28"/>
          <w:szCs w:val="28"/>
        </w:rPr>
        <w:t xml:space="preserve"> track</w:t>
      </w:r>
      <w:r w:rsidRPr="00570A45">
        <w:rPr>
          <w:rFonts w:ascii="Times New Roman" w:hAnsi="Times New Roman" w:cs="Times New Roman"/>
          <w:bCs/>
          <w:sz w:val="28"/>
          <w:szCs w:val="28"/>
        </w:rPr>
        <w:t xml:space="preserve">, which Petitioner strongly opposes, Mr. Abraham’s petition (at pages 7-8) addressed the issue of medical bills in a fast trial.  </w:t>
      </w:r>
      <w:r w:rsidR="00193465">
        <w:rPr>
          <w:rFonts w:ascii="Times New Roman" w:hAnsi="Times New Roman" w:cs="Times New Roman"/>
          <w:bCs/>
          <w:sz w:val="28"/>
          <w:szCs w:val="28"/>
        </w:rPr>
        <w:t>Mr. Abraham’s</w:t>
      </w:r>
      <w:r w:rsidRPr="00570A45">
        <w:rPr>
          <w:rFonts w:ascii="Times New Roman" w:hAnsi="Times New Roman" w:cs="Times New Roman"/>
          <w:bCs/>
          <w:sz w:val="28"/>
          <w:szCs w:val="28"/>
        </w:rPr>
        <w:t xml:space="preserve"> petition said,</w:t>
      </w:r>
    </w:p>
    <w:p w14:paraId="328E13F4" w14:textId="7549395E" w:rsidR="00570A45" w:rsidRDefault="00467083" w:rsidP="00467083">
      <w:pPr>
        <w:pStyle w:val="ListParagraph"/>
        <w:ind w:firstLine="0"/>
        <w:contextualSpacing w:val="0"/>
        <w:rPr>
          <w:rFonts w:ascii="Times New Roman" w:hAnsi="Times New Roman" w:cs="Times New Roman"/>
          <w:bCs/>
          <w:sz w:val="28"/>
          <w:szCs w:val="28"/>
        </w:rPr>
      </w:pPr>
      <w:r w:rsidRPr="00467083">
        <w:rPr>
          <w:rFonts w:ascii="Times New Roman" w:hAnsi="Times New Roman" w:cs="Times New Roman"/>
          <w:bCs/>
          <w:sz w:val="28"/>
          <w:szCs w:val="28"/>
        </w:rPr>
        <w:t xml:space="preserve">Second, to be fair, the Plaintiff lawyers and their clients need some relief from the burden of being required to prove that submitted medical bills are reasonable. </w:t>
      </w:r>
      <w:r w:rsidR="00FB2A94">
        <w:rPr>
          <w:rFonts w:ascii="Times New Roman" w:hAnsi="Times New Roman" w:cs="Times New Roman"/>
          <w:bCs/>
          <w:sz w:val="28"/>
          <w:szCs w:val="28"/>
        </w:rPr>
        <w:t xml:space="preserve"> </w:t>
      </w:r>
      <w:r w:rsidRPr="00467083">
        <w:rPr>
          <w:rFonts w:ascii="Times New Roman" w:hAnsi="Times New Roman" w:cs="Times New Roman"/>
          <w:bCs/>
          <w:sz w:val="28"/>
          <w:szCs w:val="28"/>
        </w:rPr>
        <w:t xml:space="preserve">(Plaintiff should retain the burden to prove that the medical care was caused by the Defendant’s negligence.) </w:t>
      </w:r>
      <w:r w:rsidR="00FB2A94">
        <w:rPr>
          <w:rFonts w:ascii="Times New Roman" w:hAnsi="Times New Roman" w:cs="Times New Roman"/>
          <w:bCs/>
          <w:sz w:val="28"/>
          <w:szCs w:val="28"/>
        </w:rPr>
        <w:t xml:space="preserve"> </w:t>
      </w:r>
      <w:r w:rsidRPr="00467083">
        <w:rPr>
          <w:rFonts w:ascii="Times New Roman" w:hAnsi="Times New Roman" w:cs="Times New Roman"/>
          <w:bCs/>
          <w:sz w:val="28"/>
          <w:szCs w:val="28"/>
        </w:rPr>
        <w:t xml:space="preserve">For the past several decades, the practice in injury jury trials in Arizona was to admit </w:t>
      </w:r>
      <w:proofErr w:type="gramStart"/>
      <w:r w:rsidRPr="00467083">
        <w:rPr>
          <w:rFonts w:ascii="Times New Roman" w:hAnsi="Times New Roman" w:cs="Times New Roman"/>
          <w:bCs/>
          <w:sz w:val="28"/>
          <w:szCs w:val="28"/>
        </w:rPr>
        <w:t>all of</w:t>
      </w:r>
      <w:proofErr w:type="gramEnd"/>
      <w:r w:rsidRPr="00467083">
        <w:rPr>
          <w:rFonts w:ascii="Times New Roman" w:hAnsi="Times New Roman" w:cs="Times New Roman"/>
          <w:bCs/>
          <w:sz w:val="28"/>
          <w:szCs w:val="28"/>
        </w:rPr>
        <w:t xml:space="preserve"> the medical bills into evidence. </w:t>
      </w:r>
      <w:r w:rsidR="00FB2A94">
        <w:rPr>
          <w:rFonts w:ascii="Times New Roman" w:hAnsi="Times New Roman" w:cs="Times New Roman"/>
          <w:bCs/>
          <w:sz w:val="28"/>
          <w:szCs w:val="28"/>
        </w:rPr>
        <w:t xml:space="preserve"> </w:t>
      </w:r>
      <w:r w:rsidRPr="00467083">
        <w:rPr>
          <w:rFonts w:ascii="Times New Roman" w:hAnsi="Times New Roman" w:cs="Times New Roman"/>
          <w:bCs/>
          <w:sz w:val="28"/>
          <w:szCs w:val="28"/>
        </w:rPr>
        <w:t>The parties agreed to dispute the causation (the necessity) of the medical bills, but the parties rarely disputed the amount (the reasonableness) of the medical bills.</w:t>
      </w:r>
    </w:p>
    <w:p w14:paraId="3FA7F012" w14:textId="152ACA4E" w:rsidR="00E0426F" w:rsidRDefault="003047EF" w:rsidP="00E0426F">
      <w:pPr>
        <w:pStyle w:val="ListParagraph"/>
        <w:ind w:firstLine="0"/>
        <w:contextualSpacing w:val="0"/>
        <w:rPr>
          <w:rFonts w:ascii="Times New Roman" w:hAnsi="Times New Roman" w:cs="Times New Roman"/>
          <w:bCs/>
          <w:sz w:val="28"/>
          <w:szCs w:val="28"/>
        </w:rPr>
      </w:pPr>
      <w:r w:rsidRPr="003047EF">
        <w:rPr>
          <w:rFonts w:ascii="Times New Roman" w:hAnsi="Times New Roman" w:cs="Times New Roman"/>
          <w:bCs/>
          <w:sz w:val="28"/>
          <w:szCs w:val="28"/>
        </w:rPr>
        <w:t>However, the spike in the cost of medical care over at least the past 8-9 years has placed the counsel for the defense in the position where the reasonableness of the amount of a medical bill no longer may be undisputed at trial.</w:t>
      </w:r>
      <w:r w:rsidR="00FB2A94">
        <w:rPr>
          <w:rFonts w:ascii="Times New Roman" w:hAnsi="Times New Roman" w:cs="Times New Roman"/>
          <w:bCs/>
          <w:sz w:val="28"/>
          <w:szCs w:val="28"/>
        </w:rPr>
        <w:t xml:space="preserve"> </w:t>
      </w:r>
      <w:r w:rsidRPr="003047EF">
        <w:rPr>
          <w:rFonts w:ascii="Times New Roman" w:hAnsi="Times New Roman" w:cs="Times New Roman"/>
          <w:bCs/>
          <w:sz w:val="28"/>
          <w:szCs w:val="28"/>
        </w:rPr>
        <w:t xml:space="preserve"> Petitioner requests that the FASTAR Rules be changed so that the rules provide for a rebuttable presumption that the Plaintiff’s submitted medical bills are reasonable in amount, but still allowing any party to offer evidence challenging the reasonableness of any submitted medical bill.</w:t>
      </w:r>
    </w:p>
    <w:p w14:paraId="3DE3A839" w14:textId="42298B69" w:rsidR="003047EF" w:rsidRDefault="001D28DC" w:rsidP="00E0426F">
      <w:pPr>
        <w:pStyle w:val="ListParagraph"/>
        <w:ind w:firstLine="0"/>
        <w:contextualSpacing w:val="0"/>
        <w:rPr>
          <w:rFonts w:ascii="Times New Roman" w:hAnsi="Times New Roman" w:cs="Times New Roman"/>
          <w:bCs/>
          <w:sz w:val="28"/>
          <w:szCs w:val="28"/>
        </w:rPr>
      </w:pPr>
      <w:r w:rsidRPr="001D28DC">
        <w:rPr>
          <w:rFonts w:ascii="Times New Roman" w:hAnsi="Times New Roman" w:cs="Times New Roman"/>
          <w:bCs/>
          <w:sz w:val="28"/>
          <w:szCs w:val="28"/>
        </w:rPr>
        <w:t xml:space="preserve">The shifting of this burden of proof to the defense is fair. </w:t>
      </w:r>
      <w:r w:rsidR="00FB2A94">
        <w:rPr>
          <w:rFonts w:ascii="Times New Roman" w:hAnsi="Times New Roman" w:cs="Times New Roman"/>
          <w:bCs/>
          <w:sz w:val="28"/>
          <w:szCs w:val="28"/>
        </w:rPr>
        <w:t xml:space="preserve"> </w:t>
      </w:r>
      <w:r w:rsidRPr="001D28DC">
        <w:rPr>
          <w:rFonts w:ascii="Times New Roman" w:hAnsi="Times New Roman" w:cs="Times New Roman"/>
          <w:bCs/>
          <w:sz w:val="28"/>
          <w:szCs w:val="28"/>
        </w:rPr>
        <w:t>Typically, a collision-injured Plaintiff will see at least four health care providers, such as an ER/Urgent Care provider, a PCP/chiropractor, a radiology provider, and often a specialist, such as an orthopedist or a neurologist.</w:t>
      </w:r>
      <w:r w:rsidR="00FB2A94">
        <w:rPr>
          <w:rFonts w:ascii="Times New Roman" w:hAnsi="Times New Roman" w:cs="Times New Roman"/>
          <w:bCs/>
          <w:sz w:val="28"/>
          <w:szCs w:val="28"/>
        </w:rPr>
        <w:t xml:space="preserve"> </w:t>
      </w:r>
      <w:r w:rsidRPr="001D28DC">
        <w:rPr>
          <w:rFonts w:ascii="Times New Roman" w:hAnsi="Times New Roman" w:cs="Times New Roman"/>
          <w:bCs/>
          <w:sz w:val="28"/>
          <w:szCs w:val="28"/>
        </w:rPr>
        <w:t xml:space="preserve"> At trial, under the current trend, the Plaintiff would have to call at least four to five fact witnesses from medical providers to explain why their bills are reasonable, or the Plaintiff would need to hire an expert to review all the medical bills, and then explain their opinions to the jury. </w:t>
      </w:r>
      <w:r w:rsidR="00FB2A94">
        <w:rPr>
          <w:rFonts w:ascii="Times New Roman" w:hAnsi="Times New Roman" w:cs="Times New Roman"/>
          <w:bCs/>
          <w:sz w:val="28"/>
          <w:szCs w:val="28"/>
        </w:rPr>
        <w:t xml:space="preserve"> </w:t>
      </w:r>
      <w:r w:rsidRPr="001D28DC">
        <w:rPr>
          <w:rFonts w:ascii="Times New Roman" w:hAnsi="Times New Roman" w:cs="Times New Roman"/>
          <w:bCs/>
          <w:sz w:val="28"/>
          <w:szCs w:val="28"/>
        </w:rPr>
        <w:t>These are both time-consuming and expensive processes for all parties.</w:t>
      </w:r>
    </w:p>
    <w:p w14:paraId="4F50B061" w14:textId="6E6E8B25" w:rsidR="001D28DC" w:rsidRDefault="000C3579" w:rsidP="00E0426F">
      <w:pPr>
        <w:pStyle w:val="ListParagraph"/>
        <w:ind w:firstLine="0"/>
        <w:contextualSpacing w:val="0"/>
        <w:rPr>
          <w:rFonts w:ascii="Times New Roman" w:hAnsi="Times New Roman" w:cs="Times New Roman"/>
          <w:bCs/>
          <w:sz w:val="28"/>
          <w:szCs w:val="28"/>
        </w:rPr>
      </w:pPr>
      <w:r w:rsidRPr="000C3579">
        <w:rPr>
          <w:rFonts w:ascii="Times New Roman" w:hAnsi="Times New Roman" w:cs="Times New Roman"/>
          <w:bCs/>
          <w:sz w:val="28"/>
          <w:szCs w:val="28"/>
        </w:rPr>
        <w:t xml:space="preserve">Auto insurance carriers carefully examine all medical bills. </w:t>
      </w:r>
      <w:r w:rsidR="00FB2A94">
        <w:rPr>
          <w:rFonts w:ascii="Times New Roman" w:hAnsi="Times New Roman" w:cs="Times New Roman"/>
          <w:bCs/>
          <w:sz w:val="28"/>
          <w:szCs w:val="28"/>
        </w:rPr>
        <w:t xml:space="preserve"> </w:t>
      </w:r>
      <w:r w:rsidRPr="000C3579">
        <w:rPr>
          <w:rFonts w:ascii="Times New Roman" w:hAnsi="Times New Roman" w:cs="Times New Roman"/>
          <w:bCs/>
          <w:sz w:val="28"/>
          <w:szCs w:val="28"/>
        </w:rPr>
        <w:t xml:space="preserve">Anecdotally, based on 24 years of insurance defense work in auto collisions, for five (5) large auto insurance carriers, the undersigned Petitioner knows that the carriers usually only challenge the amount of a medical bill when the charge seems to be grossly unreasonable. </w:t>
      </w:r>
      <w:r w:rsidR="00FB2A94">
        <w:rPr>
          <w:rFonts w:ascii="Times New Roman" w:hAnsi="Times New Roman" w:cs="Times New Roman"/>
          <w:bCs/>
          <w:sz w:val="28"/>
          <w:szCs w:val="28"/>
        </w:rPr>
        <w:t xml:space="preserve"> </w:t>
      </w:r>
      <w:r w:rsidRPr="000C3579">
        <w:rPr>
          <w:rFonts w:ascii="Times New Roman" w:hAnsi="Times New Roman" w:cs="Times New Roman"/>
          <w:bCs/>
          <w:sz w:val="28"/>
          <w:szCs w:val="28"/>
        </w:rPr>
        <w:t xml:space="preserve">Usually, medical bills are disputed with expert testimony when thousands of dollars are at stake, rather than hundreds of dollars. </w:t>
      </w:r>
      <w:r w:rsidR="00FB2A94">
        <w:rPr>
          <w:rFonts w:ascii="Times New Roman" w:hAnsi="Times New Roman" w:cs="Times New Roman"/>
          <w:bCs/>
          <w:sz w:val="28"/>
          <w:szCs w:val="28"/>
        </w:rPr>
        <w:t xml:space="preserve"> </w:t>
      </w:r>
      <w:r w:rsidRPr="000C3579">
        <w:rPr>
          <w:rFonts w:ascii="Times New Roman" w:hAnsi="Times New Roman" w:cs="Times New Roman"/>
          <w:bCs/>
          <w:sz w:val="28"/>
          <w:szCs w:val="28"/>
        </w:rPr>
        <w:t xml:space="preserve">The only practical way to dispute the amount of a medical bill is with expert testimony. </w:t>
      </w:r>
      <w:r w:rsidR="00FB2A94">
        <w:rPr>
          <w:rFonts w:ascii="Times New Roman" w:hAnsi="Times New Roman" w:cs="Times New Roman"/>
          <w:bCs/>
          <w:sz w:val="28"/>
          <w:szCs w:val="28"/>
        </w:rPr>
        <w:t xml:space="preserve"> </w:t>
      </w:r>
      <w:r w:rsidRPr="000C3579">
        <w:rPr>
          <w:rFonts w:ascii="Times New Roman" w:hAnsi="Times New Roman" w:cs="Times New Roman"/>
          <w:bCs/>
          <w:sz w:val="28"/>
          <w:szCs w:val="28"/>
        </w:rPr>
        <w:t xml:space="preserve">If a medical bill appears to be is grossly overpriced, then it is likely to be disputed by the carrier, no matter who has the burden of proof for the reasonableness of that </w:t>
      </w:r>
      <w:proofErr w:type="gramStart"/>
      <w:r w:rsidRPr="000C3579">
        <w:rPr>
          <w:rFonts w:ascii="Times New Roman" w:hAnsi="Times New Roman" w:cs="Times New Roman"/>
          <w:bCs/>
          <w:sz w:val="28"/>
          <w:szCs w:val="28"/>
        </w:rPr>
        <w:t>particular bill</w:t>
      </w:r>
      <w:proofErr w:type="gramEnd"/>
      <w:r w:rsidRPr="000C3579">
        <w:rPr>
          <w:rFonts w:ascii="Times New Roman" w:hAnsi="Times New Roman" w:cs="Times New Roman"/>
          <w:bCs/>
          <w:sz w:val="28"/>
          <w:szCs w:val="28"/>
        </w:rPr>
        <w:t xml:space="preserve">. </w:t>
      </w:r>
      <w:r w:rsidR="00FB2A94">
        <w:rPr>
          <w:rFonts w:ascii="Times New Roman" w:hAnsi="Times New Roman" w:cs="Times New Roman"/>
          <w:bCs/>
          <w:sz w:val="28"/>
          <w:szCs w:val="28"/>
        </w:rPr>
        <w:t xml:space="preserve"> </w:t>
      </w:r>
      <w:r w:rsidRPr="000C3579">
        <w:rPr>
          <w:rFonts w:ascii="Times New Roman" w:hAnsi="Times New Roman" w:cs="Times New Roman"/>
          <w:bCs/>
          <w:sz w:val="28"/>
          <w:szCs w:val="28"/>
        </w:rPr>
        <w:t>The burden of proof should be on the industry, as that’s it’s business, not the Plaintiff, who did not choose to be in an auto accident, and often was carted away by ambulance to the nearest hospital.</w:t>
      </w:r>
    </w:p>
    <w:p w14:paraId="0F9CF85E" w14:textId="0D2B2A9C" w:rsidR="007006FF" w:rsidRDefault="00E87F2F" w:rsidP="00610AE6">
      <w:pPr>
        <w:pStyle w:val="ListParagraph"/>
        <w:spacing w:after="0" w:line="480" w:lineRule="auto"/>
        <w:ind w:left="0" w:firstLine="720"/>
        <w:contextualSpacing w:val="0"/>
        <w:rPr>
          <w:rFonts w:ascii="Times New Roman" w:hAnsi="Times New Roman" w:cs="Times New Roman"/>
          <w:bCs/>
          <w:sz w:val="28"/>
          <w:szCs w:val="28"/>
        </w:rPr>
      </w:pPr>
      <w:r w:rsidRPr="00E87F2F">
        <w:rPr>
          <w:rFonts w:ascii="Times New Roman" w:hAnsi="Times New Roman" w:cs="Times New Roman"/>
          <w:bCs/>
          <w:sz w:val="28"/>
          <w:szCs w:val="28"/>
        </w:rPr>
        <w:t>The State Bar filed a comment to R-20-0014. The State Bar’s comment said, in part:</w:t>
      </w:r>
    </w:p>
    <w:p w14:paraId="6878ADD5" w14:textId="7B8B119C" w:rsidR="00E87F2F" w:rsidRDefault="00781003" w:rsidP="00EC56F9">
      <w:pPr>
        <w:pStyle w:val="ListParagraph"/>
        <w:ind w:firstLine="0"/>
        <w:contextualSpacing w:val="0"/>
        <w:rPr>
          <w:rFonts w:ascii="Times New Roman" w:hAnsi="Times New Roman" w:cs="Times New Roman"/>
          <w:bCs/>
          <w:sz w:val="28"/>
          <w:szCs w:val="28"/>
        </w:rPr>
      </w:pPr>
      <w:r w:rsidRPr="00781003">
        <w:rPr>
          <w:rFonts w:ascii="Times New Roman" w:hAnsi="Times New Roman" w:cs="Times New Roman"/>
          <w:bCs/>
          <w:sz w:val="28"/>
          <w:szCs w:val="28"/>
        </w:rPr>
        <w:t xml:space="preserve">The Petition’s proposal of a rebuttable presumption of the reasonability of the dollar amounts billed in medical records is one that would keep litigation leaner, cheaper, and faster </w:t>
      </w:r>
      <w:proofErr w:type="gramStart"/>
      <w:r w:rsidRPr="00781003">
        <w:rPr>
          <w:rFonts w:ascii="Times New Roman" w:hAnsi="Times New Roman" w:cs="Times New Roman"/>
          <w:bCs/>
          <w:sz w:val="28"/>
          <w:szCs w:val="28"/>
        </w:rPr>
        <w:t>on the whole</w:t>
      </w:r>
      <w:proofErr w:type="gramEnd"/>
      <w:r w:rsidRPr="00781003">
        <w:rPr>
          <w:rFonts w:ascii="Times New Roman" w:hAnsi="Times New Roman" w:cs="Times New Roman"/>
          <w:bCs/>
          <w:sz w:val="28"/>
          <w:szCs w:val="28"/>
        </w:rPr>
        <w:t xml:space="preserve">, consistent with the spirit of FASTAR and the goals of the Committee on Civil Justice Reform. </w:t>
      </w:r>
      <w:r w:rsidR="00AA4E10">
        <w:rPr>
          <w:rFonts w:ascii="Times New Roman" w:hAnsi="Times New Roman" w:cs="Times New Roman"/>
          <w:bCs/>
          <w:sz w:val="28"/>
          <w:szCs w:val="28"/>
        </w:rPr>
        <w:t xml:space="preserve"> </w:t>
      </w:r>
      <w:r w:rsidRPr="00781003">
        <w:rPr>
          <w:rFonts w:ascii="Times New Roman" w:hAnsi="Times New Roman" w:cs="Times New Roman"/>
          <w:bCs/>
          <w:sz w:val="28"/>
          <w:szCs w:val="28"/>
        </w:rPr>
        <w:t xml:space="preserve">As the Petition correctly notes, medical bills will likely only be challenged for their reasonability when the amounts are obviously unreasonable. </w:t>
      </w:r>
      <w:r w:rsidR="00AA4E10">
        <w:rPr>
          <w:rFonts w:ascii="Times New Roman" w:hAnsi="Times New Roman" w:cs="Times New Roman"/>
          <w:bCs/>
          <w:sz w:val="28"/>
          <w:szCs w:val="28"/>
        </w:rPr>
        <w:t xml:space="preserve"> </w:t>
      </w:r>
      <w:r w:rsidRPr="00781003">
        <w:rPr>
          <w:rFonts w:ascii="Times New Roman" w:hAnsi="Times New Roman" w:cs="Times New Roman"/>
          <w:bCs/>
          <w:sz w:val="28"/>
          <w:szCs w:val="28"/>
        </w:rPr>
        <w:t>The proposed change would thus reduce unnecessary friction in the litigation process.</w:t>
      </w:r>
      <w:r w:rsidR="00AA4E10">
        <w:rPr>
          <w:rFonts w:ascii="Times New Roman" w:hAnsi="Times New Roman" w:cs="Times New Roman"/>
          <w:bCs/>
          <w:sz w:val="28"/>
          <w:szCs w:val="28"/>
        </w:rPr>
        <w:t xml:space="preserve"> </w:t>
      </w:r>
      <w:r w:rsidRPr="00781003">
        <w:rPr>
          <w:rFonts w:ascii="Times New Roman" w:hAnsi="Times New Roman" w:cs="Times New Roman"/>
          <w:bCs/>
          <w:sz w:val="28"/>
          <w:szCs w:val="28"/>
        </w:rPr>
        <w:t xml:space="preserve"> Both plaintiff and defense practitioners, as well as some trial judges, see merit in this proposal.</w:t>
      </w:r>
    </w:p>
    <w:p w14:paraId="612E75CD" w14:textId="77777777" w:rsidR="004845BB" w:rsidRDefault="0092635D" w:rsidP="004845BB">
      <w:pPr>
        <w:pStyle w:val="ListParagraph"/>
        <w:spacing w:after="0" w:line="480" w:lineRule="auto"/>
        <w:ind w:left="0" w:firstLine="720"/>
        <w:contextualSpacing w:val="0"/>
        <w:rPr>
          <w:rFonts w:ascii="Times New Roman" w:hAnsi="Times New Roman" w:cs="Times New Roman"/>
          <w:bCs/>
          <w:sz w:val="28"/>
          <w:szCs w:val="28"/>
        </w:rPr>
      </w:pPr>
      <w:r w:rsidRPr="0092635D">
        <w:rPr>
          <w:rFonts w:ascii="Times New Roman" w:hAnsi="Times New Roman" w:cs="Times New Roman"/>
          <w:bCs/>
          <w:sz w:val="28"/>
          <w:szCs w:val="28"/>
        </w:rPr>
        <w:t xml:space="preserve">Judge Bryson’s reply in R-20-0012 noted the discussion regarding the admissibility of medical bills in R-20-0014 and anticipated, as the State Bar’s comment suggested, that the proposed rebuttable presumption of reasonableness might be the subject of additional study by the State Bar.  But to Petitioner’s knowledge, the State Bar has not yet finalized a study.  </w:t>
      </w:r>
    </w:p>
    <w:p w14:paraId="1E512819" w14:textId="5364E83E" w:rsidR="00781003" w:rsidRDefault="0092635D" w:rsidP="00EC56F9">
      <w:pPr>
        <w:pStyle w:val="ListParagraph"/>
        <w:spacing w:line="480" w:lineRule="auto"/>
        <w:ind w:left="0" w:firstLine="720"/>
        <w:contextualSpacing w:val="0"/>
        <w:rPr>
          <w:rFonts w:ascii="Times New Roman" w:hAnsi="Times New Roman" w:cs="Times New Roman"/>
          <w:bCs/>
          <w:sz w:val="28"/>
          <w:szCs w:val="28"/>
        </w:rPr>
      </w:pPr>
      <w:r w:rsidRPr="0092635D">
        <w:rPr>
          <w:rFonts w:ascii="Times New Roman" w:hAnsi="Times New Roman" w:cs="Times New Roman"/>
          <w:bCs/>
          <w:sz w:val="28"/>
          <w:szCs w:val="28"/>
        </w:rPr>
        <w:t xml:space="preserve">After considering the above-cited </w:t>
      </w:r>
      <w:r w:rsidR="00EC56F9">
        <w:rPr>
          <w:rFonts w:ascii="Times New Roman" w:hAnsi="Times New Roman" w:cs="Times New Roman"/>
          <w:bCs/>
          <w:sz w:val="28"/>
          <w:szCs w:val="28"/>
        </w:rPr>
        <w:t>observations</w:t>
      </w:r>
      <w:r w:rsidRPr="0092635D">
        <w:rPr>
          <w:rFonts w:ascii="Times New Roman" w:hAnsi="Times New Roman" w:cs="Times New Roman"/>
          <w:bCs/>
          <w:sz w:val="28"/>
          <w:szCs w:val="28"/>
        </w:rPr>
        <w:t xml:space="preserve"> of Mr. </w:t>
      </w:r>
      <w:proofErr w:type="spellStart"/>
      <w:r w:rsidRPr="0092635D">
        <w:rPr>
          <w:rFonts w:ascii="Times New Roman" w:hAnsi="Times New Roman" w:cs="Times New Roman"/>
          <w:bCs/>
          <w:sz w:val="28"/>
          <w:szCs w:val="28"/>
        </w:rPr>
        <w:t>Ruzow</w:t>
      </w:r>
      <w:proofErr w:type="spellEnd"/>
      <w:r w:rsidRPr="0092635D">
        <w:rPr>
          <w:rFonts w:ascii="Times New Roman" w:hAnsi="Times New Roman" w:cs="Times New Roman"/>
          <w:bCs/>
          <w:sz w:val="28"/>
          <w:szCs w:val="28"/>
        </w:rPr>
        <w:t xml:space="preserve">, Mr. </w:t>
      </w:r>
      <w:proofErr w:type="spellStart"/>
      <w:r w:rsidRPr="0092635D">
        <w:rPr>
          <w:rFonts w:ascii="Times New Roman" w:hAnsi="Times New Roman" w:cs="Times New Roman"/>
          <w:bCs/>
          <w:sz w:val="28"/>
          <w:szCs w:val="28"/>
        </w:rPr>
        <w:t>Bernheim</w:t>
      </w:r>
      <w:proofErr w:type="spellEnd"/>
      <w:r w:rsidRPr="0092635D">
        <w:rPr>
          <w:rFonts w:ascii="Times New Roman" w:hAnsi="Times New Roman" w:cs="Times New Roman"/>
          <w:bCs/>
          <w:sz w:val="28"/>
          <w:szCs w:val="28"/>
        </w:rPr>
        <w:t xml:space="preserve">, Mr. Abraham, and the State Bar, Petitioner believes that it would now be appropriate to amend Rule 117(d)(1) </w:t>
      </w:r>
      <w:r w:rsidR="00B96E95">
        <w:rPr>
          <w:rFonts w:ascii="Times New Roman" w:hAnsi="Times New Roman" w:cs="Times New Roman"/>
          <w:bCs/>
          <w:sz w:val="28"/>
          <w:szCs w:val="28"/>
        </w:rPr>
        <w:t>in accordance with Mr. Abraham’s proposal, as follows</w:t>
      </w:r>
      <w:r w:rsidRPr="0092635D">
        <w:rPr>
          <w:rFonts w:ascii="Times New Roman" w:hAnsi="Times New Roman" w:cs="Times New Roman"/>
          <w:bCs/>
          <w:sz w:val="28"/>
          <w:szCs w:val="28"/>
        </w:rPr>
        <w:t>:</w:t>
      </w:r>
    </w:p>
    <w:p w14:paraId="795084ED" w14:textId="68779E0E" w:rsidR="0092635D" w:rsidRDefault="00D147F4" w:rsidP="00DA5486">
      <w:pPr>
        <w:pStyle w:val="ListParagraph"/>
        <w:tabs>
          <w:tab w:val="left" w:pos="810"/>
        </w:tabs>
        <w:ind w:hanging="360"/>
        <w:contextualSpacing w:val="0"/>
        <w:rPr>
          <w:rFonts w:ascii="Times New Roman" w:hAnsi="Times New Roman" w:cs="Times New Roman"/>
          <w:bCs/>
          <w:sz w:val="28"/>
          <w:szCs w:val="28"/>
        </w:rPr>
      </w:pPr>
      <w:r w:rsidRPr="00D147F4">
        <w:rPr>
          <w:rFonts w:ascii="Times New Roman" w:hAnsi="Times New Roman" w:cs="Times New Roman"/>
          <w:b/>
          <w:bCs/>
          <w:sz w:val="28"/>
          <w:szCs w:val="28"/>
        </w:rPr>
        <w:t>(d)</w:t>
      </w:r>
      <w:r w:rsidR="00DA5486">
        <w:rPr>
          <w:rFonts w:ascii="Times New Roman" w:hAnsi="Times New Roman" w:cs="Times New Roman"/>
          <w:b/>
          <w:bCs/>
          <w:sz w:val="28"/>
          <w:szCs w:val="28"/>
        </w:rPr>
        <w:tab/>
      </w:r>
      <w:r w:rsidR="00DA5486">
        <w:rPr>
          <w:rFonts w:ascii="Times New Roman" w:hAnsi="Times New Roman" w:cs="Times New Roman"/>
          <w:b/>
          <w:bCs/>
          <w:sz w:val="28"/>
          <w:szCs w:val="28"/>
        </w:rPr>
        <w:tab/>
      </w:r>
      <w:r w:rsidRPr="00D147F4">
        <w:rPr>
          <w:rFonts w:ascii="Times New Roman" w:hAnsi="Times New Roman" w:cs="Times New Roman"/>
          <w:b/>
          <w:bCs/>
          <w:sz w:val="28"/>
          <w:szCs w:val="28"/>
        </w:rPr>
        <w:t>Evidence.</w:t>
      </w:r>
      <w:r w:rsidRPr="00D147F4">
        <w:rPr>
          <w:rFonts w:ascii="Times New Roman" w:hAnsi="Times New Roman" w:cs="Times New Roman"/>
          <w:bCs/>
          <w:sz w:val="28"/>
          <w:szCs w:val="28"/>
        </w:rPr>
        <w:t xml:space="preserve">  The Arizona Rules of Evidence apply to a Fast Trial.  However, and unless there is a specific legal objection in the joint pretrial statement, the following documents are admissible in evidence:</w:t>
      </w:r>
    </w:p>
    <w:p w14:paraId="52BE20D6" w14:textId="36E38725" w:rsidR="00AB41DE" w:rsidRDefault="00814C0F" w:rsidP="001D555F">
      <w:pPr>
        <w:pStyle w:val="ListParagraph"/>
        <w:tabs>
          <w:tab w:val="left" w:pos="1368"/>
        </w:tabs>
        <w:ind w:left="1080" w:hanging="360"/>
        <w:contextualSpacing w:val="0"/>
        <w:rPr>
          <w:rFonts w:ascii="Times New Roman" w:hAnsi="Times New Roman" w:cs="Times New Roman"/>
          <w:bCs/>
          <w:sz w:val="28"/>
          <w:szCs w:val="28"/>
          <w:u w:val="single"/>
        </w:rPr>
      </w:pPr>
      <w:bookmarkStart w:id="1" w:name="_Hlk86315153"/>
      <w:r>
        <w:rPr>
          <w:rFonts w:ascii="Times New Roman" w:hAnsi="Times New Roman" w:cs="Times New Roman"/>
          <w:bCs/>
          <w:sz w:val="28"/>
          <w:szCs w:val="28"/>
        </w:rPr>
        <w:t>(1)</w:t>
      </w:r>
      <w:r w:rsidR="00377BB2">
        <w:rPr>
          <w:rFonts w:ascii="Times New Roman" w:hAnsi="Times New Roman" w:cs="Times New Roman"/>
          <w:bCs/>
          <w:sz w:val="28"/>
          <w:szCs w:val="28"/>
        </w:rPr>
        <w:tab/>
      </w:r>
      <w:r>
        <w:rPr>
          <w:rFonts w:ascii="Times New Roman" w:hAnsi="Times New Roman" w:cs="Times New Roman"/>
          <w:bCs/>
          <w:sz w:val="28"/>
          <w:szCs w:val="28"/>
        </w:rPr>
        <w:tab/>
      </w:r>
      <w:r w:rsidR="001D555F" w:rsidRPr="001D555F">
        <w:rPr>
          <w:rFonts w:ascii="Times New Roman" w:hAnsi="Times New Roman" w:cs="Times New Roman"/>
          <w:bCs/>
          <w:sz w:val="28"/>
          <w:szCs w:val="28"/>
        </w:rPr>
        <w:t xml:space="preserve">Medical bills of licensed or authorized providers, provided the party </w:t>
      </w:r>
      <w:bookmarkEnd w:id="1"/>
      <w:r w:rsidR="001D555F" w:rsidRPr="001D555F">
        <w:rPr>
          <w:rFonts w:ascii="Times New Roman" w:hAnsi="Times New Roman" w:cs="Times New Roman"/>
          <w:bCs/>
          <w:sz w:val="28"/>
          <w:szCs w:val="28"/>
        </w:rPr>
        <w:t xml:space="preserve">requesting admission of a bill establishes a foundation that </w:t>
      </w:r>
      <w:r w:rsidR="001D555F" w:rsidRPr="001D555F">
        <w:rPr>
          <w:rFonts w:ascii="Times New Roman" w:hAnsi="Times New Roman" w:cs="Times New Roman"/>
          <w:bCs/>
          <w:strike/>
          <w:sz w:val="28"/>
          <w:szCs w:val="28"/>
        </w:rPr>
        <w:t>the amount of the bill reasonable and</w:t>
      </w:r>
      <w:r w:rsidR="001D555F" w:rsidRPr="001D555F">
        <w:rPr>
          <w:rFonts w:ascii="Times New Roman" w:hAnsi="Times New Roman" w:cs="Times New Roman"/>
          <w:bCs/>
          <w:sz w:val="28"/>
          <w:szCs w:val="28"/>
        </w:rPr>
        <w:t xml:space="preserve"> the treatment or service described in the bill was medically necessary; </w:t>
      </w:r>
      <w:r w:rsidR="001D555F" w:rsidRPr="001D555F">
        <w:rPr>
          <w:rFonts w:ascii="Times New Roman" w:hAnsi="Times New Roman" w:cs="Times New Roman"/>
          <w:bCs/>
          <w:sz w:val="28"/>
          <w:szCs w:val="28"/>
          <w:u w:val="single"/>
        </w:rPr>
        <w:t xml:space="preserve">the amounts of all medical bills are presumed reasonable, but any party may offer evidence to dispute the presumption of reasonableness of any medical </w:t>
      </w:r>
      <w:proofErr w:type="gramStart"/>
      <w:r w:rsidR="001D555F" w:rsidRPr="001D555F">
        <w:rPr>
          <w:rFonts w:ascii="Times New Roman" w:hAnsi="Times New Roman" w:cs="Times New Roman"/>
          <w:bCs/>
          <w:sz w:val="28"/>
          <w:szCs w:val="28"/>
          <w:u w:val="single"/>
        </w:rPr>
        <w:t>bill;</w:t>
      </w:r>
      <w:proofErr w:type="gramEnd"/>
    </w:p>
    <w:p w14:paraId="532CFE4C" w14:textId="72367A86" w:rsidR="004E6372" w:rsidRPr="004E6372" w:rsidRDefault="004E6372" w:rsidP="0025071F">
      <w:pPr>
        <w:pStyle w:val="ListParagraph"/>
        <w:tabs>
          <w:tab w:val="left" w:pos="1368"/>
        </w:tabs>
        <w:spacing w:after="0" w:line="480" w:lineRule="auto"/>
        <w:ind w:left="1080" w:hanging="360"/>
        <w:contextualSpacing w:val="0"/>
        <w:rPr>
          <w:rFonts w:ascii="Times New Roman" w:hAnsi="Times New Roman" w:cs="Times New Roman"/>
          <w:bCs/>
          <w:sz w:val="28"/>
          <w:szCs w:val="28"/>
        </w:rPr>
      </w:pPr>
      <w:r w:rsidRPr="004E6372">
        <w:rPr>
          <w:rFonts w:ascii="Times New Roman" w:hAnsi="Times New Roman" w:cs="Times New Roman"/>
          <w:bCs/>
          <w:sz w:val="28"/>
          <w:szCs w:val="28"/>
        </w:rPr>
        <w:t>(2)</w:t>
      </w:r>
      <w:r w:rsidR="0025071F">
        <w:rPr>
          <w:rFonts w:ascii="Times New Roman" w:hAnsi="Times New Roman" w:cs="Times New Roman"/>
          <w:bCs/>
          <w:sz w:val="28"/>
          <w:szCs w:val="28"/>
        </w:rPr>
        <w:t xml:space="preserve"> – (5) [no change]</w:t>
      </w:r>
    </w:p>
    <w:p w14:paraId="51C470F4" w14:textId="701591F6" w:rsidR="001D555F" w:rsidRPr="009C7911" w:rsidRDefault="001D555F" w:rsidP="001D555F">
      <w:pPr>
        <w:pStyle w:val="ListParagraph"/>
        <w:numPr>
          <w:ilvl w:val="0"/>
          <w:numId w:val="7"/>
        </w:numPr>
        <w:tabs>
          <w:tab w:val="left" w:pos="1368"/>
        </w:tabs>
        <w:spacing w:after="0" w:line="480" w:lineRule="auto"/>
        <w:ind w:left="0" w:firstLine="720"/>
        <w:contextualSpacing w:val="0"/>
        <w:rPr>
          <w:rFonts w:ascii="Times New Roman" w:hAnsi="Times New Roman" w:cs="Times New Roman"/>
          <w:bCs/>
          <w:sz w:val="28"/>
          <w:szCs w:val="28"/>
        </w:rPr>
      </w:pPr>
      <w:r>
        <w:rPr>
          <w:rFonts w:ascii="Times New Roman" w:hAnsi="Times New Roman" w:cs="Times New Roman"/>
          <w:b/>
          <w:sz w:val="28"/>
          <w:szCs w:val="28"/>
          <w:u w:val="single"/>
        </w:rPr>
        <w:t>Conclusion.</w:t>
      </w:r>
      <w:r w:rsidRPr="009C7911">
        <w:rPr>
          <w:rFonts w:ascii="Times New Roman" w:hAnsi="Times New Roman" w:cs="Times New Roman"/>
          <w:sz w:val="28"/>
          <w:szCs w:val="28"/>
        </w:rPr>
        <w:t xml:space="preserve">  </w:t>
      </w:r>
      <w:r w:rsidR="009C7911" w:rsidRPr="009C7911">
        <w:rPr>
          <w:rFonts w:ascii="Times New Roman" w:hAnsi="Times New Roman" w:cs="Times New Roman"/>
          <w:sz w:val="28"/>
          <w:szCs w:val="28"/>
        </w:rPr>
        <w:t xml:space="preserve">Within the next few weeks, Petitioner will be submitting a status report on the FASTAR program to the Arizona Judicial Council, as required by Administrative Order </w:t>
      </w:r>
      <w:r w:rsidR="00581B04">
        <w:rPr>
          <w:rFonts w:ascii="Times New Roman" w:hAnsi="Times New Roman" w:cs="Times New Roman"/>
          <w:sz w:val="28"/>
          <w:szCs w:val="28"/>
        </w:rPr>
        <w:t>N</w:t>
      </w:r>
      <w:r w:rsidR="009C7911" w:rsidRPr="009C7911">
        <w:rPr>
          <w:rFonts w:ascii="Times New Roman" w:hAnsi="Times New Roman" w:cs="Times New Roman"/>
          <w:sz w:val="28"/>
          <w:szCs w:val="28"/>
        </w:rPr>
        <w:t>o. 2020-158.  The report will include some of the matters noted in this Supplemental Reply</w:t>
      </w:r>
      <w:r w:rsidR="008F6C64">
        <w:rPr>
          <w:rFonts w:ascii="Times New Roman" w:hAnsi="Times New Roman" w:cs="Times New Roman"/>
          <w:sz w:val="28"/>
          <w:szCs w:val="28"/>
        </w:rPr>
        <w:t>. The report also</w:t>
      </w:r>
      <w:r w:rsidR="009C7911" w:rsidRPr="009C7911">
        <w:rPr>
          <w:rFonts w:ascii="Times New Roman" w:hAnsi="Times New Roman" w:cs="Times New Roman"/>
          <w:sz w:val="28"/>
          <w:szCs w:val="28"/>
        </w:rPr>
        <w:t xml:space="preserve"> will discuss the impact of the COVID-19 pandemic on the </w:t>
      </w:r>
      <w:r w:rsidR="00386547">
        <w:rPr>
          <w:rFonts w:ascii="Times New Roman" w:hAnsi="Times New Roman" w:cs="Times New Roman"/>
          <w:sz w:val="28"/>
          <w:szCs w:val="28"/>
        </w:rPr>
        <w:t xml:space="preserve">superior </w:t>
      </w:r>
      <w:r w:rsidR="009C7911" w:rsidRPr="009C7911">
        <w:rPr>
          <w:rFonts w:ascii="Times New Roman" w:hAnsi="Times New Roman" w:cs="Times New Roman"/>
          <w:sz w:val="28"/>
          <w:szCs w:val="28"/>
        </w:rPr>
        <w:t>court’s ability to provide jury trials to FASTAR litigants.  Accordingly, the report will request an additional extension of the term of the pilot program.</w:t>
      </w:r>
    </w:p>
    <w:p w14:paraId="72BE9110" w14:textId="2A999C46" w:rsidR="009C7911" w:rsidRDefault="00F63D72" w:rsidP="009C7911">
      <w:pPr>
        <w:pStyle w:val="ListParagraph"/>
        <w:tabs>
          <w:tab w:val="left" w:pos="1368"/>
        </w:tabs>
        <w:spacing w:after="0" w:line="480" w:lineRule="auto"/>
        <w:ind w:left="0" w:firstLine="720"/>
        <w:contextualSpacing w:val="0"/>
        <w:rPr>
          <w:rFonts w:ascii="Times New Roman" w:hAnsi="Times New Roman" w:cs="Times New Roman"/>
          <w:bCs/>
          <w:sz w:val="28"/>
          <w:szCs w:val="28"/>
        </w:rPr>
      </w:pPr>
      <w:r w:rsidRPr="00F63D72">
        <w:rPr>
          <w:rFonts w:ascii="Times New Roman" w:hAnsi="Times New Roman" w:cs="Times New Roman"/>
          <w:bCs/>
          <w:sz w:val="28"/>
          <w:szCs w:val="28"/>
        </w:rPr>
        <w:t xml:space="preserve">Because Petitioner is asking to continue the pilot program, it might be inappropriate to </w:t>
      </w:r>
      <w:r w:rsidR="00AC5A39">
        <w:rPr>
          <w:rFonts w:ascii="Times New Roman" w:hAnsi="Times New Roman" w:cs="Times New Roman"/>
          <w:bCs/>
          <w:sz w:val="28"/>
          <w:szCs w:val="28"/>
        </w:rPr>
        <w:t xml:space="preserve">now </w:t>
      </w:r>
      <w:r w:rsidRPr="00F63D72">
        <w:rPr>
          <w:rFonts w:ascii="Times New Roman" w:hAnsi="Times New Roman" w:cs="Times New Roman"/>
          <w:bCs/>
          <w:sz w:val="28"/>
          <w:szCs w:val="28"/>
        </w:rPr>
        <w:t>request the permanent adoption of the FASTAR rules.  Therefore, Petitioner again requests that the Court defer the matter of permanent adoption.</w:t>
      </w:r>
    </w:p>
    <w:p w14:paraId="78D013F7" w14:textId="07053860" w:rsidR="00F63D72" w:rsidRDefault="00D8408D" w:rsidP="009C7911">
      <w:pPr>
        <w:pStyle w:val="ListParagraph"/>
        <w:tabs>
          <w:tab w:val="left" w:pos="1368"/>
        </w:tabs>
        <w:spacing w:after="0" w:line="480" w:lineRule="auto"/>
        <w:ind w:left="0" w:firstLine="720"/>
        <w:contextualSpacing w:val="0"/>
        <w:rPr>
          <w:rFonts w:ascii="Times New Roman" w:hAnsi="Times New Roman" w:cs="Times New Roman"/>
          <w:bCs/>
          <w:sz w:val="28"/>
          <w:szCs w:val="28"/>
        </w:rPr>
      </w:pPr>
      <w:r w:rsidRPr="00D8408D">
        <w:rPr>
          <w:rFonts w:ascii="Times New Roman" w:hAnsi="Times New Roman" w:cs="Times New Roman"/>
          <w:bCs/>
          <w:sz w:val="28"/>
          <w:szCs w:val="28"/>
        </w:rPr>
        <w:t>However, Petitioner believes that the rule amendments initially proposed by Judge Bryson’s January 2020 petition, as further revised in his June 2020 reply, be incorporated in the rules governing the ongoing FASTAR pilot program, with these three additional modifications:</w:t>
      </w:r>
    </w:p>
    <w:p w14:paraId="6E508221" w14:textId="2377234E" w:rsidR="00D8408D" w:rsidRDefault="005D6A96" w:rsidP="00194971">
      <w:pPr>
        <w:pStyle w:val="ListParagraph"/>
        <w:tabs>
          <w:tab w:val="left" w:pos="1368"/>
        </w:tabs>
        <w:spacing w:after="0" w:line="480" w:lineRule="auto"/>
        <w:ind w:firstLine="0"/>
        <w:contextualSpacing w:val="0"/>
        <w:rPr>
          <w:rFonts w:ascii="Times New Roman" w:hAnsi="Times New Roman" w:cs="Times New Roman"/>
          <w:bCs/>
          <w:sz w:val="28"/>
          <w:szCs w:val="28"/>
        </w:rPr>
      </w:pPr>
      <w:r>
        <w:rPr>
          <w:rFonts w:ascii="Times New Roman" w:hAnsi="Times New Roman" w:cs="Times New Roman"/>
          <w:bCs/>
          <w:sz w:val="28"/>
          <w:szCs w:val="28"/>
          <w:u w:val="single"/>
        </w:rPr>
        <w:t>F</w:t>
      </w:r>
      <w:r w:rsidR="00194971" w:rsidRPr="00194971">
        <w:rPr>
          <w:rFonts w:ascii="Times New Roman" w:hAnsi="Times New Roman" w:cs="Times New Roman"/>
          <w:bCs/>
          <w:sz w:val="28"/>
          <w:szCs w:val="28"/>
          <w:u w:val="single"/>
        </w:rPr>
        <w:t>irst</w:t>
      </w:r>
      <w:r w:rsidR="00194971" w:rsidRPr="00194971">
        <w:rPr>
          <w:rFonts w:ascii="Times New Roman" w:hAnsi="Times New Roman" w:cs="Times New Roman"/>
          <w:bCs/>
          <w:sz w:val="28"/>
          <w:szCs w:val="28"/>
        </w:rPr>
        <w:t>, that current Rule 121(b)(3)</w:t>
      </w:r>
      <w:r w:rsidR="00030F2D">
        <w:rPr>
          <w:rFonts w:ascii="Times New Roman" w:hAnsi="Times New Roman" w:cs="Times New Roman"/>
          <w:bCs/>
          <w:sz w:val="28"/>
          <w:szCs w:val="28"/>
        </w:rPr>
        <w:t xml:space="preserve"> </w:t>
      </w:r>
      <w:r w:rsidR="00194971" w:rsidRPr="00194971">
        <w:rPr>
          <w:rFonts w:ascii="Times New Roman" w:hAnsi="Times New Roman" w:cs="Times New Roman"/>
          <w:bCs/>
          <w:sz w:val="28"/>
          <w:szCs w:val="28"/>
        </w:rPr>
        <w:t xml:space="preserve">be deleted, as proposed by Mr. </w:t>
      </w:r>
      <w:proofErr w:type="spellStart"/>
      <w:r w:rsidR="00194971" w:rsidRPr="00194971">
        <w:rPr>
          <w:rFonts w:ascii="Times New Roman" w:hAnsi="Times New Roman" w:cs="Times New Roman"/>
          <w:bCs/>
          <w:sz w:val="28"/>
          <w:szCs w:val="28"/>
        </w:rPr>
        <w:t>Bernheim</w:t>
      </w:r>
      <w:proofErr w:type="spellEnd"/>
      <w:r w:rsidR="00030F2D">
        <w:rPr>
          <w:rFonts w:ascii="Times New Roman" w:hAnsi="Times New Roman" w:cs="Times New Roman"/>
          <w:bCs/>
          <w:sz w:val="28"/>
          <w:szCs w:val="28"/>
        </w:rPr>
        <w:t>, and that Rule 121(b)(4) also be deleted</w:t>
      </w:r>
      <w:r w:rsidR="00185BB4">
        <w:rPr>
          <w:rFonts w:ascii="Times New Roman" w:hAnsi="Times New Roman" w:cs="Times New Roman"/>
          <w:bCs/>
          <w:sz w:val="28"/>
          <w:szCs w:val="28"/>
        </w:rPr>
        <w:t>,</w:t>
      </w:r>
      <w:r w:rsidR="00185BB4" w:rsidRPr="00185BB4">
        <w:rPr>
          <w:rFonts w:ascii="Times New Roman" w:hAnsi="Times New Roman" w:cs="Times New Roman"/>
          <w:bCs/>
          <w:sz w:val="28"/>
          <w:szCs w:val="28"/>
        </w:rPr>
        <w:t xml:space="preserve"> </w:t>
      </w:r>
      <w:r w:rsidR="00185BB4">
        <w:rPr>
          <w:rFonts w:ascii="Times New Roman" w:hAnsi="Times New Roman" w:cs="Times New Roman"/>
          <w:bCs/>
          <w:sz w:val="28"/>
          <w:szCs w:val="28"/>
        </w:rPr>
        <w:t xml:space="preserve">as proposed by </w:t>
      </w:r>
      <w:proofErr w:type="gramStart"/>
      <w:r w:rsidR="00185BB4">
        <w:rPr>
          <w:rFonts w:ascii="Times New Roman" w:hAnsi="Times New Roman" w:cs="Times New Roman"/>
          <w:bCs/>
          <w:sz w:val="28"/>
          <w:szCs w:val="28"/>
        </w:rPr>
        <w:t>Petitioner</w:t>
      </w:r>
      <w:r w:rsidR="00030F2D">
        <w:rPr>
          <w:rFonts w:ascii="Times New Roman" w:hAnsi="Times New Roman" w:cs="Times New Roman"/>
          <w:bCs/>
          <w:sz w:val="28"/>
          <w:szCs w:val="28"/>
        </w:rPr>
        <w:t>;</w:t>
      </w:r>
      <w:proofErr w:type="gramEnd"/>
    </w:p>
    <w:p w14:paraId="4313E08E" w14:textId="255A3D93" w:rsidR="00194971" w:rsidRDefault="005D6A96" w:rsidP="00194971">
      <w:pPr>
        <w:pStyle w:val="ListParagraph"/>
        <w:tabs>
          <w:tab w:val="left" w:pos="1368"/>
        </w:tabs>
        <w:spacing w:after="0" w:line="480" w:lineRule="auto"/>
        <w:ind w:firstLine="0"/>
        <w:contextualSpacing w:val="0"/>
        <w:rPr>
          <w:rFonts w:ascii="Times New Roman" w:hAnsi="Times New Roman" w:cs="Times New Roman"/>
          <w:bCs/>
          <w:sz w:val="28"/>
          <w:szCs w:val="28"/>
        </w:rPr>
      </w:pPr>
      <w:r>
        <w:rPr>
          <w:rFonts w:ascii="Times New Roman" w:hAnsi="Times New Roman" w:cs="Times New Roman"/>
          <w:bCs/>
          <w:sz w:val="28"/>
          <w:szCs w:val="28"/>
          <w:u w:val="single"/>
        </w:rPr>
        <w:t>S</w:t>
      </w:r>
      <w:r w:rsidR="00D5489E" w:rsidRPr="00D5489E">
        <w:rPr>
          <w:rFonts w:ascii="Times New Roman" w:hAnsi="Times New Roman" w:cs="Times New Roman"/>
          <w:bCs/>
          <w:sz w:val="28"/>
          <w:szCs w:val="28"/>
          <w:u w:val="single"/>
        </w:rPr>
        <w:t>econd</w:t>
      </w:r>
      <w:r w:rsidR="00D5489E" w:rsidRPr="00D5489E">
        <w:rPr>
          <w:rFonts w:ascii="Times New Roman" w:hAnsi="Times New Roman" w:cs="Times New Roman"/>
          <w:bCs/>
          <w:sz w:val="28"/>
          <w:szCs w:val="28"/>
        </w:rPr>
        <w:t xml:space="preserve">, in proposed Rule 122(f), that the previously proposed 120-day deadline for completion of discovery be shortened to 90 </w:t>
      </w:r>
      <w:proofErr w:type="gramStart"/>
      <w:r w:rsidR="00D5489E" w:rsidRPr="00D5489E">
        <w:rPr>
          <w:rFonts w:ascii="Times New Roman" w:hAnsi="Times New Roman" w:cs="Times New Roman"/>
          <w:bCs/>
          <w:sz w:val="28"/>
          <w:szCs w:val="28"/>
        </w:rPr>
        <w:t>days;</w:t>
      </w:r>
      <w:proofErr w:type="gramEnd"/>
      <w:r w:rsidR="00D5489E" w:rsidRPr="00D5489E">
        <w:rPr>
          <w:rFonts w:ascii="Times New Roman" w:hAnsi="Times New Roman" w:cs="Times New Roman"/>
          <w:bCs/>
          <w:sz w:val="28"/>
          <w:szCs w:val="28"/>
        </w:rPr>
        <w:t xml:space="preserve"> and</w:t>
      </w:r>
    </w:p>
    <w:p w14:paraId="16EB6BCC" w14:textId="196125D4" w:rsidR="00D5489E" w:rsidRPr="009C7911" w:rsidRDefault="005D6A96" w:rsidP="00194971">
      <w:pPr>
        <w:pStyle w:val="ListParagraph"/>
        <w:tabs>
          <w:tab w:val="left" w:pos="1368"/>
        </w:tabs>
        <w:spacing w:after="0" w:line="480" w:lineRule="auto"/>
        <w:ind w:firstLine="0"/>
        <w:contextualSpacing w:val="0"/>
        <w:rPr>
          <w:rFonts w:ascii="Times New Roman" w:hAnsi="Times New Roman" w:cs="Times New Roman"/>
          <w:bCs/>
          <w:sz w:val="28"/>
          <w:szCs w:val="28"/>
        </w:rPr>
      </w:pPr>
      <w:r>
        <w:rPr>
          <w:rFonts w:ascii="Times New Roman" w:hAnsi="Times New Roman" w:cs="Times New Roman"/>
          <w:bCs/>
          <w:sz w:val="28"/>
          <w:szCs w:val="28"/>
          <w:u w:val="single"/>
        </w:rPr>
        <w:t>T</w:t>
      </w:r>
      <w:r w:rsidR="008A5715" w:rsidRPr="008A5715">
        <w:rPr>
          <w:rFonts w:ascii="Times New Roman" w:hAnsi="Times New Roman" w:cs="Times New Roman"/>
          <w:bCs/>
          <w:sz w:val="28"/>
          <w:szCs w:val="28"/>
          <w:u w:val="single"/>
        </w:rPr>
        <w:t>hird</w:t>
      </w:r>
      <w:r w:rsidR="008A5715" w:rsidRPr="008A5715">
        <w:rPr>
          <w:rFonts w:ascii="Times New Roman" w:hAnsi="Times New Roman" w:cs="Times New Roman"/>
          <w:bCs/>
          <w:sz w:val="28"/>
          <w:szCs w:val="28"/>
        </w:rPr>
        <w:t>, that the Court amend Rule 117(d)(1), as shown in section 3 of this Supplemental Reply, so that medical bills introduced during a fast trial are deemed presumptively reasonable.</w:t>
      </w:r>
    </w:p>
    <w:p w14:paraId="205AE5B5" w14:textId="7DCF6DEA" w:rsidR="00EE7D42" w:rsidRPr="005C7CEA" w:rsidRDefault="00EE7D42" w:rsidP="00AD5C17">
      <w:pPr>
        <w:spacing w:line="480" w:lineRule="auto"/>
        <w:ind w:firstLine="720"/>
        <w:jc w:val="both"/>
        <w:rPr>
          <w:sz w:val="28"/>
          <w:szCs w:val="28"/>
        </w:rPr>
      </w:pPr>
      <w:r w:rsidRPr="005C7CEA">
        <w:rPr>
          <w:sz w:val="28"/>
          <w:szCs w:val="28"/>
        </w:rPr>
        <w:t xml:space="preserve">RESPECTFULLY SUBMITTED this </w:t>
      </w:r>
      <w:r w:rsidR="006A72C3">
        <w:rPr>
          <w:sz w:val="28"/>
          <w:szCs w:val="28"/>
        </w:rPr>
        <w:t>29</w:t>
      </w:r>
      <w:r w:rsidR="007C039D" w:rsidRPr="005C7CEA">
        <w:rPr>
          <w:sz w:val="28"/>
          <w:szCs w:val="28"/>
        </w:rPr>
        <w:t xml:space="preserve"> </w:t>
      </w:r>
      <w:r w:rsidRPr="005C7CEA">
        <w:rPr>
          <w:sz w:val="28"/>
          <w:szCs w:val="28"/>
        </w:rPr>
        <w:t xml:space="preserve">day of </w:t>
      </w:r>
      <w:r w:rsidR="006A72C3">
        <w:rPr>
          <w:sz w:val="28"/>
          <w:szCs w:val="28"/>
        </w:rPr>
        <w:t>October</w:t>
      </w:r>
      <w:r w:rsidR="007C039D" w:rsidRPr="005C7CEA">
        <w:rPr>
          <w:sz w:val="28"/>
          <w:szCs w:val="28"/>
        </w:rPr>
        <w:t xml:space="preserve"> </w:t>
      </w:r>
      <w:r w:rsidR="00D37D5C" w:rsidRPr="005C7CEA">
        <w:rPr>
          <w:sz w:val="28"/>
          <w:szCs w:val="28"/>
        </w:rPr>
        <w:t>2021</w:t>
      </w:r>
      <w:r w:rsidR="00792F37" w:rsidRPr="005C7CEA">
        <w:rPr>
          <w:sz w:val="28"/>
          <w:szCs w:val="28"/>
        </w:rPr>
        <w:t>.</w:t>
      </w:r>
    </w:p>
    <w:p w14:paraId="42089DAE" w14:textId="77777777" w:rsidR="00EE7D42" w:rsidRPr="005C7CEA" w:rsidRDefault="00EE7D42" w:rsidP="00AD5C17">
      <w:pPr>
        <w:jc w:val="both"/>
        <w:rPr>
          <w:sz w:val="28"/>
          <w:szCs w:val="28"/>
        </w:rPr>
      </w:pPr>
    </w:p>
    <w:p w14:paraId="5F95F1A1" w14:textId="72E53C8D" w:rsidR="00EE7D42" w:rsidRPr="005C7CEA" w:rsidRDefault="00EE7D42" w:rsidP="00AD5C17">
      <w:pPr>
        <w:ind w:left="2880" w:firstLine="720"/>
        <w:jc w:val="both"/>
        <w:rPr>
          <w:sz w:val="28"/>
          <w:szCs w:val="28"/>
          <w:u w:val="single"/>
        </w:rPr>
      </w:pPr>
      <w:r w:rsidRPr="005C7CEA">
        <w:rPr>
          <w:sz w:val="28"/>
          <w:szCs w:val="28"/>
        </w:rPr>
        <w:t xml:space="preserve">By </w:t>
      </w:r>
      <w:r w:rsidR="00B80838" w:rsidRPr="008A225A">
        <w:rPr>
          <w:sz w:val="28"/>
          <w:szCs w:val="28"/>
        </w:rPr>
        <w:t>__</w:t>
      </w:r>
      <w:r w:rsidR="008A225A">
        <w:rPr>
          <w:sz w:val="28"/>
          <w:szCs w:val="28"/>
        </w:rPr>
        <w:t>/s/</w:t>
      </w:r>
      <w:r w:rsidR="00B80838" w:rsidRPr="008A225A">
        <w:rPr>
          <w:sz w:val="28"/>
          <w:szCs w:val="28"/>
        </w:rPr>
        <w:t>_______________________________</w:t>
      </w:r>
    </w:p>
    <w:p w14:paraId="5850731E" w14:textId="68A087C0" w:rsidR="006A72C3" w:rsidRPr="005C7CEA" w:rsidRDefault="006A72C3" w:rsidP="006A72C3">
      <w:pPr>
        <w:ind w:left="3960"/>
        <w:jc w:val="both"/>
        <w:rPr>
          <w:sz w:val="28"/>
          <w:szCs w:val="28"/>
        </w:rPr>
      </w:pPr>
      <w:r>
        <w:rPr>
          <w:sz w:val="28"/>
          <w:szCs w:val="28"/>
        </w:rPr>
        <w:t>Hon. J</w:t>
      </w:r>
      <w:r w:rsidR="002742EA">
        <w:rPr>
          <w:sz w:val="28"/>
          <w:szCs w:val="28"/>
        </w:rPr>
        <w:t xml:space="preserve">effrey </w:t>
      </w:r>
      <w:r w:rsidR="0019032D">
        <w:rPr>
          <w:sz w:val="28"/>
          <w:szCs w:val="28"/>
        </w:rPr>
        <w:t xml:space="preserve">T. </w:t>
      </w:r>
      <w:r w:rsidR="002742EA">
        <w:rPr>
          <w:sz w:val="28"/>
          <w:szCs w:val="28"/>
        </w:rPr>
        <w:t>Bergin</w:t>
      </w:r>
    </w:p>
    <w:p w14:paraId="2830C402" w14:textId="3ECB1874" w:rsidR="002D7101" w:rsidRPr="005C7CEA" w:rsidRDefault="002742EA" w:rsidP="008645C9">
      <w:pPr>
        <w:ind w:left="3960"/>
        <w:jc w:val="both"/>
        <w:rPr>
          <w:sz w:val="28"/>
          <w:szCs w:val="28"/>
        </w:rPr>
      </w:pPr>
      <w:r>
        <w:rPr>
          <w:sz w:val="28"/>
          <w:szCs w:val="28"/>
        </w:rPr>
        <w:t>Presiding Judge</w:t>
      </w:r>
    </w:p>
    <w:p w14:paraId="54340FB2" w14:textId="73009573" w:rsidR="00365D02" w:rsidRDefault="002742EA" w:rsidP="00353FF1">
      <w:pPr>
        <w:ind w:left="3945"/>
        <w:jc w:val="both"/>
        <w:rPr>
          <w:sz w:val="28"/>
          <w:szCs w:val="28"/>
        </w:rPr>
      </w:pPr>
      <w:r>
        <w:rPr>
          <w:sz w:val="28"/>
          <w:szCs w:val="28"/>
        </w:rPr>
        <w:t>Superior Court of Arizona Pima County</w:t>
      </w:r>
    </w:p>
    <w:p w14:paraId="78724C44" w14:textId="1DEB0994" w:rsidR="008A5715" w:rsidRDefault="008A5715" w:rsidP="007D2B79">
      <w:pPr>
        <w:spacing w:line="480" w:lineRule="auto"/>
        <w:ind w:left="720"/>
        <w:contextualSpacing w:val="0"/>
        <w:jc w:val="both"/>
        <w:rPr>
          <w:sz w:val="28"/>
          <w:szCs w:val="28"/>
        </w:rPr>
      </w:pPr>
    </w:p>
    <w:p w14:paraId="2F64693D" w14:textId="2F72FA8C" w:rsidR="008D70EC" w:rsidRDefault="008D70EC" w:rsidP="007836AB">
      <w:pPr>
        <w:spacing w:line="480" w:lineRule="auto"/>
        <w:contextualSpacing w:val="0"/>
        <w:jc w:val="both"/>
        <w:rPr>
          <w:sz w:val="28"/>
          <w:szCs w:val="28"/>
        </w:rPr>
      </w:pPr>
      <w:r>
        <w:rPr>
          <w:sz w:val="28"/>
          <w:szCs w:val="28"/>
        </w:rPr>
        <w:t>A copy of this supplemental reply was emailed this 29</w:t>
      </w:r>
      <w:r w:rsidRPr="008D70EC">
        <w:rPr>
          <w:sz w:val="28"/>
          <w:szCs w:val="28"/>
          <w:vertAlign w:val="superscript"/>
        </w:rPr>
        <w:t>th</w:t>
      </w:r>
      <w:r>
        <w:rPr>
          <w:sz w:val="28"/>
          <w:szCs w:val="28"/>
        </w:rPr>
        <w:t xml:space="preserve"> day of October</w:t>
      </w:r>
      <w:r w:rsidR="005D6A96">
        <w:rPr>
          <w:sz w:val="28"/>
          <w:szCs w:val="28"/>
        </w:rPr>
        <w:t xml:space="preserve"> </w:t>
      </w:r>
      <w:r w:rsidR="005C14E7">
        <w:rPr>
          <w:sz w:val="28"/>
          <w:szCs w:val="28"/>
        </w:rPr>
        <w:t>2021</w:t>
      </w:r>
      <w:r>
        <w:rPr>
          <w:sz w:val="28"/>
          <w:szCs w:val="28"/>
        </w:rPr>
        <w:t xml:space="preserve"> to:</w:t>
      </w:r>
    </w:p>
    <w:p w14:paraId="271B664A" w14:textId="77777777" w:rsidR="00C10286" w:rsidRDefault="00C10286" w:rsidP="007D2B79">
      <w:pPr>
        <w:spacing w:after="160" w:line="259" w:lineRule="auto"/>
        <w:ind w:left="720"/>
        <w:jc w:val="both"/>
        <w:rPr>
          <w:sz w:val="28"/>
          <w:szCs w:val="28"/>
        </w:rPr>
        <w:sectPr w:rsidR="00C10286">
          <w:footerReference w:type="default" r:id="rId11"/>
          <w:pgSz w:w="12240" w:h="15840"/>
          <w:pgMar w:top="1440" w:right="1440" w:bottom="1440" w:left="1440" w:header="720" w:footer="720" w:gutter="0"/>
          <w:cols w:space="720"/>
          <w:docGrid w:linePitch="360"/>
        </w:sectPr>
      </w:pPr>
    </w:p>
    <w:p w14:paraId="6B302AF6" w14:textId="35F585D1" w:rsidR="008D70EC" w:rsidRDefault="007D2B79" w:rsidP="005C14E7">
      <w:pPr>
        <w:spacing w:after="160" w:line="259" w:lineRule="auto"/>
        <w:jc w:val="both"/>
        <w:rPr>
          <w:sz w:val="28"/>
          <w:szCs w:val="28"/>
        </w:rPr>
      </w:pPr>
      <w:r>
        <w:rPr>
          <w:sz w:val="28"/>
          <w:szCs w:val="28"/>
        </w:rPr>
        <w:t>Jeffrey A. Marks</w:t>
      </w:r>
    </w:p>
    <w:p w14:paraId="490DCA4E" w14:textId="36A91943" w:rsidR="007D2B79" w:rsidRDefault="007D2B79" w:rsidP="005C14E7">
      <w:pPr>
        <w:spacing w:after="160" w:line="259" w:lineRule="auto"/>
        <w:jc w:val="both"/>
        <w:rPr>
          <w:sz w:val="28"/>
          <w:szCs w:val="28"/>
        </w:rPr>
      </w:pPr>
      <w:r>
        <w:rPr>
          <w:sz w:val="28"/>
          <w:szCs w:val="28"/>
        </w:rPr>
        <w:t>Michael Fleischman</w:t>
      </w:r>
    </w:p>
    <w:p w14:paraId="103AFD4E" w14:textId="4A0F72CB" w:rsidR="007D2B79" w:rsidRDefault="007D2B79" w:rsidP="005C14E7">
      <w:pPr>
        <w:spacing w:after="160" w:line="259" w:lineRule="auto"/>
        <w:jc w:val="both"/>
        <w:rPr>
          <w:sz w:val="28"/>
          <w:szCs w:val="28"/>
        </w:rPr>
      </w:pPr>
      <w:r>
        <w:rPr>
          <w:sz w:val="28"/>
          <w:szCs w:val="28"/>
        </w:rPr>
        <w:t>Brian Marchetti</w:t>
      </w:r>
    </w:p>
    <w:p w14:paraId="4DB3C025" w14:textId="747C82AE" w:rsidR="007D2B79" w:rsidRDefault="007D2B79" w:rsidP="005C14E7">
      <w:pPr>
        <w:spacing w:after="160" w:line="259" w:lineRule="auto"/>
        <w:jc w:val="both"/>
        <w:rPr>
          <w:sz w:val="28"/>
          <w:szCs w:val="28"/>
        </w:rPr>
      </w:pPr>
      <w:r>
        <w:rPr>
          <w:sz w:val="28"/>
          <w:szCs w:val="28"/>
        </w:rPr>
        <w:t>Kay Radwanski</w:t>
      </w:r>
    </w:p>
    <w:p w14:paraId="67AE37FB" w14:textId="6CF09C7F" w:rsidR="007D2B79" w:rsidRDefault="007D2B79" w:rsidP="005C14E7">
      <w:pPr>
        <w:spacing w:after="160" w:line="259" w:lineRule="auto"/>
        <w:jc w:val="both"/>
        <w:rPr>
          <w:sz w:val="28"/>
          <w:szCs w:val="28"/>
        </w:rPr>
      </w:pPr>
      <w:r>
        <w:rPr>
          <w:sz w:val="28"/>
          <w:szCs w:val="28"/>
        </w:rPr>
        <w:t>Victoria Katz</w:t>
      </w:r>
    </w:p>
    <w:p w14:paraId="65B0B191" w14:textId="315D975C" w:rsidR="007D2B79" w:rsidRDefault="007D2B79" w:rsidP="005C14E7">
      <w:pPr>
        <w:spacing w:after="160" w:line="259" w:lineRule="auto"/>
        <w:jc w:val="both"/>
        <w:rPr>
          <w:sz w:val="28"/>
          <w:szCs w:val="28"/>
        </w:rPr>
      </w:pPr>
      <w:r>
        <w:rPr>
          <w:sz w:val="28"/>
          <w:szCs w:val="28"/>
        </w:rPr>
        <w:t xml:space="preserve">David </w:t>
      </w:r>
      <w:proofErr w:type="spellStart"/>
      <w:r>
        <w:rPr>
          <w:sz w:val="28"/>
          <w:szCs w:val="28"/>
        </w:rPr>
        <w:t>Buechel</w:t>
      </w:r>
      <w:proofErr w:type="spellEnd"/>
    </w:p>
    <w:p w14:paraId="6E847D0F" w14:textId="014DA0BC" w:rsidR="007D2B79" w:rsidRDefault="00C10286" w:rsidP="005C14E7">
      <w:pPr>
        <w:spacing w:after="160" w:line="259" w:lineRule="auto"/>
        <w:jc w:val="both"/>
        <w:rPr>
          <w:sz w:val="28"/>
          <w:szCs w:val="28"/>
        </w:rPr>
      </w:pPr>
      <w:r>
        <w:rPr>
          <w:sz w:val="28"/>
          <w:szCs w:val="28"/>
        </w:rPr>
        <w:t xml:space="preserve">Lisa M. </w:t>
      </w:r>
      <w:proofErr w:type="spellStart"/>
      <w:r>
        <w:rPr>
          <w:sz w:val="28"/>
          <w:szCs w:val="28"/>
        </w:rPr>
        <w:t>Penahi</w:t>
      </w:r>
      <w:proofErr w:type="spellEnd"/>
    </w:p>
    <w:p w14:paraId="1A1C05FF" w14:textId="66E7B76E" w:rsidR="00C10286" w:rsidRDefault="00C10286" w:rsidP="005C14E7">
      <w:pPr>
        <w:spacing w:after="160" w:line="259" w:lineRule="auto"/>
        <w:jc w:val="both"/>
        <w:rPr>
          <w:sz w:val="28"/>
          <w:szCs w:val="28"/>
        </w:rPr>
      </w:pPr>
      <w:r>
        <w:rPr>
          <w:sz w:val="28"/>
          <w:szCs w:val="28"/>
        </w:rPr>
        <w:t>James E. Abraham</w:t>
      </w:r>
    </w:p>
    <w:p w14:paraId="6274D272" w14:textId="121D15B9" w:rsidR="00C10286" w:rsidRDefault="00C10286" w:rsidP="005C14E7">
      <w:pPr>
        <w:spacing w:after="160" w:line="259" w:lineRule="auto"/>
        <w:jc w:val="both"/>
        <w:rPr>
          <w:sz w:val="28"/>
          <w:szCs w:val="28"/>
        </w:rPr>
      </w:pPr>
      <w:r>
        <w:rPr>
          <w:sz w:val="28"/>
          <w:szCs w:val="28"/>
        </w:rPr>
        <w:t xml:space="preserve">Lawrence A. </w:t>
      </w:r>
      <w:proofErr w:type="spellStart"/>
      <w:r>
        <w:rPr>
          <w:sz w:val="28"/>
          <w:szCs w:val="28"/>
        </w:rPr>
        <w:t>Ruzow</w:t>
      </w:r>
      <w:proofErr w:type="spellEnd"/>
    </w:p>
    <w:p w14:paraId="00D7121C" w14:textId="06C6F04E" w:rsidR="00C10286" w:rsidRPr="008D70EC" w:rsidRDefault="00C10286" w:rsidP="005C14E7">
      <w:pPr>
        <w:spacing w:after="160" w:line="259" w:lineRule="auto"/>
        <w:jc w:val="both"/>
        <w:rPr>
          <w:sz w:val="28"/>
          <w:szCs w:val="28"/>
        </w:rPr>
      </w:pPr>
      <w:r>
        <w:rPr>
          <w:sz w:val="28"/>
          <w:szCs w:val="28"/>
        </w:rPr>
        <w:t xml:space="preserve">Robert A. </w:t>
      </w:r>
      <w:proofErr w:type="spellStart"/>
      <w:r>
        <w:rPr>
          <w:sz w:val="28"/>
          <w:szCs w:val="28"/>
        </w:rPr>
        <w:t>Bernheim</w:t>
      </w:r>
      <w:proofErr w:type="spellEnd"/>
    </w:p>
    <w:sectPr w:rsidR="00C10286" w:rsidRPr="008D70EC" w:rsidSect="00D3528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555C1" w14:textId="77777777" w:rsidR="009D1962" w:rsidRDefault="009D1962" w:rsidP="00EE7D42">
      <w:r>
        <w:separator/>
      </w:r>
    </w:p>
  </w:endnote>
  <w:endnote w:type="continuationSeparator" w:id="0">
    <w:p w14:paraId="7BBCDBD2" w14:textId="77777777" w:rsidR="009D1962" w:rsidRDefault="009D1962" w:rsidP="00EE7D42">
      <w:r>
        <w:continuationSeparator/>
      </w:r>
    </w:p>
  </w:endnote>
  <w:endnote w:type="continuationNotice" w:id="1">
    <w:p w14:paraId="0B763C53" w14:textId="77777777" w:rsidR="009D1962" w:rsidRDefault="009D19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793080"/>
      <w:docPartObj>
        <w:docPartGallery w:val="Page Numbers (Bottom of Page)"/>
        <w:docPartUnique/>
      </w:docPartObj>
    </w:sdtPr>
    <w:sdtEndPr>
      <w:rPr>
        <w:noProof/>
      </w:rPr>
    </w:sdtEndPr>
    <w:sdtContent>
      <w:p w14:paraId="7B5BA50E" w14:textId="77777777" w:rsidR="0048728E" w:rsidRDefault="0048728E">
        <w:pPr>
          <w:pStyle w:val="Footer"/>
          <w:jc w:val="center"/>
        </w:pPr>
        <w:r>
          <w:fldChar w:fldCharType="begin"/>
        </w:r>
        <w:r>
          <w:instrText xml:space="preserve"> PAGE   \* MERGEFORMAT </w:instrText>
        </w:r>
        <w:r>
          <w:fldChar w:fldCharType="separate"/>
        </w:r>
        <w:r w:rsidR="00804B04">
          <w:rPr>
            <w:noProof/>
          </w:rPr>
          <w:t>21</w:t>
        </w:r>
        <w:r>
          <w:rPr>
            <w:noProof/>
          </w:rPr>
          <w:fldChar w:fldCharType="end"/>
        </w:r>
      </w:p>
    </w:sdtContent>
  </w:sdt>
  <w:p w14:paraId="05D80D97" w14:textId="77777777" w:rsidR="0048728E" w:rsidRDefault="00487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00F7D" w14:textId="77777777" w:rsidR="009D1962" w:rsidRDefault="009D1962" w:rsidP="00EE7D42">
      <w:r>
        <w:separator/>
      </w:r>
    </w:p>
  </w:footnote>
  <w:footnote w:type="continuationSeparator" w:id="0">
    <w:p w14:paraId="082866E8" w14:textId="77777777" w:rsidR="009D1962" w:rsidRDefault="009D1962" w:rsidP="00EE7D42">
      <w:r>
        <w:continuationSeparator/>
      </w:r>
    </w:p>
  </w:footnote>
  <w:footnote w:type="continuationNotice" w:id="1">
    <w:p w14:paraId="5BF2D6D4" w14:textId="77777777" w:rsidR="009D1962" w:rsidRDefault="009D19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90978"/>
    <w:multiLevelType w:val="hybridMultilevel"/>
    <w:tmpl w:val="E702DCAE"/>
    <w:lvl w:ilvl="0" w:tplc="92041D14">
      <w:start w:val="1"/>
      <w:numFmt w:val="decimal"/>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E911CD3"/>
    <w:multiLevelType w:val="hybridMultilevel"/>
    <w:tmpl w:val="75D27ABE"/>
    <w:lvl w:ilvl="0" w:tplc="322657B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2FD5426"/>
    <w:multiLevelType w:val="hybridMultilevel"/>
    <w:tmpl w:val="F05A3C4E"/>
    <w:lvl w:ilvl="0" w:tplc="39FCE924">
      <w:start w:val="1"/>
      <w:numFmt w:val="decimal"/>
      <w:lvlText w:val="%1."/>
      <w:lvlJc w:val="left"/>
      <w:pPr>
        <w:ind w:left="1440" w:hanging="360"/>
      </w:pPr>
      <w:rPr>
        <w:rFonts w:ascii="Times New Roman Bold" w:hAnsi="Times New Roman Bold" w:hint="default"/>
        <w:b/>
        <w:i w:val="0"/>
        <w:caps w:val="0"/>
        <w:strike w:val="0"/>
        <w:dstrike w:val="0"/>
        <w:vanish w:val="0"/>
        <w:sz w:val="28"/>
        <w:u w:val="single"/>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D4B0514"/>
    <w:multiLevelType w:val="hybridMultilevel"/>
    <w:tmpl w:val="0A84C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86311A"/>
    <w:multiLevelType w:val="hybridMultilevel"/>
    <w:tmpl w:val="10784194"/>
    <w:lvl w:ilvl="0" w:tplc="1F6AAEFE">
      <w:start w:val="1"/>
      <w:numFmt w:val="decimal"/>
      <w:lvlText w:val="(%1)"/>
      <w:lvlJc w:val="left"/>
      <w:pPr>
        <w:ind w:left="1166" w:hanging="360"/>
      </w:pPr>
      <w:rPr>
        <w:rFonts w:hint="default"/>
        <w:b/>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5" w15:restartNumberingAfterBreak="0">
    <w:nsid w:val="507E48BD"/>
    <w:multiLevelType w:val="hybridMultilevel"/>
    <w:tmpl w:val="2454F99C"/>
    <w:lvl w:ilvl="0" w:tplc="877C228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E9521AD"/>
    <w:multiLevelType w:val="hybridMultilevel"/>
    <w:tmpl w:val="94B0BF5C"/>
    <w:lvl w:ilvl="0" w:tplc="A192D820">
      <w:start w:val="1"/>
      <w:numFmt w:val="upperLetter"/>
      <w:lvlText w:val="(%1)"/>
      <w:lvlJc w:val="left"/>
      <w:pPr>
        <w:ind w:left="1170" w:hanging="360"/>
      </w:pPr>
      <w:rPr>
        <w:rFonts w:ascii="Times New Roman" w:eastAsia="Calibri" w:hAnsi="Times New Roman" w:cs="Times New Roman"/>
        <w:b/>
        <w:bCs w:val="0"/>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4"/>
  </w:num>
  <w:num w:numId="2">
    <w:abstractNumId w:val="0"/>
  </w:num>
  <w:num w:numId="3">
    <w:abstractNumId w:val="1"/>
  </w:num>
  <w:num w:numId="4">
    <w:abstractNumId w:val="5"/>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D1"/>
    <w:rsid w:val="00000398"/>
    <w:rsid w:val="00000928"/>
    <w:rsid w:val="0000213E"/>
    <w:rsid w:val="00003001"/>
    <w:rsid w:val="00005F81"/>
    <w:rsid w:val="00006C5B"/>
    <w:rsid w:val="00010003"/>
    <w:rsid w:val="000119F7"/>
    <w:rsid w:val="00011A77"/>
    <w:rsid w:val="000129A7"/>
    <w:rsid w:val="000132CF"/>
    <w:rsid w:val="00014252"/>
    <w:rsid w:val="000217B4"/>
    <w:rsid w:val="000230AA"/>
    <w:rsid w:val="000244CA"/>
    <w:rsid w:val="000252FF"/>
    <w:rsid w:val="00030DE8"/>
    <w:rsid w:val="00030F2D"/>
    <w:rsid w:val="00031A45"/>
    <w:rsid w:val="00032898"/>
    <w:rsid w:val="00033A12"/>
    <w:rsid w:val="00034E1F"/>
    <w:rsid w:val="00035522"/>
    <w:rsid w:val="00035F8E"/>
    <w:rsid w:val="0003688A"/>
    <w:rsid w:val="000372C5"/>
    <w:rsid w:val="00042DE6"/>
    <w:rsid w:val="000444C8"/>
    <w:rsid w:val="00047A5B"/>
    <w:rsid w:val="00053E07"/>
    <w:rsid w:val="0005572A"/>
    <w:rsid w:val="000676AD"/>
    <w:rsid w:val="00071A78"/>
    <w:rsid w:val="000761DD"/>
    <w:rsid w:val="00077C53"/>
    <w:rsid w:val="000806A6"/>
    <w:rsid w:val="00081DB2"/>
    <w:rsid w:val="000868ED"/>
    <w:rsid w:val="00090D52"/>
    <w:rsid w:val="00091C4E"/>
    <w:rsid w:val="000946F1"/>
    <w:rsid w:val="00096024"/>
    <w:rsid w:val="000A1B4D"/>
    <w:rsid w:val="000A2A3F"/>
    <w:rsid w:val="000A2F28"/>
    <w:rsid w:val="000A3B77"/>
    <w:rsid w:val="000A3B83"/>
    <w:rsid w:val="000A6708"/>
    <w:rsid w:val="000A7322"/>
    <w:rsid w:val="000B2B10"/>
    <w:rsid w:val="000B2B85"/>
    <w:rsid w:val="000B493C"/>
    <w:rsid w:val="000B61E6"/>
    <w:rsid w:val="000B6896"/>
    <w:rsid w:val="000B6F3E"/>
    <w:rsid w:val="000C09DF"/>
    <w:rsid w:val="000C1483"/>
    <w:rsid w:val="000C1A69"/>
    <w:rsid w:val="000C3579"/>
    <w:rsid w:val="000C3DBA"/>
    <w:rsid w:val="000C3E71"/>
    <w:rsid w:val="000C60AD"/>
    <w:rsid w:val="000C633A"/>
    <w:rsid w:val="000C68BE"/>
    <w:rsid w:val="000D1C8F"/>
    <w:rsid w:val="000D37F1"/>
    <w:rsid w:val="000D6781"/>
    <w:rsid w:val="000E1A98"/>
    <w:rsid w:val="000E1EC9"/>
    <w:rsid w:val="000E3712"/>
    <w:rsid w:val="000E3CFF"/>
    <w:rsid w:val="000E4931"/>
    <w:rsid w:val="000E4A84"/>
    <w:rsid w:val="000F2A43"/>
    <w:rsid w:val="000F2FDE"/>
    <w:rsid w:val="00100527"/>
    <w:rsid w:val="001007E0"/>
    <w:rsid w:val="00105F57"/>
    <w:rsid w:val="0010650B"/>
    <w:rsid w:val="00114E55"/>
    <w:rsid w:val="00117C9A"/>
    <w:rsid w:val="00121A9B"/>
    <w:rsid w:val="001246AE"/>
    <w:rsid w:val="001256A2"/>
    <w:rsid w:val="001278FF"/>
    <w:rsid w:val="001301E4"/>
    <w:rsid w:val="001322FB"/>
    <w:rsid w:val="00132BCE"/>
    <w:rsid w:val="00132EE1"/>
    <w:rsid w:val="0013355E"/>
    <w:rsid w:val="0014006F"/>
    <w:rsid w:val="00140A5A"/>
    <w:rsid w:val="00141F78"/>
    <w:rsid w:val="00142509"/>
    <w:rsid w:val="001453E4"/>
    <w:rsid w:val="00147AF5"/>
    <w:rsid w:val="00154AE5"/>
    <w:rsid w:val="00155608"/>
    <w:rsid w:val="00156581"/>
    <w:rsid w:val="00161148"/>
    <w:rsid w:val="00162427"/>
    <w:rsid w:val="00162617"/>
    <w:rsid w:val="00164B56"/>
    <w:rsid w:val="00166E3B"/>
    <w:rsid w:val="001679DD"/>
    <w:rsid w:val="00167EFE"/>
    <w:rsid w:val="00173447"/>
    <w:rsid w:val="001736C5"/>
    <w:rsid w:val="00173E49"/>
    <w:rsid w:val="00174DE8"/>
    <w:rsid w:val="00175865"/>
    <w:rsid w:val="001802ED"/>
    <w:rsid w:val="00180328"/>
    <w:rsid w:val="00180920"/>
    <w:rsid w:val="00180EDC"/>
    <w:rsid w:val="00182B87"/>
    <w:rsid w:val="00185BB4"/>
    <w:rsid w:val="0019032D"/>
    <w:rsid w:val="00192E8A"/>
    <w:rsid w:val="00193465"/>
    <w:rsid w:val="00194971"/>
    <w:rsid w:val="00195370"/>
    <w:rsid w:val="001976FA"/>
    <w:rsid w:val="001A3A79"/>
    <w:rsid w:val="001A5E43"/>
    <w:rsid w:val="001A6C6F"/>
    <w:rsid w:val="001B394D"/>
    <w:rsid w:val="001C1C00"/>
    <w:rsid w:val="001C383A"/>
    <w:rsid w:val="001C4482"/>
    <w:rsid w:val="001C5939"/>
    <w:rsid w:val="001D28DC"/>
    <w:rsid w:val="001D3221"/>
    <w:rsid w:val="001D555F"/>
    <w:rsid w:val="001D590B"/>
    <w:rsid w:val="001D6B67"/>
    <w:rsid w:val="001D7A7D"/>
    <w:rsid w:val="001E17A8"/>
    <w:rsid w:val="001E1FB6"/>
    <w:rsid w:val="001E20C9"/>
    <w:rsid w:val="001E3B6A"/>
    <w:rsid w:val="001E603D"/>
    <w:rsid w:val="001F070C"/>
    <w:rsid w:val="001F22CF"/>
    <w:rsid w:val="001F390A"/>
    <w:rsid w:val="001F46DB"/>
    <w:rsid w:val="001F6AA5"/>
    <w:rsid w:val="001F75FD"/>
    <w:rsid w:val="00201141"/>
    <w:rsid w:val="0020235B"/>
    <w:rsid w:val="002028E4"/>
    <w:rsid w:val="002041B2"/>
    <w:rsid w:val="00204DA3"/>
    <w:rsid w:val="002060F4"/>
    <w:rsid w:val="00206A03"/>
    <w:rsid w:val="00207490"/>
    <w:rsid w:val="0021084E"/>
    <w:rsid w:val="0021240B"/>
    <w:rsid w:val="00215398"/>
    <w:rsid w:val="00222216"/>
    <w:rsid w:val="002223CA"/>
    <w:rsid w:val="0022268D"/>
    <w:rsid w:val="00223498"/>
    <w:rsid w:val="00224F0E"/>
    <w:rsid w:val="002313A8"/>
    <w:rsid w:val="00231865"/>
    <w:rsid w:val="00232AFC"/>
    <w:rsid w:val="002346B0"/>
    <w:rsid w:val="00237477"/>
    <w:rsid w:val="00241A57"/>
    <w:rsid w:val="00241C5E"/>
    <w:rsid w:val="002432E5"/>
    <w:rsid w:val="00243570"/>
    <w:rsid w:val="002439A8"/>
    <w:rsid w:val="002450E5"/>
    <w:rsid w:val="00247B98"/>
    <w:rsid w:val="00250714"/>
    <w:rsid w:val="0025071F"/>
    <w:rsid w:val="002508A6"/>
    <w:rsid w:val="00252F96"/>
    <w:rsid w:val="00256EED"/>
    <w:rsid w:val="002670FB"/>
    <w:rsid w:val="00270CE8"/>
    <w:rsid w:val="00273B85"/>
    <w:rsid w:val="002742EA"/>
    <w:rsid w:val="002749F3"/>
    <w:rsid w:val="002766F1"/>
    <w:rsid w:val="00276824"/>
    <w:rsid w:val="00276EF8"/>
    <w:rsid w:val="00277098"/>
    <w:rsid w:val="002833E2"/>
    <w:rsid w:val="00284073"/>
    <w:rsid w:val="00284AE5"/>
    <w:rsid w:val="00285150"/>
    <w:rsid w:val="00290C48"/>
    <w:rsid w:val="002925B9"/>
    <w:rsid w:val="00292D30"/>
    <w:rsid w:val="0029481E"/>
    <w:rsid w:val="002971C7"/>
    <w:rsid w:val="002A1683"/>
    <w:rsid w:val="002A3A5F"/>
    <w:rsid w:val="002A4DE4"/>
    <w:rsid w:val="002A4EBA"/>
    <w:rsid w:val="002A5372"/>
    <w:rsid w:val="002A61FB"/>
    <w:rsid w:val="002B0123"/>
    <w:rsid w:val="002B1EDC"/>
    <w:rsid w:val="002B3AF9"/>
    <w:rsid w:val="002B52DA"/>
    <w:rsid w:val="002B5D64"/>
    <w:rsid w:val="002C3008"/>
    <w:rsid w:val="002C6DE4"/>
    <w:rsid w:val="002D2D61"/>
    <w:rsid w:val="002D7101"/>
    <w:rsid w:val="002D77F9"/>
    <w:rsid w:val="002D7DBA"/>
    <w:rsid w:val="002D7F6B"/>
    <w:rsid w:val="002E3220"/>
    <w:rsid w:val="002E3336"/>
    <w:rsid w:val="002E47C0"/>
    <w:rsid w:val="002E4DFE"/>
    <w:rsid w:val="002F0139"/>
    <w:rsid w:val="002F1EB6"/>
    <w:rsid w:val="002F5307"/>
    <w:rsid w:val="002F7D0F"/>
    <w:rsid w:val="002F7DD5"/>
    <w:rsid w:val="003005E2"/>
    <w:rsid w:val="00301DB9"/>
    <w:rsid w:val="00303184"/>
    <w:rsid w:val="00303781"/>
    <w:rsid w:val="003047EF"/>
    <w:rsid w:val="0030658E"/>
    <w:rsid w:val="003148B0"/>
    <w:rsid w:val="0031533A"/>
    <w:rsid w:val="003156F5"/>
    <w:rsid w:val="003233F4"/>
    <w:rsid w:val="0032637B"/>
    <w:rsid w:val="00326B06"/>
    <w:rsid w:val="00327C9B"/>
    <w:rsid w:val="003302BF"/>
    <w:rsid w:val="00332DF6"/>
    <w:rsid w:val="00332F20"/>
    <w:rsid w:val="00334D99"/>
    <w:rsid w:val="00334F91"/>
    <w:rsid w:val="00336221"/>
    <w:rsid w:val="00340376"/>
    <w:rsid w:val="00342FA5"/>
    <w:rsid w:val="00343572"/>
    <w:rsid w:val="00344A71"/>
    <w:rsid w:val="0035038C"/>
    <w:rsid w:val="003519EF"/>
    <w:rsid w:val="003526FB"/>
    <w:rsid w:val="00353FF1"/>
    <w:rsid w:val="00355057"/>
    <w:rsid w:val="00356C28"/>
    <w:rsid w:val="003575F1"/>
    <w:rsid w:val="003612EF"/>
    <w:rsid w:val="00365C27"/>
    <w:rsid w:val="00365D02"/>
    <w:rsid w:val="00367F7C"/>
    <w:rsid w:val="003716E7"/>
    <w:rsid w:val="00372BC2"/>
    <w:rsid w:val="003733FB"/>
    <w:rsid w:val="003752A4"/>
    <w:rsid w:val="0037782C"/>
    <w:rsid w:val="00377BB2"/>
    <w:rsid w:val="003804E9"/>
    <w:rsid w:val="003863C4"/>
    <w:rsid w:val="00386547"/>
    <w:rsid w:val="0039031F"/>
    <w:rsid w:val="00391DAD"/>
    <w:rsid w:val="003931EC"/>
    <w:rsid w:val="00397461"/>
    <w:rsid w:val="003A029B"/>
    <w:rsid w:val="003A29CA"/>
    <w:rsid w:val="003A3907"/>
    <w:rsid w:val="003A5C10"/>
    <w:rsid w:val="003A7CF5"/>
    <w:rsid w:val="003B1909"/>
    <w:rsid w:val="003B2DD1"/>
    <w:rsid w:val="003B5354"/>
    <w:rsid w:val="003B5426"/>
    <w:rsid w:val="003B5CF3"/>
    <w:rsid w:val="003B6689"/>
    <w:rsid w:val="003C3D9A"/>
    <w:rsid w:val="003C50F1"/>
    <w:rsid w:val="003D1C00"/>
    <w:rsid w:val="003D1CF7"/>
    <w:rsid w:val="003D486B"/>
    <w:rsid w:val="003D4BA3"/>
    <w:rsid w:val="003D5830"/>
    <w:rsid w:val="003D5E21"/>
    <w:rsid w:val="003D673F"/>
    <w:rsid w:val="003E178B"/>
    <w:rsid w:val="003E183E"/>
    <w:rsid w:val="003E26C3"/>
    <w:rsid w:val="003E3F19"/>
    <w:rsid w:val="003E475A"/>
    <w:rsid w:val="003E4A49"/>
    <w:rsid w:val="003F2618"/>
    <w:rsid w:val="003F3618"/>
    <w:rsid w:val="003F3F2E"/>
    <w:rsid w:val="003F6109"/>
    <w:rsid w:val="003F6B1B"/>
    <w:rsid w:val="0040070F"/>
    <w:rsid w:val="004040BD"/>
    <w:rsid w:val="004052F2"/>
    <w:rsid w:val="004071E6"/>
    <w:rsid w:val="004125C6"/>
    <w:rsid w:val="00412741"/>
    <w:rsid w:val="00412E48"/>
    <w:rsid w:val="00413639"/>
    <w:rsid w:val="0041571D"/>
    <w:rsid w:val="00416176"/>
    <w:rsid w:val="00420C0E"/>
    <w:rsid w:val="004215EF"/>
    <w:rsid w:val="0042211F"/>
    <w:rsid w:val="00423353"/>
    <w:rsid w:val="004236E3"/>
    <w:rsid w:val="004241E6"/>
    <w:rsid w:val="00425B11"/>
    <w:rsid w:val="00426F92"/>
    <w:rsid w:val="004308CE"/>
    <w:rsid w:val="00432F17"/>
    <w:rsid w:val="0043684B"/>
    <w:rsid w:val="00441C09"/>
    <w:rsid w:val="0044225D"/>
    <w:rsid w:val="00445B7E"/>
    <w:rsid w:val="00446568"/>
    <w:rsid w:val="00447A73"/>
    <w:rsid w:val="00452789"/>
    <w:rsid w:val="0045501B"/>
    <w:rsid w:val="004578AF"/>
    <w:rsid w:val="00461870"/>
    <w:rsid w:val="00462C5C"/>
    <w:rsid w:val="00464D22"/>
    <w:rsid w:val="00467083"/>
    <w:rsid w:val="00471CAD"/>
    <w:rsid w:val="00472B25"/>
    <w:rsid w:val="00477DFE"/>
    <w:rsid w:val="00483C30"/>
    <w:rsid w:val="00483D83"/>
    <w:rsid w:val="004845BB"/>
    <w:rsid w:val="00485C8C"/>
    <w:rsid w:val="00486DF1"/>
    <w:rsid w:val="0048728E"/>
    <w:rsid w:val="00493DB3"/>
    <w:rsid w:val="0049505D"/>
    <w:rsid w:val="004A0A43"/>
    <w:rsid w:val="004A38D1"/>
    <w:rsid w:val="004A3EEA"/>
    <w:rsid w:val="004A45C8"/>
    <w:rsid w:val="004A6BB8"/>
    <w:rsid w:val="004B1769"/>
    <w:rsid w:val="004B2E0A"/>
    <w:rsid w:val="004B2FFB"/>
    <w:rsid w:val="004B48C8"/>
    <w:rsid w:val="004B656E"/>
    <w:rsid w:val="004B75D3"/>
    <w:rsid w:val="004C24F9"/>
    <w:rsid w:val="004C76AD"/>
    <w:rsid w:val="004D224C"/>
    <w:rsid w:val="004D2363"/>
    <w:rsid w:val="004D2530"/>
    <w:rsid w:val="004D4DC4"/>
    <w:rsid w:val="004D5213"/>
    <w:rsid w:val="004E5B22"/>
    <w:rsid w:val="004E6372"/>
    <w:rsid w:val="004E64D8"/>
    <w:rsid w:val="004E7E7A"/>
    <w:rsid w:val="004F0014"/>
    <w:rsid w:val="004F2BB0"/>
    <w:rsid w:val="004F6387"/>
    <w:rsid w:val="0050035D"/>
    <w:rsid w:val="00502CD8"/>
    <w:rsid w:val="00503B6A"/>
    <w:rsid w:val="005059A0"/>
    <w:rsid w:val="00507547"/>
    <w:rsid w:val="005105AE"/>
    <w:rsid w:val="0051117D"/>
    <w:rsid w:val="00511CA7"/>
    <w:rsid w:val="00511EC9"/>
    <w:rsid w:val="00512523"/>
    <w:rsid w:val="00513623"/>
    <w:rsid w:val="005138EC"/>
    <w:rsid w:val="00516760"/>
    <w:rsid w:val="00520BA8"/>
    <w:rsid w:val="00520D4A"/>
    <w:rsid w:val="0052521D"/>
    <w:rsid w:val="00525A9E"/>
    <w:rsid w:val="005269E8"/>
    <w:rsid w:val="00532AD5"/>
    <w:rsid w:val="00533586"/>
    <w:rsid w:val="00534442"/>
    <w:rsid w:val="00534DBD"/>
    <w:rsid w:val="005418D6"/>
    <w:rsid w:val="00542969"/>
    <w:rsid w:val="0054519F"/>
    <w:rsid w:val="005477DE"/>
    <w:rsid w:val="0055147D"/>
    <w:rsid w:val="0055203F"/>
    <w:rsid w:val="00552DCE"/>
    <w:rsid w:val="00555F89"/>
    <w:rsid w:val="005561AC"/>
    <w:rsid w:val="00556D00"/>
    <w:rsid w:val="00562931"/>
    <w:rsid w:val="00563673"/>
    <w:rsid w:val="00563AD0"/>
    <w:rsid w:val="00564FAE"/>
    <w:rsid w:val="00567611"/>
    <w:rsid w:val="00570702"/>
    <w:rsid w:val="00570A45"/>
    <w:rsid w:val="00571A0B"/>
    <w:rsid w:val="0057200C"/>
    <w:rsid w:val="00572F2F"/>
    <w:rsid w:val="00574D81"/>
    <w:rsid w:val="005759AF"/>
    <w:rsid w:val="00575FA0"/>
    <w:rsid w:val="00580420"/>
    <w:rsid w:val="00581B04"/>
    <w:rsid w:val="0059337C"/>
    <w:rsid w:val="0059434E"/>
    <w:rsid w:val="005956C7"/>
    <w:rsid w:val="00595FC0"/>
    <w:rsid w:val="005A6064"/>
    <w:rsid w:val="005B191B"/>
    <w:rsid w:val="005B1AA9"/>
    <w:rsid w:val="005B4F8E"/>
    <w:rsid w:val="005C14E7"/>
    <w:rsid w:val="005C3DD0"/>
    <w:rsid w:val="005C7CEA"/>
    <w:rsid w:val="005D0D9A"/>
    <w:rsid w:val="005D282A"/>
    <w:rsid w:val="005D4C7E"/>
    <w:rsid w:val="005D4CE3"/>
    <w:rsid w:val="005D5AF2"/>
    <w:rsid w:val="005D6818"/>
    <w:rsid w:val="005D6A96"/>
    <w:rsid w:val="005D71AD"/>
    <w:rsid w:val="005D73A6"/>
    <w:rsid w:val="005E46EB"/>
    <w:rsid w:val="005F019A"/>
    <w:rsid w:val="005F2ED9"/>
    <w:rsid w:val="006012AE"/>
    <w:rsid w:val="006042E7"/>
    <w:rsid w:val="0060791C"/>
    <w:rsid w:val="00607FCD"/>
    <w:rsid w:val="00610AE6"/>
    <w:rsid w:val="00611A2F"/>
    <w:rsid w:val="006163C6"/>
    <w:rsid w:val="006174C7"/>
    <w:rsid w:val="00624DE1"/>
    <w:rsid w:val="00625C12"/>
    <w:rsid w:val="00626554"/>
    <w:rsid w:val="00627740"/>
    <w:rsid w:val="006322DB"/>
    <w:rsid w:val="006332DC"/>
    <w:rsid w:val="00633537"/>
    <w:rsid w:val="00634A4B"/>
    <w:rsid w:val="006359F2"/>
    <w:rsid w:val="00636699"/>
    <w:rsid w:val="00637E12"/>
    <w:rsid w:val="00641792"/>
    <w:rsid w:val="00642760"/>
    <w:rsid w:val="0064562B"/>
    <w:rsid w:val="00645F7F"/>
    <w:rsid w:val="00646A0F"/>
    <w:rsid w:val="00647AD7"/>
    <w:rsid w:val="00647BFE"/>
    <w:rsid w:val="006508FA"/>
    <w:rsid w:val="006516F1"/>
    <w:rsid w:val="00653342"/>
    <w:rsid w:val="00654239"/>
    <w:rsid w:val="0065798B"/>
    <w:rsid w:val="00657A31"/>
    <w:rsid w:val="00657B70"/>
    <w:rsid w:val="0066349A"/>
    <w:rsid w:val="00665D3B"/>
    <w:rsid w:val="00665E3F"/>
    <w:rsid w:val="006667BA"/>
    <w:rsid w:val="00666819"/>
    <w:rsid w:val="00671493"/>
    <w:rsid w:val="0067241A"/>
    <w:rsid w:val="006747AF"/>
    <w:rsid w:val="00675F30"/>
    <w:rsid w:val="00676009"/>
    <w:rsid w:val="00677611"/>
    <w:rsid w:val="00677E74"/>
    <w:rsid w:val="006810C7"/>
    <w:rsid w:val="00681649"/>
    <w:rsid w:val="006837AA"/>
    <w:rsid w:val="00683FA6"/>
    <w:rsid w:val="006850D0"/>
    <w:rsid w:val="0069201C"/>
    <w:rsid w:val="00692FBC"/>
    <w:rsid w:val="0069377D"/>
    <w:rsid w:val="0069682A"/>
    <w:rsid w:val="006A165A"/>
    <w:rsid w:val="006A2816"/>
    <w:rsid w:val="006A4CDA"/>
    <w:rsid w:val="006A5885"/>
    <w:rsid w:val="006A72C3"/>
    <w:rsid w:val="006C0BE8"/>
    <w:rsid w:val="006C0D4D"/>
    <w:rsid w:val="006C2B08"/>
    <w:rsid w:val="006C3A89"/>
    <w:rsid w:val="006C43AC"/>
    <w:rsid w:val="006D06A9"/>
    <w:rsid w:val="006D6774"/>
    <w:rsid w:val="006D7F7D"/>
    <w:rsid w:val="006E08AE"/>
    <w:rsid w:val="006E0FC9"/>
    <w:rsid w:val="006E7B34"/>
    <w:rsid w:val="006F1A51"/>
    <w:rsid w:val="006F4BC2"/>
    <w:rsid w:val="006F63E6"/>
    <w:rsid w:val="006F73F9"/>
    <w:rsid w:val="006F7FAE"/>
    <w:rsid w:val="007006FF"/>
    <w:rsid w:val="00704D99"/>
    <w:rsid w:val="007065B8"/>
    <w:rsid w:val="0070763B"/>
    <w:rsid w:val="00707E20"/>
    <w:rsid w:val="00710B83"/>
    <w:rsid w:val="00712E64"/>
    <w:rsid w:val="00713971"/>
    <w:rsid w:val="007167A4"/>
    <w:rsid w:val="0072267B"/>
    <w:rsid w:val="00722E6F"/>
    <w:rsid w:val="00726012"/>
    <w:rsid w:val="007269B7"/>
    <w:rsid w:val="00730182"/>
    <w:rsid w:val="00730987"/>
    <w:rsid w:val="007314F4"/>
    <w:rsid w:val="00733D7D"/>
    <w:rsid w:val="007368E2"/>
    <w:rsid w:val="00737E7B"/>
    <w:rsid w:val="007410E3"/>
    <w:rsid w:val="00742F8E"/>
    <w:rsid w:val="00744560"/>
    <w:rsid w:val="00745EBF"/>
    <w:rsid w:val="00746740"/>
    <w:rsid w:val="00751A23"/>
    <w:rsid w:val="00751F50"/>
    <w:rsid w:val="00752E78"/>
    <w:rsid w:val="00761EF7"/>
    <w:rsid w:val="007624DA"/>
    <w:rsid w:val="0076271F"/>
    <w:rsid w:val="0076442A"/>
    <w:rsid w:val="007646C1"/>
    <w:rsid w:val="0077338B"/>
    <w:rsid w:val="007760CC"/>
    <w:rsid w:val="00780D74"/>
    <w:rsid w:val="00781003"/>
    <w:rsid w:val="007836AB"/>
    <w:rsid w:val="0078776E"/>
    <w:rsid w:val="00792935"/>
    <w:rsid w:val="00792F37"/>
    <w:rsid w:val="0079368F"/>
    <w:rsid w:val="007A07F3"/>
    <w:rsid w:val="007A2A56"/>
    <w:rsid w:val="007A2B0B"/>
    <w:rsid w:val="007A3F92"/>
    <w:rsid w:val="007A5DC4"/>
    <w:rsid w:val="007A73CA"/>
    <w:rsid w:val="007B120A"/>
    <w:rsid w:val="007B3CEB"/>
    <w:rsid w:val="007B49DD"/>
    <w:rsid w:val="007B6160"/>
    <w:rsid w:val="007C039D"/>
    <w:rsid w:val="007C072D"/>
    <w:rsid w:val="007C28B5"/>
    <w:rsid w:val="007C4740"/>
    <w:rsid w:val="007C4F84"/>
    <w:rsid w:val="007C5211"/>
    <w:rsid w:val="007C798F"/>
    <w:rsid w:val="007D14EB"/>
    <w:rsid w:val="007D2B79"/>
    <w:rsid w:val="007D4BC1"/>
    <w:rsid w:val="007D5D80"/>
    <w:rsid w:val="007E364B"/>
    <w:rsid w:val="007E7726"/>
    <w:rsid w:val="007F1C2C"/>
    <w:rsid w:val="007F4CCA"/>
    <w:rsid w:val="007F5CBF"/>
    <w:rsid w:val="007F6FF3"/>
    <w:rsid w:val="007F71E5"/>
    <w:rsid w:val="00800A68"/>
    <w:rsid w:val="0080118E"/>
    <w:rsid w:val="00803FDE"/>
    <w:rsid w:val="0080439F"/>
    <w:rsid w:val="00804B04"/>
    <w:rsid w:val="008120B0"/>
    <w:rsid w:val="00814C0F"/>
    <w:rsid w:val="0081600D"/>
    <w:rsid w:val="0081616C"/>
    <w:rsid w:val="00816477"/>
    <w:rsid w:val="008173AA"/>
    <w:rsid w:val="00817640"/>
    <w:rsid w:val="008255DB"/>
    <w:rsid w:val="00825DBF"/>
    <w:rsid w:val="0082743B"/>
    <w:rsid w:val="00827BC9"/>
    <w:rsid w:val="00831456"/>
    <w:rsid w:val="00836316"/>
    <w:rsid w:val="008408FD"/>
    <w:rsid w:val="00841395"/>
    <w:rsid w:val="008429E9"/>
    <w:rsid w:val="00842F31"/>
    <w:rsid w:val="0084416F"/>
    <w:rsid w:val="00844414"/>
    <w:rsid w:val="008456C4"/>
    <w:rsid w:val="00853873"/>
    <w:rsid w:val="008557BD"/>
    <w:rsid w:val="00855E16"/>
    <w:rsid w:val="00856C94"/>
    <w:rsid w:val="00860010"/>
    <w:rsid w:val="0086062A"/>
    <w:rsid w:val="00863AEC"/>
    <w:rsid w:val="008645C9"/>
    <w:rsid w:val="00864A18"/>
    <w:rsid w:val="00872609"/>
    <w:rsid w:val="00876A5C"/>
    <w:rsid w:val="0088083E"/>
    <w:rsid w:val="00881238"/>
    <w:rsid w:val="00883E1A"/>
    <w:rsid w:val="00884D0A"/>
    <w:rsid w:val="008862D3"/>
    <w:rsid w:val="00886709"/>
    <w:rsid w:val="00895559"/>
    <w:rsid w:val="00897328"/>
    <w:rsid w:val="00897BA7"/>
    <w:rsid w:val="008A08AC"/>
    <w:rsid w:val="008A225A"/>
    <w:rsid w:val="008A5715"/>
    <w:rsid w:val="008A7FBB"/>
    <w:rsid w:val="008B04B3"/>
    <w:rsid w:val="008B3B93"/>
    <w:rsid w:val="008B48DC"/>
    <w:rsid w:val="008B4D8A"/>
    <w:rsid w:val="008B58FA"/>
    <w:rsid w:val="008B76A6"/>
    <w:rsid w:val="008C290E"/>
    <w:rsid w:val="008C3385"/>
    <w:rsid w:val="008D037C"/>
    <w:rsid w:val="008D0556"/>
    <w:rsid w:val="008D1692"/>
    <w:rsid w:val="008D1C7F"/>
    <w:rsid w:val="008D2BB8"/>
    <w:rsid w:val="008D34D4"/>
    <w:rsid w:val="008D36EB"/>
    <w:rsid w:val="008D4812"/>
    <w:rsid w:val="008D4C7E"/>
    <w:rsid w:val="008D511C"/>
    <w:rsid w:val="008D6187"/>
    <w:rsid w:val="008D63BE"/>
    <w:rsid w:val="008D70EC"/>
    <w:rsid w:val="008E0EC4"/>
    <w:rsid w:val="008E797C"/>
    <w:rsid w:val="008E7D6D"/>
    <w:rsid w:val="008F0BA4"/>
    <w:rsid w:val="008F138F"/>
    <w:rsid w:val="008F1F66"/>
    <w:rsid w:val="008F5228"/>
    <w:rsid w:val="008F5A35"/>
    <w:rsid w:val="008F6ADD"/>
    <w:rsid w:val="008F6C64"/>
    <w:rsid w:val="00900D71"/>
    <w:rsid w:val="009019BC"/>
    <w:rsid w:val="00903D59"/>
    <w:rsid w:val="00905803"/>
    <w:rsid w:val="00905992"/>
    <w:rsid w:val="00906E0C"/>
    <w:rsid w:val="00910EDC"/>
    <w:rsid w:val="0092418F"/>
    <w:rsid w:val="00925B5F"/>
    <w:rsid w:val="009261AE"/>
    <w:rsid w:val="00926335"/>
    <w:rsid w:val="0092635D"/>
    <w:rsid w:val="0092799B"/>
    <w:rsid w:val="009307B1"/>
    <w:rsid w:val="0093620B"/>
    <w:rsid w:val="009363F3"/>
    <w:rsid w:val="00937974"/>
    <w:rsid w:val="009405FF"/>
    <w:rsid w:val="0094174D"/>
    <w:rsid w:val="00941897"/>
    <w:rsid w:val="00941AAD"/>
    <w:rsid w:val="00942279"/>
    <w:rsid w:val="009507E0"/>
    <w:rsid w:val="00951689"/>
    <w:rsid w:val="0095191B"/>
    <w:rsid w:val="0095350C"/>
    <w:rsid w:val="00953A78"/>
    <w:rsid w:val="00955246"/>
    <w:rsid w:val="00960466"/>
    <w:rsid w:val="00963493"/>
    <w:rsid w:val="00964831"/>
    <w:rsid w:val="00966EB3"/>
    <w:rsid w:val="009672DD"/>
    <w:rsid w:val="00972289"/>
    <w:rsid w:val="0097493D"/>
    <w:rsid w:val="00976D28"/>
    <w:rsid w:val="0097783A"/>
    <w:rsid w:val="00986002"/>
    <w:rsid w:val="00986FB3"/>
    <w:rsid w:val="00987316"/>
    <w:rsid w:val="00990CD9"/>
    <w:rsid w:val="00991116"/>
    <w:rsid w:val="0099226F"/>
    <w:rsid w:val="00996DA2"/>
    <w:rsid w:val="009A0121"/>
    <w:rsid w:val="009A06C0"/>
    <w:rsid w:val="009A1017"/>
    <w:rsid w:val="009A1E59"/>
    <w:rsid w:val="009A2D88"/>
    <w:rsid w:val="009A317D"/>
    <w:rsid w:val="009A5436"/>
    <w:rsid w:val="009A7C58"/>
    <w:rsid w:val="009B0D80"/>
    <w:rsid w:val="009B230C"/>
    <w:rsid w:val="009B2421"/>
    <w:rsid w:val="009B2D96"/>
    <w:rsid w:val="009B4494"/>
    <w:rsid w:val="009B6178"/>
    <w:rsid w:val="009B7464"/>
    <w:rsid w:val="009B7A9D"/>
    <w:rsid w:val="009B7B91"/>
    <w:rsid w:val="009C0B0B"/>
    <w:rsid w:val="009C15DD"/>
    <w:rsid w:val="009C3FF0"/>
    <w:rsid w:val="009C7755"/>
    <w:rsid w:val="009C7911"/>
    <w:rsid w:val="009D157D"/>
    <w:rsid w:val="009D1689"/>
    <w:rsid w:val="009D1962"/>
    <w:rsid w:val="009D259C"/>
    <w:rsid w:val="009D4328"/>
    <w:rsid w:val="009D4B56"/>
    <w:rsid w:val="009E07A4"/>
    <w:rsid w:val="009E1C99"/>
    <w:rsid w:val="009E2255"/>
    <w:rsid w:val="009E5203"/>
    <w:rsid w:val="009E6AD4"/>
    <w:rsid w:val="009F1A24"/>
    <w:rsid w:val="009F1E2D"/>
    <w:rsid w:val="009F26B6"/>
    <w:rsid w:val="009F594E"/>
    <w:rsid w:val="00A01365"/>
    <w:rsid w:val="00A02A81"/>
    <w:rsid w:val="00A03A54"/>
    <w:rsid w:val="00A067D1"/>
    <w:rsid w:val="00A06FCD"/>
    <w:rsid w:val="00A10175"/>
    <w:rsid w:val="00A144D3"/>
    <w:rsid w:val="00A21C1D"/>
    <w:rsid w:val="00A24143"/>
    <w:rsid w:val="00A2443F"/>
    <w:rsid w:val="00A24913"/>
    <w:rsid w:val="00A24933"/>
    <w:rsid w:val="00A25846"/>
    <w:rsid w:val="00A26400"/>
    <w:rsid w:val="00A316F3"/>
    <w:rsid w:val="00A3656B"/>
    <w:rsid w:val="00A449D2"/>
    <w:rsid w:val="00A450BB"/>
    <w:rsid w:val="00A45664"/>
    <w:rsid w:val="00A47ADF"/>
    <w:rsid w:val="00A50612"/>
    <w:rsid w:val="00A518D2"/>
    <w:rsid w:val="00A5197B"/>
    <w:rsid w:val="00A53AF4"/>
    <w:rsid w:val="00A560D0"/>
    <w:rsid w:val="00A56468"/>
    <w:rsid w:val="00A572E3"/>
    <w:rsid w:val="00A61561"/>
    <w:rsid w:val="00A6313A"/>
    <w:rsid w:val="00A67429"/>
    <w:rsid w:val="00A70085"/>
    <w:rsid w:val="00A70F1D"/>
    <w:rsid w:val="00A71372"/>
    <w:rsid w:val="00A75002"/>
    <w:rsid w:val="00A816E1"/>
    <w:rsid w:val="00A825CA"/>
    <w:rsid w:val="00A83434"/>
    <w:rsid w:val="00A83489"/>
    <w:rsid w:val="00A8457F"/>
    <w:rsid w:val="00A84F22"/>
    <w:rsid w:val="00A86D20"/>
    <w:rsid w:val="00A87BEB"/>
    <w:rsid w:val="00A91136"/>
    <w:rsid w:val="00A9113B"/>
    <w:rsid w:val="00A91467"/>
    <w:rsid w:val="00A91580"/>
    <w:rsid w:val="00A91C81"/>
    <w:rsid w:val="00A9462A"/>
    <w:rsid w:val="00A95C13"/>
    <w:rsid w:val="00A95C40"/>
    <w:rsid w:val="00A95E8E"/>
    <w:rsid w:val="00A97B95"/>
    <w:rsid w:val="00AA02E4"/>
    <w:rsid w:val="00AA0B75"/>
    <w:rsid w:val="00AA17EC"/>
    <w:rsid w:val="00AA206E"/>
    <w:rsid w:val="00AA3DBB"/>
    <w:rsid w:val="00AA4865"/>
    <w:rsid w:val="00AA4E10"/>
    <w:rsid w:val="00AA5BDE"/>
    <w:rsid w:val="00AB012E"/>
    <w:rsid w:val="00AB0249"/>
    <w:rsid w:val="00AB41DE"/>
    <w:rsid w:val="00AB448C"/>
    <w:rsid w:val="00AC0A86"/>
    <w:rsid w:val="00AC2420"/>
    <w:rsid w:val="00AC3080"/>
    <w:rsid w:val="00AC5A39"/>
    <w:rsid w:val="00AC6420"/>
    <w:rsid w:val="00AC6E64"/>
    <w:rsid w:val="00AD0AD0"/>
    <w:rsid w:val="00AD4625"/>
    <w:rsid w:val="00AD4DB1"/>
    <w:rsid w:val="00AD4FB7"/>
    <w:rsid w:val="00AD5C17"/>
    <w:rsid w:val="00AD70D1"/>
    <w:rsid w:val="00AE0AA2"/>
    <w:rsid w:val="00AE2044"/>
    <w:rsid w:val="00AE2271"/>
    <w:rsid w:val="00AE3EFF"/>
    <w:rsid w:val="00AE47C3"/>
    <w:rsid w:val="00AF0F87"/>
    <w:rsid w:val="00AF28C6"/>
    <w:rsid w:val="00AF493D"/>
    <w:rsid w:val="00AF538C"/>
    <w:rsid w:val="00AF76E2"/>
    <w:rsid w:val="00B02736"/>
    <w:rsid w:val="00B039AD"/>
    <w:rsid w:val="00B04554"/>
    <w:rsid w:val="00B05C92"/>
    <w:rsid w:val="00B06B34"/>
    <w:rsid w:val="00B06F92"/>
    <w:rsid w:val="00B07EDE"/>
    <w:rsid w:val="00B13C1B"/>
    <w:rsid w:val="00B13E7C"/>
    <w:rsid w:val="00B14616"/>
    <w:rsid w:val="00B16927"/>
    <w:rsid w:val="00B16B54"/>
    <w:rsid w:val="00B1778F"/>
    <w:rsid w:val="00B20237"/>
    <w:rsid w:val="00B2468F"/>
    <w:rsid w:val="00B24C1E"/>
    <w:rsid w:val="00B26843"/>
    <w:rsid w:val="00B33593"/>
    <w:rsid w:val="00B33A70"/>
    <w:rsid w:val="00B33E16"/>
    <w:rsid w:val="00B34EF1"/>
    <w:rsid w:val="00B356AB"/>
    <w:rsid w:val="00B3678D"/>
    <w:rsid w:val="00B37FCF"/>
    <w:rsid w:val="00B46960"/>
    <w:rsid w:val="00B46EE7"/>
    <w:rsid w:val="00B50F42"/>
    <w:rsid w:val="00B51502"/>
    <w:rsid w:val="00B53203"/>
    <w:rsid w:val="00B66FD9"/>
    <w:rsid w:val="00B71FD3"/>
    <w:rsid w:val="00B72367"/>
    <w:rsid w:val="00B7672E"/>
    <w:rsid w:val="00B77680"/>
    <w:rsid w:val="00B80838"/>
    <w:rsid w:val="00B81805"/>
    <w:rsid w:val="00B835CF"/>
    <w:rsid w:val="00B843A3"/>
    <w:rsid w:val="00B843AE"/>
    <w:rsid w:val="00B863D7"/>
    <w:rsid w:val="00B8642B"/>
    <w:rsid w:val="00B9088C"/>
    <w:rsid w:val="00B935FA"/>
    <w:rsid w:val="00B94C1F"/>
    <w:rsid w:val="00B96E95"/>
    <w:rsid w:val="00BA0126"/>
    <w:rsid w:val="00BA32ED"/>
    <w:rsid w:val="00BA43AE"/>
    <w:rsid w:val="00BB0543"/>
    <w:rsid w:val="00BB096D"/>
    <w:rsid w:val="00BB169C"/>
    <w:rsid w:val="00BB444F"/>
    <w:rsid w:val="00BB45B6"/>
    <w:rsid w:val="00BB567A"/>
    <w:rsid w:val="00BB7AC3"/>
    <w:rsid w:val="00BC55D2"/>
    <w:rsid w:val="00BD05E4"/>
    <w:rsid w:val="00BD3B93"/>
    <w:rsid w:val="00BD3DEF"/>
    <w:rsid w:val="00BD475D"/>
    <w:rsid w:val="00BE3206"/>
    <w:rsid w:val="00BE45DD"/>
    <w:rsid w:val="00BE4A01"/>
    <w:rsid w:val="00BF14E9"/>
    <w:rsid w:val="00BF163C"/>
    <w:rsid w:val="00BF4ED1"/>
    <w:rsid w:val="00BF789D"/>
    <w:rsid w:val="00BF7CB1"/>
    <w:rsid w:val="00BF7F0D"/>
    <w:rsid w:val="00C00A98"/>
    <w:rsid w:val="00C06888"/>
    <w:rsid w:val="00C06C36"/>
    <w:rsid w:val="00C07309"/>
    <w:rsid w:val="00C07BCB"/>
    <w:rsid w:val="00C10286"/>
    <w:rsid w:val="00C150BD"/>
    <w:rsid w:val="00C161A3"/>
    <w:rsid w:val="00C171AF"/>
    <w:rsid w:val="00C17879"/>
    <w:rsid w:val="00C2005A"/>
    <w:rsid w:val="00C21025"/>
    <w:rsid w:val="00C22B03"/>
    <w:rsid w:val="00C2381F"/>
    <w:rsid w:val="00C2578E"/>
    <w:rsid w:val="00C269EF"/>
    <w:rsid w:val="00C33D87"/>
    <w:rsid w:val="00C344B7"/>
    <w:rsid w:val="00C34644"/>
    <w:rsid w:val="00C357AA"/>
    <w:rsid w:val="00C36A5E"/>
    <w:rsid w:val="00C376BF"/>
    <w:rsid w:val="00C43B55"/>
    <w:rsid w:val="00C43EC0"/>
    <w:rsid w:val="00C44ABE"/>
    <w:rsid w:val="00C46948"/>
    <w:rsid w:val="00C471C7"/>
    <w:rsid w:val="00C50D06"/>
    <w:rsid w:val="00C53414"/>
    <w:rsid w:val="00C53692"/>
    <w:rsid w:val="00C54873"/>
    <w:rsid w:val="00C5580D"/>
    <w:rsid w:val="00C60A0A"/>
    <w:rsid w:val="00C617F3"/>
    <w:rsid w:val="00C633E0"/>
    <w:rsid w:val="00C65BB1"/>
    <w:rsid w:val="00C679E3"/>
    <w:rsid w:val="00C741C6"/>
    <w:rsid w:val="00C751CD"/>
    <w:rsid w:val="00C75E8C"/>
    <w:rsid w:val="00C80F12"/>
    <w:rsid w:val="00C8196F"/>
    <w:rsid w:val="00C81A64"/>
    <w:rsid w:val="00C8556C"/>
    <w:rsid w:val="00C908CC"/>
    <w:rsid w:val="00C92A34"/>
    <w:rsid w:val="00C933CA"/>
    <w:rsid w:val="00C938CB"/>
    <w:rsid w:val="00C939AC"/>
    <w:rsid w:val="00C93C51"/>
    <w:rsid w:val="00C94946"/>
    <w:rsid w:val="00CA34E3"/>
    <w:rsid w:val="00CA3E1A"/>
    <w:rsid w:val="00CA52C1"/>
    <w:rsid w:val="00CA5AD7"/>
    <w:rsid w:val="00CB52CB"/>
    <w:rsid w:val="00CB7638"/>
    <w:rsid w:val="00CB7BBF"/>
    <w:rsid w:val="00CB7C44"/>
    <w:rsid w:val="00CC24B3"/>
    <w:rsid w:val="00CC2EB9"/>
    <w:rsid w:val="00CD0EFD"/>
    <w:rsid w:val="00CD6E41"/>
    <w:rsid w:val="00CD6F3D"/>
    <w:rsid w:val="00CE089E"/>
    <w:rsid w:val="00CE1429"/>
    <w:rsid w:val="00CE319D"/>
    <w:rsid w:val="00CF02D9"/>
    <w:rsid w:val="00CF3ECF"/>
    <w:rsid w:val="00CF40F4"/>
    <w:rsid w:val="00CF4191"/>
    <w:rsid w:val="00CF55C1"/>
    <w:rsid w:val="00CF6F84"/>
    <w:rsid w:val="00D00114"/>
    <w:rsid w:val="00D05803"/>
    <w:rsid w:val="00D06F49"/>
    <w:rsid w:val="00D11729"/>
    <w:rsid w:val="00D11E5E"/>
    <w:rsid w:val="00D147F4"/>
    <w:rsid w:val="00D2106D"/>
    <w:rsid w:val="00D214A4"/>
    <w:rsid w:val="00D24CD2"/>
    <w:rsid w:val="00D277E6"/>
    <w:rsid w:val="00D277F0"/>
    <w:rsid w:val="00D314EF"/>
    <w:rsid w:val="00D31D63"/>
    <w:rsid w:val="00D323AB"/>
    <w:rsid w:val="00D33FE3"/>
    <w:rsid w:val="00D35280"/>
    <w:rsid w:val="00D36E06"/>
    <w:rsid w:val="00D37D5C"/>
    <w:rsid w:val="00D40BD8"/>
    <w:rsid w:val="00D41D96"/>
    <w:rsid w:val="00D45386"/>
    <w:rsid w:val="00D45E70"/>
    <w:rsid w:val="00D45FEC"/>
    <w:rsid w:val="00D46B61"/>
    <w:rsid w:val="00D47A6E"/>
    <w:rsid w:val="00D5282C"/>
    <w:rsid w:val="00D5288F"/>
    <w:rsid w:val="00D53B68"/>
    <w:rsid w:val="00D5489E"/>
    <w:rsid w:val="00D602EF"/>
    <w:rsid w:val="00D615B9"/>
    <w:rsid w:val="00D628A6"/>
    <w:rsid w:val="00D641ED"/>
    <w:rsid w:val="00D7302F"/>
    <w:rsid w:val="00D73468"/>
    <w:rsid w:val="00D7452D"/>
    <w:rsid w:val="00D7553C"/>
    <w:rsid w:val="00D76ADE"/>
    <w:rsid w:val="00D81816"/>
    <w:rsid w:val="00D82263"/>
    <w:rsid w:val="00D8346E"/>
    <w:rsid w:val="00D8408D"/>
    <w:rsid w:val="00D84113"/>
    <w:rsid w:val="00D846A6"/>
    <w:rsid w:val="00D91510"/>
    <w:rsid w:val="00D91883"/>
    <w:rsid w:val="00D935D4"/>
    <w:rsid w:val="00D97C43"/>
    <w:rsid w:val="00DA1952"/>
    <w:rsid w:val="00DA2C6D"/>
    <w:rsid w:val="00DA3476"/>
    <w:rsid w:val="00DA5486"/>
    <w:rsid w:val="00DA59D9"/>
    <w:rsid w:val="00DB00F2"/>
    <w:rsid w:val="00DB16E9"/>
    <w:rsid w:val="00DB3CDF"/>
    <w:rsid w:val="00DB42AC"/>
    <w:rsid w:val="00DB56A4"/>
    <w:rsid w:val="00DB65CC"/>
    <w:rsid w:val="00DC4D5E"/>
    <w:rsid w:val="00DC54D9"/>
    <w:rsid w:val="00DC7044"/>
    <w:rsid w:val="00DD0A9E"/>
    <w:rsid w:val="00DD0F52"/>
    <w:rsid w:val="00DD1F32"/>
    <w:rsid w:val="00DD7381"/>
    <w:rsid w:val="00DE3A8D"/>
    <w:rsid w:val="00DE5705"/>
    <w:rsid w:val="00DF013A"/>
    <w:rsid w:val="00DF0CFB"/>
    <w:rsid w:val="00DF2272"/>
    <w:rsid w:val="00DF44D0"/>
    <w:rsid w:val="00DF6AAF"/>
    <w:rsid w:val="00DF7B9C"/>
    <w:rsid w:val="00E01D03"/>
    <w:rsid w:val="00E02066"/>
    <w:rsid w:val="00E03611"/>
    <w:rsid w:val="00E0426F"/>
    <w:rsid w:val="00E05DF1"/>
    <w:rsid w:val="00E068CF"/>
    <w:rsid w:val="00E10C93"/>
    <w:rsid w:val="00E13CA9"/>
    <w:rsid w:val="00E165B5"/>
    <w:rsid w:val="00E23DAD"/>
    <w:rsid w:val="00E25117"/>
    <w:rsid w:val="00E31380"/>
    <w:rsid w:val="00E32BD1"/>
    <w:rsid w:val="00E4028C"/>
    <w:rsid w:val="00E40486"/>
    <w:rsid w:val="00E438EA"/>
    <w:rsid w:val="00E44627"/>
    <w:rsid w:val="00E44B45"/>
    <w:rsid w:val="00E47F4B"/>
    <w:rsid w:val="00E5292C"/>
    <w:rsid w:val="00E5366F"/>
    <w:rsid w:val="00E55218"/>
    <w:rsid w:val="00E5626C"/>
    <w:rsid w:val="00E57E6B"/>
    <w:rsid w:val="00E6119E"/>
    <w:rsid w:val="00E649C1"/>
    <w:rsid w:val="00E64C60"/>
    <w:rsid w:val="00E67942"/>
    <w:rsid w:val="00E67BAB"/>
    <w:rsid w:val="00E71072"/>
    <w:rsid w:val="00E71241"/>
    <w:rsid w:val="00E719BE"/>
    <w:rsid w:val="00E72184"/>
    <w:rsid w:val="00E738E9"/>
    <w:rsid w:val="00E75011"/>
    <w:rsid w:val="00E755BA"/>
    <w:rsid w:val="00E81AB7"/>
    <w:rsid w:val="00E822BA"/>
    <w:rsid w:val="00E82997"/>
    <w:rsid w:val="00E82FA0"/>
    <w:rsid w:val="00E855B6"/>
    <w:rsid w:val="00E85620"/>
    <w:rsid w:val="00E87F2F"/>
    <w:rsid w:val="00E916D0"/>
    <w:rsid w:val="00E91754"/>
    <w:rsid w:val="00E92B01"/>
    <w:rsid w:val="00E95197"/>
    <w:rsid w:val="00E979C9"/>
    <w:rsid w:val="00EA116F"/>
    <w:rsid w:val="00EA1F76"/>
    <w:rsid w:val="00EA408A"/>
    <w:rsid w:val="00EA537E"/>
    <w:rsid w:val="00EA5572"/>
    <w:rsid w:val="00EA792A"/>
    <w:rsid w:val="00EB137C"/>
    <w:rsid w:val="00EC0EE3"/>
    <w:rsid w:val="00EC3828"/>
    <w:rsid w:val="00EC4984"/>
    <w:rsid w:val="00EC511F"/>
    <w:rsid w:val="00EC56F9"/>
    <w:rsid w:val="00EC5942"/>
    <w:rsid w:val="00EC68CE"/>
    <w:rsid w:val="00EC710D"/>
    <w:rsid w:val="00ED21B1"/>
    <w:rsid w:val="00ED35A9"/>
    <w:rsid w:val="00ED4BB6"/>
    <w:rsid w:val="00EE2B14"/>
    <w:rsid w:val="00EE319E"/>
    <w:rsid w:val="00EE38C5"/>
    <w:rsid w:val="00EE44C5"/>
    <w:rsid w:val="00EE7D42"/>
    <w:rsid w:val="00EF1600"/>
    <w:rsid w:val="00EF26BF"/>
    <w:rsid w:val="00EF29A2"/>
    <w:rsid w:val="00EF351A"/>
    <w:rsid w:val="00EF5716"/>
    <w:rsid w:val="00EF6CD1"/>
    <w:rsid w:val="00F02889"/>
    <w:rsid w:val="00F038F7"/>
    <w:rsid w:val="00F076A7"/>
    <w:rsid w:val="00F1015D"/>
    <w:rsid w:val="00F118EC"/>
    <w:rsid w:val="00F13934"/>
    <w:rsid w:val="00F154E4"/>
    <w:rsid w:val="00F17FA5"/>
    <w:rsid w:val="00F20497"/>
    <w:rsid w:val="00F21939"/>
    <w:rsid w:val="00F21D9D"/>
    <w:rsid w:val="00F2530F"/>
    <w:rsid w:val="00F2534C"/>
    <w:rsid w:val="00F271BE"/>
    <w:rsid w:val="00F31068"/>
    <w:rsid w:val="00F3209B"/>
    <w:rsid w:val="00F325A7"/>
    <w:rsid w:val="00F33897"/>
    <w:rsid w:val="00F358F6"/>
    <w:rsid w:val="00F35A48"/>
    <w:rsid w:val="00F36874"/>
    <w:rsid w:val="00F36A96"/>
    <w:rsid w:val="00F40E44"/>
    <w:rsid w:val="00F47423"/>
    <w:rsid w:val="00F533F9"/>
    <w:rsid w:val="00F5395A"/>
    <w:rsid w:val="00F6153A"/>
    <w:rsid w:val="00F62024"/>
    <w:rsid w:val="00F63D72"/>
    <w:rsid w:val="00F708DA"/>
    <w:rsid w:val="00F720A1"/>
    <w:rsid w:val="00F7273E"/>
    <w:rsid w:val="00F7655A"/>
    <w:rsid w:val="00F77AA4"/>
    <w:rsid w:val="00F8024D"/>
    <w:rsid w:val="00F82D63"/>
    <w:rsid w:val="00F838ED"/>
    <w:rsid w:val="00F83D88"/>
    <w:rsid w:val="00F85FF6"/>
    <w:rsid w:val="00F86C87"/>
    <w:rsid w:val="00F90B7C"/>
    <w:rsid w:val="00F920F4"/>
    <w:rsid w:val="00F92322"/>
    <w:rsid w:val="00F9508F"/>
    <w:rsid w:val="00FA5347"/>
    <w:rsid w:val="00FA60BD"/>
    <w:rsid w:val="00FB0249"/>
    <w:rsid w:val="00FB024B"/>
    <w:rsid w:val="00FB0C0A"/>
    <w:rsid w:val="00FB1350"/>
    <w:rsid w:val="00FB26E8"/>
    <w:rsid w:val="00FB2A94"/>
    <w:rsid w:val="00FB40EC"/>
    <w:rsid w:val="00FB4B84"/>
    <w:rsid w:val="00FB51B4"/>
    <w:rsid w:val="00FB560F"/>
    <w:rsid w:val="00FC415B"/>
    <w:rsid w:val="00FD23A9"/>
    <w:rsid w:val="00FD3C46"/>
    <w:rsid w:val="00FD773C"/>
    <w:rsid w:val="00FE1111"/>
    <w:rsid w:val="00FE554D"/>
    <w:rsid w:val="00FE7B69"/>
    <w:rsid w:val="00FF063A"/>
    <w:rsid w:val="00FF0A11"/>
    <w:rsid w:val="00FF3B92"/>
    <w:rsid w:val="00FF44C0"/>
    <w:rsid w:val="12A701DD"/>
    <w:rsid w:val="3F0E23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9CFA0"/>
  <w15:chartTrackingRefBased/>
  <w15:docId w15:val="{69581A72-4B7C-4933-A228-A8E578930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ind w:firstLine="80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ED1"/>
    <w:pPr>
      <w:spacing w:after="0" w:line="240" w:lineRule="auto"/>
      <w:ind w:firstLine="0"/>
      <w:contextualSpacing/>
      <w:jc w:val="left"/>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D52"/>
    <w:pPr>
      <w:spacing w:after="160" w:line="259" w:lineRule="auto"/>
      <w:ind w:left="720" w:firstLine="806"/>
      <w:jc w:val="both"/>
    </w:pPr>
    <w:rPr>
      <w:rFonts w:asciiTheme="minorHAnsi" w:eastAsiaTheme="minorHAnsi" w:hAnsiTheme="minorHAnsi" w:cstheme="minorBidi"/>
      <w:sz w:val="22"/>
    </w:rPr>
  </w:style>
  <w:style w:type="paragraph" w:styleId="Header">
    <w:name w:val="header"/>
    <w:basedOn w:val="Normal"/>
    <w:link w:val="HeaderChar"/>
    <w:uiPriority w:val="99"/>
    <w:unhideWhenUsed/>
    <w:rsid w:val="00EE7D42"/>
    <w:pPr>
      <w:tabs>
        <w:tab w:val="center" w:pos="4680"/>
        <w:tab w:val="right" w:pos="9360"/>
      </w:tabs>
    </w:pPr>
  </w:style>
  <w:style w:type="character" w:customStyle="1" w:styleId="HeaderChar">
    <w:name w:val="Header Char"/>
    <w:basedOn w:val="DefaultParagraphFont"/>
    <w:link w:val="Header"/>
    <w:uiPriority w:val="99"/>
    <w:rsid w:val="00EE7D42"/>
    <w:rPr>
      <w:rFonts w:ascii="Times New Roman" w:eastAsia="Calibri" w:hAnsi="Times New Roman" w:cs="Times New Roman"/>
      <w:sz w:val="24"/>
    </w:rPr>
  </w:style>
  <w:style w:type="paragraph" w:styleId="Footer">
    <w:name w:val="footer"/>
    <w:basedOn w:val="Normal"/>
    <w:link w:val="FooterChar"/>
    <w:uiPriority w:val="99"/>
    <w:unhideWhenUsed/>
    <w:rsid w:val="00EE7D42"/>
    <w:pPr>
      <w:tabs>
        <w:tab w:val="center" w:pos="4680"/>
        <w:tab w:val="right" w:pos="9360"/>
      </w:tabs>
    </w:pPr>
  </w:style>
  <w:style w:type="character" w:customStyle="1" w:styleId="FooterChar">
    <w:name w:val="Footer Char"/>
    <w:basedOn w:val="DefaultParagraphFont"/>
    <w:link w:val="Footer"/>
    <w:uiPriority w:val="99"/>
    <w:rsid w:val="00EE7D42"/>
    <w:rPr>
      <w:rFonts w:ascii="Times New Roman" w:eastAsia="Calibri" w:hAnsi="Times New Roman" w:cs="Times New Roman"/>
      <w:sz w:val="24"/>
    </w:rPr>
  </w:style>
  <w:style w:type="paragraph" w:styleId="NormalWeb">
    <w:name w:val="Normal (Web)"/>
    <w:basedOn w:val="Normal"/>
    <w:uiPriority w:val="99"/>
    <w:semiHidden/>
    <w:unhideWhenUsed/>
    <w:rsid w:val="00035F8E"/>
    <w:pPr>
      <w:spacing w:before="100" w:beforeAutospacing="1" w:after="100" w:afterAutospacing="1"/>
      <w:contextualSpacing w:val="0"/>
    </w:pPr>
    <w:rPr>
      <w:rFonts w:eastAsia="Times New Roman"/>
      <w:szCs w:val="24"/>
    </w:rPr>
  </w:style>
  <w:style w:type="character" w:styleId="Hyperlink">
    <w:name w:val="Hyperlink"/>
    <w:basedOn w:val="DefaultParagraphFont"/>
    <w:uiPriority w:val="99"/>
    <w:unhideWhenUsed/>
    <w:rsid w:val="00416176"/>
    <w:rPr>
      <w:color w:val="0563C1" w:themeColor="hyperlink"/>
      <w:u w:val="single"/>
    </w:rPr>
  </w:style>
  <w:style w:type="character" w:customStyle="1" w:styleId="UnresolvedMention1">
    <w:name w:val="Unresolved Mention1"/>
    <w:basedOn w:val="DefaultParagraphFont"/>
    <w:uiPriority w:val="99"/>
    <w:semiHidden/>
    <w:unhideWhenUsed/>
    <w:rsid w:val="00416176"/>
    <w:rPr>
      <w:color w:val="808080"/>
      <w:shd w:val="clear" w:color="auto" w:fill="E6E6E6"/>
    </w:rPr>
  </w:style>
  <w:style w:type="paragraph" w:styleId="BalloonText">
    <w:name w:val="Balloon Text"/>
    <w:basedOn w:val="Normal"/>
    <w:link w:val="BalloonTextChar"/>
    <w:uiPriority w:val="99"/>
    <w:semiHidden/>
    <w:unhideWhenUsed/>
    <w:rsid w:val="00FD77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73C"/>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C751CD"/>
    <w:rPr>
      <w:sz w:val="16"/>
      <w:szCs w:val="16"/>
    </w:rPr>
  </w:style>
  <w:style w:type="paragraph" w:styleId="CommentText">
    <w:name w:val="annotation text"/>
    <w:basedOn w:val="Normal"/>
    <w:link w:val="CommentTextChar"/>
    <w:uiPriority w:val="99"/>
    <w:semiHidden/>
    <w:unhideWhenUsed/>
    <w:rsid w:val="00C751CD"/>
    <w:rPr>
      <w:sz w:val="20"/>
      <w:szCs w:val="20"/>
    </w:rPr>
  </w:style>
  <w:style w:type="character" w:customStyle="1" w:styleId="CommentTextChar">
    <w:name w:val="Comment Text Char"/>
    <w:basedOn w:val="DefaultParagraphFont"/>
    <w:link w:val="CommentText"/>
    <w:uiPriority w:val="99"/>
    <w:semiHidden/>
    <w:rsid w:val="00C751CD"/>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51CD"/>
    <w:rPr>
      <w:b/>
      <w:bCs/>
    </w:rPr>
  </w:style>
  <w:style w:type="character" w:customStyle="1" w:styleId="CommentSubjectChar">
    <w:name w:val="Comment Subject Char"/>
    <w:basedOn w:val="CommentTextChar"/>
    <w:link w:val="CommentSubject"/>
    <w:uiPriority w:val="99"/>
    <w:semiHidden/>
    <w:rsid w:val="00C751CD"/>
    <w:rPr>
      <w:rFonts w:ascii="Times New Roman" w:eastAsia="Calibri" w:hAnsi="Times New Roman" w:cs="Times New Roman"/>
      <w:b/>
      <w:bCs/>
      <w:sz w:val="20"/>
      <w:szCs w:val="20"/>
    </w:rPr>
  </w:style>
  <w:style w:type="character" w:styleId="FollowedHyperlink">
    <w:name w:val="FollowedHyperlink"/>
    <w:basedOn w:val="DefaultParagraphFont"/>
    <w:uiPriority w:val="99"/>
    <w:semiHidden/>
    <w:unhideWhenUsed/>
    <w:rsid w:val="0055203F"/>
    <w:rPr>
      <w:color w:val="954F72" w:themeColor="followedHyperlink"/>
      <w:u w:val="single"/>
    </w:rPr>
  </w:style>
  <w:style w:type="paragraph" w:customStyle="1" w:styleId="Default">
    <w:name w:val="Default"/>
    <w:rsid w:val="008D1C7F"/>
    <w:pPr>
      <w:autoSpaceDE w:val="0"/>
      <w:autoSpaceDN w:val="0"/>
      <w:adjustRightInd w:val="0"/>
      <w:spacing w:after="0" w:line="240" w:lineRule="auto"/>
      <w:ind w:firstLine="0"/>
      <w:jc w:val="left"/>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4C76AD"/>
    <w:rPr>
      <w:sz w:val="20"/>
      <w:szCs w:val="20"/>
    </w:rPr>
  </w:style>
  <w:style w:type="character" w:customStyle="1" w:styleId="FootnoteTextChar">
    <w:name w:val="Footnote Text Char"/>
    <w:basedOn w:val="DefaultParagraphFont"/>
    <w:link w:val="FootnoteText"/>
    <w:uiPriority w:val="99"/>
    <w:rsid w:val="004C76AD"/>
    <w:rPr>
      <w:rFonts w:ascii="Times New Roman" w:eastAsia="Calibri" w:hAnsi="Times New Roman" w:cs="Times New Roman"/>
      <w:sz w:val="20"/>
      <w:szCs w:val="20"/>
    </w:rPr>
  </w:style>
  <w:style w:type="paragraph" w:customStyle="1" w:styleId="7Document">
    <w:name w:val="7Document"/>
    <w:rsid w:val="0021240B"/>
    <w:pPr>
      <w:widowControl w:val="0"/>
      <w:autoSpaceDE w:val="0"/>
      <w:autoSpaceDN w:val="0"/>
      <w:adjustRightInd w:val="0"/>
      <w:spacing w:after="0" w:line="240" w:lineRule="auto"/>
      <w:ind w:left="1440" w:firstLine="0"/>
    </w:pPr>
    <w:rPr>
      <w:rFonts w:ascii="Courier 10cpi" w:eastAsia="Times New Roman" w:hAnsi="Courier 10cpi" w:cs="Times New Roman"/>
      <w:sz w:val="24"/>
      <w:szCs w:val="24"/>
    </w:rPr>
  </w:style>
  <w:style w:type="table" w:styleId="TableGrid">
    <w:name w:val="Table Grid"/>
    <w:basedOn w:val="TableNormal"/>
    <w:uiPriority w:val="39"/>
    <w:rsid w:val="005059A0"/>
    <w:pPr>
      <w:spacing w:after="0"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84F22"/>
    <w:rPr>
      <w:color w:val="808080"/>
    </w:rPr>
  </w:style>
  <w:style w:type="character" w:customStyle="1" w:styleId="normaltextrun">
    <w:name w:val="normaltextrun"/>
    <w:basedOn w:val="DefaultParagraphFont"/>
    <w:rsid w:val="008A7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34042">
      <w:bodyDiv w:val="1"/>
      <w:marLeft w:val="0"/>
      <w:marRight w:val="0"/>
      <w:marTop w:val="0"/>
      <w:marBottom w:val="0"/>
      <w:divBdr>
        <w:top w:val="none" w:sz="0" w:space="0" w:color="auto"/>
        <w:left w:val="none" w:sz="0" w:space="0" w:color="auto"/>
        <w:bottom w:val="none" w:sz="0" w:space="0" w:color="auto"/>
        <w:right w:val="none" w:sz="0" w:space="0" w:color="auto"/>
      </w:divBdr>
    </w:div>
    <w:div w:id="257954664">
      <w:bodyDiv w:val="1"/>
      <w:marLeft w:val="0"/>
      <w:marRight w:val="0"/>
      <w:marTop w:val="0"/>
      <w:marBottom w:val="0"/>
      <w:divBdr>
        <w:top w:val="none" w:sz="0" w:space="0" w:color="auto"/>
        <w:left w:val="none" w:sz="0" w:space="0" w:color="auto"/>
        <w:bottom w:val="none" w:sz="0" w:space="0" w:color="auto"/>
        <w:right w:val="none" w:sz="0" w:space="0" w:color="auto"/>
      </w:divBdr>
    </w:div>
    <w:div w:id="1528758798">
      <w:bodyDiv w:val="1"/>
      <w:marLeft w:val="0"/>
      <w:marRight w:val="0"/>
      <w:marTop w:val="0"/>
      <w:marBottom w:val="0"/>
      <w:divBdr>
        <w:top w:val="none" w:sz="0" w:space="0" w:color="auto"/>
        <w:left w:val="none" w:sz="0" w:space="0" w:color="auto"/>
        <w:bottom w:val="none" w:sz="0" w:space="0" w:color="auto"/>
        <w:right w:val="none" w:sz="0" w:space="0" w:color="auto"/>
      </w:divBdr>
    </w:div>
    <w:div w:id="195436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94BE9FB553245B7CA3F725B673515" ma:contentTypeVersion="4" ma:contentTypeDescription="Create a new document." ma:contentTypeScope="" ma:versionID="486075b78d352d0b306548396bf7c14e">
  <xsd:schema xmlns:xsd="http://www.w3.org/2001/XMLSchema" xmlns:xs="http://www.w3.org/2001/XMLSchema" xmlns:p="http://schemas.microsoft.com/office/2006/metadata/properties" xmlns:ns2="af1728ae-d4ce-456e-aa49-d77ab305ce34" xmlns:ns3="0a415121-e8b0-4a72-a970-189c518da753" targetNamespace="http://schemas.microsoft.com/office/2006/metadata/properties" ma:root="true" ma:fieldsID="74cf9254fccd0a76d74a0b94c9b0903f" ns2:_="" ns3:_="">
    <xsd:import namespace="af1728ae-d4ce-456e-aa49-d77ab305ce34"/>
    <xsd:import namespace="0a415121-e8b0-4a72-a970-189c518da7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728ae-d4ce-456e-aa49-d77ab305c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415121-e8b0-4a72-a970-189c518da7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168304-ED4E-48A6-88CB-A01E57391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728ae-d4ce-456e-aa49-d77ab305ce34"/>
    <ds:schemaRef ds:uri="0a415121-e8b0-4a72-a970-189c518da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154C04-B018-47CA-9386-E8A1B558A2A4}">
  <ds:schemaRefs>
    <ds:schemaRef ds:uri="http://schemas.openxmlformats.org/officeDocument/2006/bibliography"/>
  </ds:schemaRefs>
</ds:datastoreItem>
</file>

<file path=customXml/itemProps3.xml><?xml version="1.0" encoding="utf-8"?>
<ds:datastoreItem xmlns:ds="http://schemas.openxmlformats.org/officeDocument/2006/customXml" ds:itemID="{395B8C85-7F9F-4145-B138-F060A2A95C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D39F18-93F9-491F-97F5-B20D3D3098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2792</Words>
  <Characters>15921</Characters>
  <Application>Microsoft Office Word</Application>
  <DocSecurity>4</DocSecurity>
  <Lines>132</Lines>
  <Paragraphs>37</Paragraphs>
  <ScaleCrop>false</ScaleCrop>
  <Company/>
  <LinksUpToDate>false</LinksUpToDate>
  <CharactersWithSpaces>18676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Meltzer, Mark</dc:creator>
  <cp:keywords/>
  <dc:description/>
  <cp:lastModifiedBy>Burbridge, Joyce</cp:lastModifiedBy>
  <cp:revision>2</cp:revision>
  <cp:lastPrinted>2019-01-30T21:05:00Z</cp:lastPrinted>
  <dcterms:created xsi:type="dcterms:W3CDTF">2021-10-29T17:11:00Z</dcterms:created>
  <dcterms:modified xsi:type="dcterms:W3CDTF">2021-10-29T17:11:00Z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0x01010027F94BE9FB553245B7CA3F725B673515</vt:lpwstr>
  </property>
</Properties>
</file>