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187F" w14:textId="40D6D908" w:rsidR="00BD4AAB" w:rsidRDefault="00BD4AAB">
      <w:pPr>
        <w:pStyle w:val="Heading1"/>
        <w:spacing w:after="241"/>
        <w:ind w:left="-5"/>
        <w:rPr>
          <w:u w:val="single"/>
        </w:rPr>
      </w:pPr>
      <w:r>
        <w:rPr>
          <w:b w:val="0"/>
        </w:rPr>
        <w:tab/>
      </w:r>
      <w:r>
        <w:rPr>
          <w:b w:val="0"/>
        </w:rPr>
        <w:tab/>
      </w:r>
      <w:r>
        <w:rPr>
          <w:b w:val="0"/>
        </w:rPr>
        <w:tab/>
      </w:r>
      <w:r>
        <w:rPr>
          <w:b w:val="0"/>
        </w:rPr>
        <w:tab/>
      </w:r>
      <w:r>
        <w:rPr>
          <w:b w:val="0"/>
        </w:rPr>
        <w:tab/>
      </w:r>
      <w:r>
        <w:rPr>
          <w:b w:val="0"/>
        </w:rPr>
        <w:tab/>
      </w:r>
      <w:r>
        <w:rPr>
          <w:b w:val="0"/>
        </w:rPr>
        <w:tab/>
      </w:r>
      <w:r w:rsidRPr="00BD4AAB">
        <w:rPr>
          <w:u w:val="single"/>
        </w:rPr>
        <w:t>Appendix</w:t>
      </w:r>
      <w:r w:rsidR="00E04D97">
        <w:rPr>
          <w:u w:val="single"/>
        </w:rPr>
        <w:t xml:space="preserve"> 1</w:t>
      </w:r>
    </w:p>
    <w:p w14:paraId="0045B41B" w14:textId="16FAF932" w:rsidR="00BD4AAB" w:rsidRPr="00BD4AAB" w:rsidRDefault="00E04D97" w:rsidP="00E04D97">
      <w:pPr>
        <w:jc w:val="both"/>
        <w:rPr>
          <w:rFonts w:ascii="Times New Roman" w:hAnsi="Times New Roman" w:cs="Times New Roman"/>
          <w:sz w:val="26"/>
          <w:szCs w:val="26"/>
        </w:rPr>
      </w:pPr>
      <w:r>
        <w:rPr>
          <w:rFonts w:ascii="Times New Roman" w:hAnsi="Times New Roman" w:cs="Times New Roman"/>
          <w:sz w:val="26"/>
          <w:szCs w:val="26"/>
        </w:rPr>
        <w:t xml:space="preserve">Proposed revisions to FASTAR Rule 117. Additions to the current text appear with </w:t>
      </w:r>
      <w:r w:rsidRPr="00E04D97">
        <w:rPr>
          <w:rFonts w:ascii="Times New Roman" w:hAnsi="Times New Roman" w:cs="Times New Roman"/>
          <w:sz w:val="26"/>
          <w:szCs w:val="26"/>
          <w:u w:val="single"/>
        </w:rPr>
        <w:t>underscor</w:t>
      </w:r>
      <w:r>
        <w:rPr>
          <w:rFonts w:ascii="Times New Roman" w:hAnsi="Times New Roman" w:cs="Times New Roman"/>
          <w:sz w:val="26"/>
          <w:szCs w:val="26"/>
          <w:u w:val="single"/>
        </w:rPr>
        <w:t>ing</w:t>
      </w:r>
      <w:r>
        <w:rPr>
          <w:rFonts w:ascii="Times New Roman" w:hAnsi="Times New Roman" w:cs="Times New Roman"/>
          <w:sz w:val="26"/>
          <w:szCs w:val="26"/>
        </w:rPr>
        <w:t xml:space="preserve"> and deletions appear with</w:t>
      </w:r>
      <w:r w:rsidR="00BD4AAB" w:rsidRPr="00BD4AAB">
        <w:rPr>
          <w:rFonts w:ascii="Times New Roman" w:hAnsi="Times New Roman" w:cs="Times New Roman"/>
          <w:sz w:val="26"/>
          <w:szCs w:val="26"/>
        </w:rPr>
        <w:t xml:space="preserve"> </w:t>
      </w:r>
      <w:r w:rsidR="00BD4AAB" w:rsidRPr="00BD4AAB">
        <w:rPr>
          <w:rFonts w:ascii="Times New Roman" w:hAnsi="Times New Roman" w:cs="Times New Roman"/>
          <w:strike/>
          <w:sz w:val="26"/>
          <w:szCs w:val="26"/>
        </w:rPr>
        <w:t>strikethrough</w:t>
      </w:r>
      <w:r w:rsidR="00BD4AAB" w:rsidRPr="00BD4AAB">
        <w:rPr>
          <w:rFonts w:ascii="Times New Roman" w:hAnsi="Times New Roman" w:cs="Times New Roman"/>
          <w:sz w:val="26"/>
          <w:szCs w:val="26"/>
        </w:rPr>
        <w:t xml:space="preserve">. </w:t>
      </w:r>
      <w:r>
        <w:rPr>
          <w:rFonts w:ascii="Times New Roman" w:hAnsi="Times New Roman" w:cs="Times New Roman"/>
          <w:sz w:val="26"/>
          <w:szCs w:val="26"/>
        </w:rPr>
        <w:t xml:space="preserve">Proposed changes identified in the Arizona Supreme Court’s August 25, 2021 Order entitled “Circulating for Comment Amendments to the Pima County Rules for the Fast Trial and Alternative Resolution (“FASTAR”) Pilot Program” are omitted for clarity. </w:t>
      </w:r>
    </w:p>
    <w:p w14:paraId="6B086805" w14:textId="7563B6BB" w:rsidR="005A08DC" w:rsidRDefault="005A08DC">
      <w:pPr>
        <w:pStyle w:val="Heading3"/>
        <w:ind w:left="-5"/>
      </w:pPr>
      <w:r>
        <w:t>Rule 117.  Fast Trial</w:t>
      </w:r>
    </w:p>
    <w:p w14:paraId="3C8B87A5" w14:textId="2F2DB06C" w:rsidR="005A08DC" w:rsidRPr="00B15187" w:rsidRDefault="005A08DC" w:rsidP="005A08DC">
      <w:pPr>
        <w:numPr>
          <w:ilvl w:val="0"/>
          <w:numId w:val="17"/>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Trial by Jury.</w:t>
      </w:r>
      <w:r w:rsidRPr="00B15187">
        <w:rPr>
          <w:rFonts w:ascii="Times New Roman" w:hAnsi="Times New Roman" w:cs="Times New Roman"/>
          <w:sz w:val="26"/>
          <w:szCs w:val="26"/>
        </w:rPr>
        <w:t xml:space="preserve">  The court will set each Fast Trial case for a jury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A demand for a jury is not required.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may waive a jury by written stipulation filed at least 10 days before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also may stipulate to 6 rather than 8 jurors serving at trial, with 5 of the 6 jurors necessary for returning a verdict or finding.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will empanel a jury as provided in Civil Rule 47.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court need not empanel alternate jurors</w:t>
      </w:r>
      <w:r w:rsidR="007D6CDC">
        <w:rPr>
          <w:rFonts w:ascii="Times New Roman" w:hAnsi="Times New Roman" w:cs="Times New Roman"/>
          <w:sz w:val="26"/>
          <w:szCs w:val="26"/>
        </w:rPr>
        <w:t>.</w:t>
      </w:r>
    </w:p>
    <w:p w14:paraId="4FDF9A49" w14:textId="626EF34F" w:rsidR="005A08DC" w:rsidRPr="00B15187" w:rsidRDefault="005A08DC" w:rsidP="005A08DC">
      <w:pPr>
        <w:numPr>
          <w:ilvl w:val="0"/>
          <w:numId w:val="17"/>
        </w:numPr>
        <w:spacing w:after="19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Pretrial Statement.</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No later than 15 days before trial, the parties must confer, prepare, file, and submit to the judge a joint pretrial statement.</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parties are encouraged to agree on facts and issues.</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statement must contain the following:</w:t>
      </w:r>
    </w:p>
    <w:p w14:paraId="502EB816" w14:textId="557915E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brief statement of the nature of each party’s claims or defenses;</w:t>
      </w:r>
    </w:p>
    <w:p w14:paraId="2B590E78" w14:textId="2149666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 list including the subject matter of a witness’s testimony for each witness who will testify;</w:t>
      </w:r>
    </w:p>
    <w:p w14:paraId="128CC958" w14:textId="17EB4FF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 exhibit list and specific legal objections to any exhibits;</w:t>
      </w:r>
    </w:p>
    <w:p w14:paraId="3E14EDD7" w14:textId="3966C36B"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parties’ stipulations concerning undisputed facts and issues; and</w:t>
      </w:r>
    </w:p>
    <w:p w14:paraId="43F525C6" w14:textId="3663A4C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estimated time required for trial.</w:t>
      </w:r>
    </w:p>
    <w:p w14:paraId="2EB70083" w14:textId="7C519F99" w:rsidR="005A08DC" w:rsidRPr="00B15187" w:rsidRDefault="005A08DC">
      <w:pPr>
        <w:ind w:left="360" w:right="12"/>
        <w:rPr>
          <w:rFonts w:ascii="Times New Roman" w:hAnsi="Times New Roman" w:cs="Times New Roman"/>
          <w:sz w:val="26"/>
          <w:szCs w:val="26"/>
        </w:rPr>
      </w:pPr>
      <w:r w:rsidRPr="00B15187">
        <w:rPr>
          <w:rFonts w:ascii="Times New Roman" w:hAnsi="Times New Roman" w:cs="Times New Roman"/>
          <w:sz w:val="26"/>
          <w:szCs w:val="26"/>
        </w:rPr>
        <w:t xml:space="preserve">Unless the parties agree </w:t>
      </w:r>
      <w:r w:rsidR="007D6CDC" w:rsidRPr="00B15187">
        <w:rPr>
          <w:rFonts w:ascii="Times New Roman" w:hAnsi="Times New Roman" w:cs="Times New Roman"/>
          <w:sz w:val="26"/>
          <w:szCs w:val="26"/>
        </w:rPr>
        <w:t>otherwise,</w:t>
      </w:r>
      <w:r w:rsidRPr="00B15187">
        <w:rPr>
          <w:rFonts w:ascii="Times New Roman" w:hAnsi="Times New Roman" w:cs="Times New Roman"/>
          <w:sz w:val="26"/>
          <w:szCs w:val="26"/>
        </w:rPr>
        <w:t xml:space="preserve"> or the offering party shows good cause, a party may not call a witness or offer an exhibit at trial other than those listed and exchanged.</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Legal objections to any exhibits listed are deemed waived unless specifically stated.</w:t>
      </w:r>
    </w:p>
    <w:p w14:paraId="3D9B646D" w14:textId="0084D82E"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Additional Filings Required for a Jury Trial.</w:t>
      </w:r>
      <w:r w:rsidR="007D6CDC">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 Unless the parties have stipulated to waive a jury, no later than 10 days before the trial date the parties must file an agreed</w:t>
      </w:r>
      <w:r w:rsidR="00B15187">
        <w:rPr>
          <w:rFonts w:ascii="Times New Roman" w:hAnsi="Times New Roman" w:cs="Times New Roman"/>
          <w:sz w:val="26"/>
          <w:szCs w:val="26"/>
        </w:rPr>
        <w:t xml:space="preserve"> </w:t>
      </w:r>
      <w:r w:rsidRPr="00B15187">
        <w:rPr>
          <w:rFonts w:ascii="Times New Roman" w:hAnsi="Times New Roman" w:cs="Times New Roman"/>
          <w:sz w:val="26"/>
          <w:szCs w:val="26"/>
        </w:rPr>
        <w:t xml:space="preserve">upon set of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A party at the same time may file any additional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the party requests, but which the parties have not agreed upon.</w:t>
      </w:r>
    </w:p>
    <w:p w14:paraId="0D688457" w14:textId="7F483EEF"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Evidence.</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Arizona Rules of Evidence apply to a Fast Trial.  However, and unless there is a specific legal objection in the joint pretrial statement, the following documents are admissible in evidence:</w:t>
      </w:r>
    </w:p>
    <w:p w14:paraId="7DA9AFCE" w14:textId="395326C0" w:rsidR="005A08DC" w:rsidRPr="00B15187" w:rsidRDefault="00512561" w:rsidP="005A08DC">
      <w:pPr>
        <w:numPr>
          <w:ilvl w:val="0"/>
          <w:numId w:val="20"/>
        </w:numPr>
        <w:spacing w:after="152" w:line="269" w:lineRule="auto"/>
        <w:ind w:right="12" w:hanging="504"/>
        <w:rPr>
          <w:rFonts w:ascii="Times New Roman" w:hAnsi="Times New Roman" w:cs="Times New Roman"/>
          <w:sz w:val="26"/>
          <w:szCs w:val="26"/>
        </w:rPr>
      </w:pPr>
      <w:r w:rsidRPr="00512561">
        <w:rPr>
          <w:rFonts w:ascii="Times New Roman" w:hAnsi="Times New Roman" w:cs="Times New Roman"/>
          <w:sz w:val="26"/>
          <w:szCs w:val="26"/>
          <w:u w:val="single"/>
        </w:rPr>
        <w:t>The following</w:t>
      </w:r>
      <w:r w:rsidRPr="00512561">
        <w:rPr>
          <w:rFonts w:ascii="Times New Roman" w:hAnsi="Times New Roman" w:cs="Times New Roman"/>
          <w:strike/>
          <w:sz w:val="26"/>
          <w:szCs w:val="26"/>
          <w:u w:val="single"/>
        </w:rPr>
        <w:t xml:space="preserve"> </w:t>
      </w:r>
      <w:proofErr w:type="spellStart"/>
      <w:r w:rsidR="005A08DC" w:rsidRPr="00512561">
        <w:rPr>
          <w:rFonts w:ascii="Times New Roman" w:hAnsi="Times New Roman" w:cs="Times New Roman"/>
          <w:strike/>
          <w:sz w:val="26"/>
          <w:szCs w:val="26"/>
        </w:rPr>
        <w:t>M</w:t>
      </w:r>
      <w:r w:rsidRPr="00512561">
        <w:rPr>
          <w:rFonts w:ascii="Times New Roman" w:hAnsi="Times New Roman" w:cs="Times New Roman"/>
          <w:sz w:val="26"/>
          <w:szCs w:val="26"/>
          <w:u w:val="single"/>
        </w:rPr>
        <w:t>m</w:t>
      </w:r>
      <w:r w:rsidR="005A08DC" w:rsidRPr="00B15187">
        <w:rPr>
          <w:rFonts w:ascii="Times New Roman" w:hAnsi="Times New Roman" w:cs="Times New Roman"/>
          <w:sz w:val="26"/>
          <w:szCs w:val="26"/>
        </w:rPr>
        <w:t>edical</w:t>
      </w:r>
      <w:proofErr w:type="spellEnd"/>
      <w:r w:rsidR="005A08DC" w:rsidRPr="00B15187">
        <w:rPr>
          <w:rFonts w:ascii="Times New Roman" w:hAnsi="Times New Roman" w:cs="Times New Roman"/>
          <w:sz w:val="26"/>
          <w:szCs w:val="26"/>
        </w:rPr>
        <w:t xml:space="preserve"> bills</w:t>
      </w:r>
      <w:r w:rsidR="00F4501D" w:rsidRPr="00C738A3">
        <w:rPr>
          <w:rFonts w:ascii="Times New Roman" w:hAnsi="Times New Roman" w:cs="Times New Roman"/>
          <w:sz w:val="26"/>
          <w:szCs w:val="26"/>
          <w:u w:val="single"/>
        </w:rPr>
        <w:t xml:space="preserve">, although </w:t>
      </w:r>
      <w:r w:rsidR="00082544">
        <w:rPr>
          <w:rFonts w:ascii="Times New Roman" w:hAnsi="Times New Roman" w:cs="Times New Roman"/>
          <w:sz w:val="26"/>
          <w:szCs w:val="26"/>
          <w:u w:val="single"/>
        </w:rPr>
        <w:t xml:space="preserve">the </w:t>
      </w:r>
      <w:bookmarkStart w:id="0" w:name="_GoBack"/>
      <w:bookmarkEnd w:id="0"/>
      <w:r w:rsidR="00F4501D" w:rsidRPr="00C738A3">
        <w:rPr>
          <w:rFonts w:ascii="Times New Roman" w:hAnsi="Times New Roman" w:cs="Times New Roman"/>
          <w:sz w:val="26"/>
          <w:szCs w:val="26"/>
          <w:u w:val="single"/>
        </w:rPr>
        <w:t xml:space="preserve">admission of any specific medical bill does not relieve the admitting party of </w:t>
      </w:r>
      <w:r w:rsidR="00C738A3" w:rsidRPr="00C738A3">
        <w:rPr>
          <w:rFonts w:ascii="Times New Roman" w:hAnsi="Times New Roman" w:cs="Times New Roman"/>
          <w:sz w:val="26"/>
          <w:szCs w:val="26"/>
          <w:u w:val="single"/>
        </w:rPr>
        <w:t>its</w:t>
      </w:r>
      <w:r w:rsidR="00F4501D" w:rsidRPr="00C738A3">
        <w:rPr>
          <w:rFonts w:ascii="Times New Roman" w:hAnsi="Times New Roman" w:cs="Times New Roman"/>
          <w:sz w:val="26"/>
          <w:szCs w:val="26"/>
          <w:u w:val="single"/>
        </w:rPr>
        <w:t xml:space="preserve"> burden of pr</w:t>
      </w:r>
      <w:r w:rsidR="00C738A3" w:rsidRPr="00C738A3">
        <w:rPr>
          <w:rFonts w:ascii="Times New Roman" w:hAnsi="Times New Roman" w:cs="Times New Roman"/>
          <w:sz w:val="26"/>
          <w:szCs w:val="26"/>
          <w:u w:val="single"/>
        </w:rPr>
        <w:t>oving</w:t>
      </w:r>
      <w:r w:rsidR="00F4501D" w:rsidRPr="00C738A3">
        <w:rPr>
          <w:rFonts w:ascii="Times New Roman" w:hAnsi="Times New Roman" w:cs="Times New Roman"/>
          <w:strike/>
          <w:sz w:val="26"/>
          <w:szCs w:val="26"/>
        </w:rPr>
        <w:t xml:space="preserve"> </w:t>
      </w:r>
      <w:r w:rsidR="005A08DC" w:rsidRPr="00512561">
        <w:rPr>
          <w:rFonts w:ascii="Times New Roman" w:hAnsi="Times New Roman" w:cs="Times New Roman"/>
          <w:strike/>
          <w:sz w:val="26"/>
          <w:szCs w:val="26"/>
        </w:rPr>
        <w:t>of licensed or authorized providers, provided the party requesting admission of a bill establishes a foundation</w:t>
      </w:r>
      <w:r w:rsidR="005A08DC" w:rsidRPr="00C738A3">
        <w:rPr>
          <w:rFonts w:ascii="Times New Roman" w:hAnsi="Times New Roman" w:cs="Times New Roman"/>
          <w:sz w:val="26"/>
          <w:szCs w:val="26"/>
        </w:rPr>
        <w:t xml:space="preserve"> that the amount of the bill is </w:t>
      </w:r>
      <w:r w:rsidR="007D6CDC" w:rsidRPr="00C738A3">
        <w:rPr>
          <w:rFonts w:ascii="Times New Roman" w:hAnsi="Times New Roman" w:cs="Times New Roman"/>
          <w:sz w:val="26"/>
          <w:szCs w:val="26"/>
        </w:rPr>
        <w:t>reasonable,</w:t>
      </w:r>
      <w:r w:rsidR="005A08DC" w:rsidRPr="00C738A3">
        <w:rPr>
          <w:rFonts w:ascii="Times New Roman" w:hAnsi="Times New Roman" w:cs="Times New Roman"/>
          <w:sz w:val="26"/>
          <w:szCs w:val="26"/>
        </w:rPr>
        <w:t xml:space="preserve"> and the treatment or service described in the bill was medically necessary</w:t>
      </w:r>
      <w:r w:rsidR="005A08DC" w:rsidRPr="00512561">
        <w:rPr>
          <w:rFonts w:ascii="Times New Roman" w:hAnsi="Times New Roman" w:cs="Times New Roman"/>
          <w:strike/>
          <w:sz w:val="26"/>
          <w:szCs w:val="26"/>
        </w:rPr>
        <w:t>;</w:t>
      </w:r>
      <w:r w:rsidR="00C738A3" w:rsidRPr="00C738A3">
        <w:rPr>
          <w:rFonts w:ascii="Times New Roman" w:hAnsi="Times New Roman" w:cs="Times New Roman"/>
          <w:sz w:val="26"/>
          <w:szCs w:val="26"/>
          <w:u w:val="single"/>
        </w:rPr>
        <w:t>:</w:t>
      </w:r>
    </w:p>
    <w:p w14:paraId="76159D3F" w14:textId="6E83CEE9" w:rsidR="00512561" w:rsidRPr="00512561" w:rsidRDefault="00F4501D" w:rsidP="00512561">
      <w:pPr>
        <w:numPr>
          <w:ilvl w:val="0"/>
          <w:numId w:val="36"/>
        </w:numPr>
        <w:spacing w:after="205" w:line="269" w:lineRule="auto"/>
        <w:ind w:right="12" w:hanging="446"/>
        <w:rPr>
          <w:rFonts w:ascii="Times New Roman" w:hAnsi="Times New Roman" w:cs="Times New Roman"/>
          <w:sz w:val="26"/>
          <w:szCs w:val="26"/>
          <w:u w:val="single"/>
        </w:rPr>
      </w:pPr>
      <w:r>
        <w:rPr>
          <w:rFonts w:ascii="Times New Roman" w:hAnsi="Times New Roman" w:cs="Times New Roman"/>
          <w:sz w:val="26"/>
          <w:szCs w:val="26"/>
          <w:u w:val="single"/>
        </w:rPr>
        <w:t>h</w:t>
      </w:r>
      <w:r w:rsidR="00512561">
        <w:rPr>
          <w:rFonts w:ascii="Times New Roman" w:hAnsi="Times New Roman" w:cs="Times New Roman"/>
          <w:sz w:val="26"/>
          <w:szCs w:val="26"/>
          <w:u w:val="single"/>
        </w:rPr>
        <w:t>ospital bills, if on the hospital’s official letterhead or billhead, dated, and itemized;</w:t>
      </w:r>
    </w:p>
    <w:p w14:paraId="40A40D9E" w14:textId="77777777" w:rsidR="00F4501D" w:rsidRDefault="00F4501D" w:rsidP="00512561">
      <w:pPr>
        <w:numPr>
          <w:ilvl w:val="0"/>
          <w:numId w:val="36"/>
        </w:numPr>
        <w:spacing w:after="205" w:line="269" w:lineRule="auto"/>
        <w:ind w:right="12" w:hanging="446"/>
        <w:rPr>
          <w:rFonts w:ascii="Times New Roman" w:hAnsi="Times New Roman" w:cs="Times New Roman"/>
          <w:sz w:val="26"/>
          <w:szCs w:val="26"/>
          <w:u w:val="single"/>
        </w:rPr>
      </w:pPr>
      <w:r>
        <w:rPr>
          <w:rFonts w:ascii="Times New Roman" w:hAnsi="Times New Roman" w:cs="Times New Roman"/>
          <w:sz w:val="26"/>
          <w:szCs w:val="26"/>
          <w:u w:val="single"/>
        </w:rPr>
        <w:t>bills of doctors and dentists, if dated and stating the date of each visit and the incurred charges</w:t>
      </w:r>
      <w:r w:rsidR="00512561" w:rsidRPr="00512561">
        <w:rPr>
          <w:rFonts w:ascii="Times New Roman" w:hAnsi="Times New Roman" w:cs="Times New Roman"/>
          <w:sz w:val="26"/>
          <w:szCs w:val="26"/>
          <w:u w:val="single"/>
        </w:rPr>
        <w:t>;</w:t>
      </w:r>
    </w:p>
    <w:p w14:paraId="33882236" w14:textId="7F368AF4" w:rsidR="00512561" w:rsidRDefault="00F4501D" w:rsidP="00512561">
      <w:pPr>
        <w:numPr>
          <w:ilvl w:val="0"/>
          <w:numId w:val="36"/>
        </w:numPr>
        <w:spacing w:after="205" w:line="269" w:lineRule="auto"/>
        <w:ind w:right="12" w:hanging="446"/>
        <w:rPr>
          <w:rFonts w:ascii="Times New Roman" w:hAnsi="Times New Roman" w:cs="Times New Roman"/>
          <w:sz w:val="26"/>
          <w:szCs w:val="26"/>
          <w:u w:val="single"/>
        </w:rPr>
      </w:pPr>
      <w:r>
        <w:rPr>
          <w:rFonts w:ascii="Times New Roman" w:hAnsi="Times New Roman" w:cs="Times New Roman"/>
          <w:sz w:val="26"/>
          <w:szCs w:val="26"/>
          <w:u w:val="single"/>
        </w:rPr>
        <w:t>bills of registered nurses, licensed practical nurses, or physical therapists, if dated and stating the date and hours of service, and the incurred charges; and</w:t>
      </w:r>
    </w:p>
    <w:p w14:paraId="6A7DB996" w14:textId="05B6C073" w:rsidR="00F4501D" w:rsidRPr="00512561" w:rsidRDefault="00F4501D" w:rsidP="00512561">
      <w:pPr>
        <w:numPr>
          <w:ilvl w:val="0"/>
          <w:numId w:val="36"/>
        </w:numPr>
        <w:spacing w:after="205" w:line="269" w:lineRule="auto"/>
        <w:ind w:right="12" w:hanging="446"/>
        <w:rPr>
          <w:rFonts w:ascii="Times New Roman" w:hAnsi="Times New Roman" w:cs="Times New Roman"/>
          <w:sz w:val="26"/>
          <w:szCs w:val="26"/>
          <w:u w:val="single"/>
        </w:rPr>
      </w:pPr>
      <w:r>
        <w:rPr>
          <w:rFonts w:ascii="Times New Roman" w:hAnsi="Times New Roman" w:cs="Times New Roman"/>
          <w:sz w:val="26"/>
          <w:szCs w:val="26"/>
          <w:u w:val="single"/>
        </w:rPr>
        <w:t>bills for medicine, eyeglasses, prosthetic devices, medical belts, or similar items, if dated and itemized;</w:t>
      </w:r>
    </w:p>
    <w:p w14:paraId="71CA667F" w14:textId="37939356" w:rsidR="005A08DC" w:rsidRPr="00512561" w:rsidRDefault="005A08DC" w:rsidP="005A08DC">
      <w:pPr>
        <w:numPr>
          <w:ilvl w:val="0"/>
          <w:numId w:val="20"/>
        </w:numPr>
        <w:spacing w:after="152" w:line="269" w:lineRule="auto"/>
        <w:ind w:right="12" w:hanging="504"/>
        <w:rPr>
          <w:rFonts w:ascii="Times New Roman" w:hAnsi="Times New Roman" w:cs="Times New Roman"/>
          <w:sz w:val="26"/>
          <w:szCs w:val="26"/>
        </w:rPr>
      </w:pPr>
      <w:r w:rsidRPr="00512561">
        <w:rPr>
          <w:rFonts w:ascii="Times New Roman" w:hAnsi="Times New Roman" w:cs="Times New Roman"/>
          <w:sz w:val="26"/>
          <w:szCs w:val="26"/>
        </w:rPr>
        <w:t>Property repair bills or estimates containing costs or estimates for labor and material, if a bill is dated and itemized, and if the bill states whether the property was repaired in full or in part;</w:t>
      </w:r>
    </w:p>
    <w:p w14:paraId="7CCB0F4B" w14:textId="00F16110" w:rsidR="005A08DC" w:rsidRPr="00B15187" w:rsidRDefault="005A08DC" w:rsidP="005A08DC">
      <w:pPr>
        <w:numPr>
          <w:ilvl w:val="0"/>
          <w:numId w:val="20"/>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Records of regularly conducted business activity under Rule 803(6) and certified records of a regularly conducted activity under Rules 902 (11) and (12) of the Arizona Rules of Evidence;</w:t>
      </w:r>
    </w:p>
    <w:p w14:paraId="1516A583" w14:textId="58ADEBB7"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w:t>
      </w:r>
      <w:r w:rsidR="0073007C">
        <w:rPr>
          <w:rFonts w:ascii="Times New Roman" w:hAnsi="Times New Roman" w:cs="Times New Roman"/>
          <w:sz w:val="26"/>
          <w:szCs w:val="26"/>
        </w:rPr>
        <w:t>s</w:t>
      </w:r>
      <w:r w:rsidRPr="00B15187">
        <w:rPr>
          <w:rFonts w:ascii="Times New Roman" w:hAnsi="Times New Roman" w:cs="Times New Roman"/>
          <w:sz w:val="26"/>
          <w:szCs w:val="26"/>
        </w:rPr>
        <w:t xml:space="preserve"> deposition, whether or not the witness is available to appear in person;</w:t>
      </w:r>
    </w:p>
    <w:p w14:paraId="20D85068" w14:textId="00B68C2D"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Medical records and medical reports, if a copy of the record or report was disclosed at least 40 days before trial, unless the opposing party shows good cause not to admit it.</w:t>
      </w:r>
    </w:p>
    <w:p w14:paraId="25917A01" w14:textId="1ED770A0"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Video Recording of Medical Providers and Experts.</w:t>
      </w:r>
      <w:r w:rsidR="00646029">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A party who deposed and made a video recording of a medical provider or expert under Rule 113(c) may introduce the recording at trial to avoid the cost of calling the expert.  However, any party may object to the form or foundation of a question or to the responsiveness of an answer in the video record.</w:t>
      </w:r>
    </w:p>
    <w:p w14:paraId="59023222" w14:textId="1052897E"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Subpoenas.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The court may issue and enforce a subpoena, and a party may serve a subpoena, as provided by Civil Rule 45 and by law.</w:t>
      </w:r>
    </w:p>
    <w:p w14:paraId="444A1DEA" w14:textId="426DFB67"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Order of the Fast Track Trial; Limits.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 xml:space="preserve">A Fast Trial proceeds in the order described in Civil Rule 40.  The manner of selecting a jury, juror notebooks, juror questions of witnesses, jury instructions, deliberations, and the return and entry of the verdict are as provided in other civil trials in the superior court, except for the following presumptive time limits: </w:t>
      </w:r>
    </w:p>
    <w:p w14:paraId="6A6A727F" w14:textId="49716FE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dire:15 minutes per side</w:t>
      </w:r>
    </w:p>
    <w:p w14:paraId="10B75FD6" w14:textId="42B3338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Opening statements:20 minutes</w:t>
      </w:r>
    </w:p>
    <w:p w14:paraId="65E44538" w14:textId="6FCC8972"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Presenting a case in chief, cross examination, and rebuttal:3 hours per side</w:t>
      </w:r>
    </w:p>
    <w:p w14:paraId="01406331" w14:textId="14C1DE9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Closing arguments:30 minutes</w:t>
      </w:r>
    </w:p>
    <w:p w14:paraId="25252051" w14:textId="464F2B34" w:rsidR="00C0052D" w:rsidRPr="00C738A3" w:rsidRDefault="005A08DC" w:rsidP="00C738A3">
      <w:pPr>
        <w:numPr>
          <w:ilvl w:val="0"/>
          <w:numId w:val="22"/>
        </w:numPr>
        <w:spacing w:after="229"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Length of trial: 2 full days</w:t>
      </w:r>
      <w:r w:rsidR="00512561" w:rsidRPr="00512561">
        <w:rPr>
          <w:rFonts w:ascii="Times New Roman" w:hAnsi="Times New Roman" w:cs="Times New Roman"/>
          <w:sz w:val="26"/>
          <w:szCs w:val="26"/>
          <w:u w:val="single"/>
        </w:rPr>
        <w:t>.</w:t>
      </w:r>
    </w:p>
    <w:sectPr w:rsidR="00C0052D" w:rsidRPr="00C738A3" w:rsidSect="005311FD">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C0B1C" w14:textId="77777777" w:rsidR="00F52016" w:rsidRDefault="00F52016" w:rsidP="00C0052D">
      <w:pPr>
        <w:spacing w:after="0" w:line="240" w:lineRule="auto"/>
      </w:pPr>
      <w:r>
        <w:separator/>
      </w:r>
    </w:p>
  </w:endnote>
  <w:endnote w:type="continuationSeparator" w:id="0">
    <w:p w14:paraId="74FC547B" w14:textId="77777777" w:rsidR="00F52016" w:rsidRDefault="00F52016" w:rsidP="00C0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172994"/>
      <w:docPartObj>
        <w:docPartGallery w:val="Page Numbers (Bottom of Page)"/>
        <w:docPartUnique/>
      </w:docPartObj>
    </w:sdtPr>
    <w:sdtEndPr>
      <w:rPr>
        <w:noProof/>
      </w:rPr>
    </w:sdtEndPr>
    <w:sdtContent>
      <w:p w14:paraId="6BE272F3" w14:textId="77777777" w:rsidR="005311FD" w:rsidRDefault="0053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0C14C" w14:textId="77777777" w:rsidR="005311FD" w:rsidRDefault="005311F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774A5" w14:textId="77777777" w:rsidR="00F52016" w:rsidRDefault="00F52016" w:rsidP="00C0052D">
      <w:pPr>
        <w:spacing w:after="0" w:line="240" w:lineRule="auto"/>
      </w:pPr>
      <w:r>
        <w:separator/>
      </w:r>
    </w:p>
  </w:footnote>
  <w:footnote w:type="continuationSeparator" w:id="0">
    <w:p w14:paraId="38DA5D11" w14:textId="77777777" w:rsidR="00F52016" w:rsidRDefault="00F52016" w:rsidP="00C00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BCD"/>
    <w:multiLevelType w:val="hybridMultilevel"/>
    <w:tmpl w:val="8DD4A5D4"/>
    <w:lvl w:ilvl="0" w:tplc="331C3E3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C6A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BA68A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5204D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C600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E4D5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AE4D96">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BC6F68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588183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5D061C"/>
    <w:multiLevelType w:val="hybridMultilevel"/>
    <w:tmpl w:val="156C2B2A"/>
    <w:lvl w:ilvl="0" w:tplc="6A3AB4A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2C844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10D91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14AD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CF06F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0C4886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857E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8CD29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CA8EA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875395"/>
    <w:multiLevelType w:val="hybridMultilevel"/>
    <w:tmpl w:val="6E4A8A48"/>
    <w:lvl w:ilvl="0" w:tplc="9238EA5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8C0AE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B039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DCBE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942F1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784F8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C600F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A48A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34E0B3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323A96"/>
    <w:multiLevelType w:val="hybridMultilevel"/>
    <w:tmpl w:val="BD142004"/>
    <w:lvl w:ilvl="0" w:tplc="80A83E6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0A0EC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D09D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87AAE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EE2A0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5ECF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4807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CAE3B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14376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0A2BCC"/>
    <w:multiLevelType w:val="hybridMultilevel"/>
    <w:tmpl w:val="BC243564"/>
    <w:lvl w:ilvl="0" w:tplc="C3341B7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A76442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AE143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C67068">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28ED0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AC84AC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30A5D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15A32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4C4FF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1A0521"/>
    <w:multiLevelType w:val="hybridMultilevel"/>
    <w:tmpl w:val="C800567A"/>
    <w:lvl w:ilvl="0" w:tplc="F8B853A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752EB0E">
      <w:start w:val="1"/>
      <w:numFmt w:val="decimal"/>
      <w:lvlText w:val="(%2)"/>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147516">
      <w:start w:val="1"/>
      <w:numFmt w:val="lowerRoman"/>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72AF44">
      <w:start w:val="1"/>
      <w:numFmt w:val="decimal"/>
      <w:lvlText w:val="%4"/>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104200">
      <w:start w:val="1"/>
      <w:numFmt w:val="lowerLetter"/>
      <w:lvlText w:val="%5"/>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EB20A52">
      <w:start w:val="1"/>
      <w:numFmt w:val="lowerRoman"/>
      <w:lvlText w:val="%6"/>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766D07E">
      <w:start w:val="1"/>
      <w:numFmt w:val="decimal"/>
      <w:lvlText w:val="%7"/>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E98D7F8">
      <w:start w:val="1"/>
      <w:numFmt w:val="lowerLetter"/>
      <w:lvlText w:val="%8"/>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9E4BC8">
      <w:start w:val="1"/>
      <w:numFmt w:val="lowerRoman"/>
      <w:lvlText w:val="%9"/>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6B286E"/>
    <w:multiLevelType w:val="hybridMultilevel"/>
    <w:tmpl w:val="71146C3A"/>
    <w:lvl w:ilvl="0" w:tplc="7CAE8C44">
      <w:start w:val="1"/>
      <w:numFmt w:val="decimal"/>
      <w:lvlText w:val="(%1)"/>
      <w:lvlJc w:val="left"/>
      <w:pPr>
        <w:ind w:left="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47A869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00F2E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BEE10C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62FA8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5BA3B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C89BF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808AA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988A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51461E9"/>
    <w:multiLevelType w:val="hybridMultilevel"/>
    <w:tmpl w:val="CF7EBCF4"/>
    <w:lvl w:ilvl="0" w:tplc="845A02BE">
      <w:start w:val="8"/>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EFD6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BE5CF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44EF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A88BF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DE3A4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E0140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44081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68177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A8220E7"/>
    <w:multiLevelType w:val="hybridMultilevel"/>
    <w:tmpl w:val="00949736"/>
    <w:lvl w:ilvl="0" w:tplc="5F7EB8C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56CA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B29C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CACEBC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F7209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06812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F5C799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7E41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44CFEE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AF97132"/>
    <w:multiLevelType w:val="hybridMultilevel"/>
    <w:tmpl w:val="9CD07A12"/>
    <w:lvl w:ilvl="0" w:tplc="9386FAD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92D2F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D5A6BA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30E5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A8E6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3EEF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68476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1E03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F0BBC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1C6DCA"/>
    <w:multiLevelType w:val="hybridMultilevel"/>
    <w:tmpl w:val="7A325D0A"/>
    <w:lvl w:ilvl="0" w:tplc="E5E884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112967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738104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774C2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087C4C">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1217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D2C3BC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A072F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E6979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4F3491"/>
    <w:multiLevelType w:val="hybridMultilevel"/>
    <w:tmpl w:val="A92C9118"/>
    <w:lvl w:ilvl="0" w:tplc="F30CC8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B4D75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FA342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6219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52C136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BA9A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8CDF1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A2CECC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70648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456332A"/>
    <w:multiLevelType w:val="hybridMultilevel"/>
    <w:tmpl w:val="22B83560"/>
    <w:lvl w:ilvl="0" w:tplc="2F52AB7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FE4CF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E00BF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0229C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C3A55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D2143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6804E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0044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28D6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A50BE4"/>
    <w:multiLevelType w:val="hybridMultilevel"/>
    <w:tmpl w:val="D706B0AE"/>
    <w:lvl w:ilvl="0" w:tplc="928C7D48">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6D0F31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106973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BBE61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EDABC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206E5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13210D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D2AF5C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FBA6D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3646DB"/>
    <w:multiLevelType w:val="hybridMultilevel"/>
    <w:tmpl w:val="164A5A3C"/>
    <w:lvl w:ilvl="0" w:tplc="21949A9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96FC5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62050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F6A66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70646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68E36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BE32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BF4F28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B60F8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8463EFE"/>
    <w:multiLevelType w:val="hybridMultilevel"/>
    <w:tmpl w:val="CCC88C08"/>
    <w:lvl w:ilvl="0" w:tplc="919229C2">
      <w:start w:val="2"/>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CB26F1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DF4F8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B1423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B271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B4CF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2CB8B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BC42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603B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9236B43"/>
    <w:multiLevelType w:val="hybridMultilevel"/>
    <w:tmpl w:val="8E26C4DE"/>
    <w:lvl w:ilvl="0" w:tplc="EC2C118A">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F0DE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0A4AC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8AEDC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B018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A4556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667D5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7C6D2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80146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CD55B6"/>
    <w:multiLevelType w:val="hybridMultilevel"/>
    <w:tmpl w:val="BBE8343C"/>
    <w:lvl w:ilvl="0" w:tplc="55389FAC">
      <w:start w:val="2"/>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2DE553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0EFE06">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48D21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4ECBF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72AED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D361D9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BB85EE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1C320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E455385"/>
    <w:multiLevelType w:val="hybridMultilevel"/>
    <w:tmpl w:val="BC44010A"/>
    <w:lvl w:ilvl="0" w:tplc="49B89B56">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6A81D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283B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FE134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D2CA8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6CA2AC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5EBDA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163FD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7459A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21D2E07"/>
    <w:multiLevelType w:val="hybridMultilevel"/>
    <w:tmpl w:val="F27C1750"/>
    <w:lvl w:ilvl="0" w:tplc="B91A94E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F6D30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DA44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C48C92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5EE5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46138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36E0B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2017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4E0143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399317A"/>
    <w:multiLevelType w:val="hybridMultilevel"/>
    <w:tmpl w:val="902096A6"/>
    <w:lvl w:ilvl="0" w:tplc="FFDC4AF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2C676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306B8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4B814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1C03E2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E701A3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D4493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6224D0">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8EE63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A4110E6"/>
    <w:multiLevelType w:val="hybridMultilevel"/>
    <w:tmpl w:val="FC8C0F7E"/>
    <w:lvl w:ilvl="0" w:tplc="D068B2E8">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7E05D0E">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421AB2">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4A91A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42A7E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B24E0BA">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F421DA">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8283FCC">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A266E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CD50429"/>
    <w:multiLevelType w:val="hybridMultilevel"/>
    <w:tmpl w:val="8F6CA160"/>
    <w:lvl w:ilvl="0" w:tplc="83F0324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6004B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2ED12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E4950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54504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6025D7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788A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34BF3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66820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D58245E"/>
    <w:multiLevelType w:val="hybridMultilevel"/>
    <w:tmpl w:val="ADF28FF0"/>
    <w:lvl w:ilvl="0" w:tplc="570A72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080A3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0C5F1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82BB8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85DC">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34D2AC">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45BE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BC1854">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EA5490">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2D51B7D"/>
    <w:multiLevelType w:val="hybridMultilevel"/>
    <w:tmpl w:val="62A245BE"/>
    <w:lvl w:ilvl="0" w:tplc="D654F44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18F67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E4009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E36E34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EDC5A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F80E5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4C6B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F257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20695C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58D0815"/>
    <w:multiLevelType w:val="hybridMultilevel"/>
    <w:tmpl w:val="9BCEC046"/>
    <w:lvl w:ilvl="0" w:tplc="AF1443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3631D8">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A4DC78">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6C2A7E">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F43B7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F6D36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E3DC2">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ECE62E">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806F32">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6F01D69"/>
    <w:multiLevelType w:val="hybridMultilevel"/>
    <w:tmpl w:val="81169912"/>
    <w:lvl w:ilvl="0" w:tplc="DC18283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E02515"/>
    <w:multiLevelType w:val="hybridMultilevel"/>
    <w:tmpl w:val="C37CF9C4"/>
    <w:lvl w:ilvl="0" w:tplc="69D81D64">
      <w:start w:val="1"/>
      <w:numFmt w:val="lowerLetter"/>
      <w:lvlText w:val="(%1)"/>
      <w:lvlJc w:val="left"/>
      <w:pPr>
        <w:ind w:left="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88C7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92E1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B82742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40EEA3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E3C94D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E6B28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7CD8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F4DA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A3103E5"/>
    <w:multiLevelType w:val="hybridMultilevel"/>
    <w:tmpl w:val="189ECEC4"/>
    <w:lvl w:ilvl="0" w:tplc="C5665B52">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E50328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1A3FD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1462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52A61E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EE50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C6D87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2E0A1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86039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4A461678"/>
    <w:multiLevelType w:val="multilevel"/>
    <w:tmpl w:val="3C6AFD06"/>
    <w:lvl w:ilvl="0">
      <w:start w:val="1"/>
      <w:numFmt w:val="lowerLetter"/>
      <w:lvlText w:val="(%1)"/>
      <w:lvlJc w:val="left"/>
      <w:pPr>
        <w:ind w:left="360" w:hanging="360"/>
      </w:pPr>
      <w:rPr>
        <w:rFonts w:hint="default"/>
        <w:b/>
        <w:u w:val="single"/>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0" w15:restartNumberingAfterBreak="0">
    <w:nsid w:val="4B5D0334"/>
    <w:multiLevelType w:val="hybridMultilevel"/>
    <w:tmpl w:val="FF7CE2B8"/>
    <w:lvl w:ilvl="0" w:tplc="358E0CC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EDAD3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DA8F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0405E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C4D66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E2D48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6C0C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96691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2C22D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D6E3E5F"/>
    <w:multiLevelType w:val="hybridMultilevel"/>
    <w:tmpl w:val="1006232E"/>
    <w:lvl w:ilvl="0" w:tplc="E3F84B0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0C29B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C6830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8BC46C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698E6B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84546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566EE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90B72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8300E">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0365CF1"/>
    <w:multiLevelType w:val="hybridMultilevel"/>
    <w:tmpl w:val="9CB449F4"/>
    <w:lvl w:ilvl="0" w:tplc="9D707548">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AD0785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6A229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CD0C73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EE7E2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B40C0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D670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44A85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A4FD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89A6092"/>
    <w:multiLevelType w:val="hybridMultilevel"/>
    <w:tmpl w:val="397CC146"/>
    <w:lvl w:ilvl="0" w:tplc="195C373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EA15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6C7CD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08B56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226BEE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3E9A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A8E4F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4695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20CA4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E6C2B5E"/>
    <w:multiLevelType w:val="hybridMultilevel"/>
    <w:tmpl w:val="F28C6E40"/>
    <w:lvl w:ilvl="0" w:tplc="EB80402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7E4F0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CB6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2883F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2A836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80A7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39E89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9E99E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4A58F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5925DE7"/>
    <w:multiLevelType w:val="hybridMultilevel"/>
    <w:tmpl w:val="504E11DC"/>
    <w:lvl w:ilvl="0" w:tplc="82AA21A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68340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BA043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66EAB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34785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16CA8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3EA3F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76DD1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663F6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61625F8"/>
    <w:multiLevelType w:val="hybridMultilevel"/>
    <w:tmpl w:val="C9B82C7C"/>
    <w:lvl w:ilvl="0" w:tplc="0EBC9D7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FDEB4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E665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3A0B57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4E4CC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664CA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7BA1A2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F9A78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866FAA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7173737"/>
    <w:multiLevelType w:val="hybridMultilevel"/>
    <w:tmpl w:val="0C0EBB46"/>
    <w:lvl w:ilvl="0" w:tplc="149A95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A20AAF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52C7B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6DE049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16052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2E25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F2E4B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42C99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0A274A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71F599C"/>
    <w:multiLevelType w:val="hybridMultilevel"/>
    <w:tmpl w:val="0568B916"/>
    <w:lvl w:ilvl="0" w:tplc="034CC82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50018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A4F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E4A2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9B6FFC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8068B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AC4D2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DC4AF1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B6AB9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79D3FC1"/>
    <w:multiLevelType w:val="hybridMultilevel"/>
    <w:tmpl w:val="3326A61A"/>
    <w:lvl w:ilvl="0" w:tplc="C6D447AA">
      <w:start w:val="1"/>
      <w:numFmt w:val="decimal"/>
      <w:lvlText w:val="(%1)"/>
      <w:lvlJc w:val="left"/>
      <w:pPr>
        <w:ind w:left="7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627F9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565D2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B45A1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56FB5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FE373C">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FC5A3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DC469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5966CA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BA15F33"/>
    <w:multiLevelType w:val="hybridMultilevel"/>
    <w:tmpl w:val="E7A67A72"/>
    <w:lvl w:ilvl="0" w:tplc="D85AA33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8A4D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1AA27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E4605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A60E9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186AA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C763F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DC43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9FC1AE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11506F5"/>
    <w:multiLevelType w:val="hybridMultilevel"/>
    <w:tmpl w:val="408CC8BC"/>
    <w:lvl w:ilvl="0" w:tplc="742E8F6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D0881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06E8E6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E0D2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A8E64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3A5A3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1A4CC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730099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B64E68">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1C27650"/>
    <w:multiLevelType w:val="hybridMultilevel"/>
    <w:tmpl w:val="6518A8EC"/>
    <w:lvl w:ilvl="0" w:tplc="00B6BFE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94017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EE00A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DEED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A808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009FF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0E86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D8ED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9DE91F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1DC5532"/>
    <w:multiLevelType w:val="hybridMultilevel"/>
    <w:tmpl w:val="5B2ABF9A"/>
    <w:lvl w:ilvl="0" w:tplc="0A00028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F749CB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EF22DA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38573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B6367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658655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F6C70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6E35B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12A3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EA3FB4"/>
    <w:multiLevelType w:val="hybridMultilevel"/>
    <w:tmpl w:val="51A0F7D4"/>
    <w:lvl w:ilvl="0" w:tplc="13B42AD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FA0E1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BAE6A7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FBEBA1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F84647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F4328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34A71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D7017C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D46F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54D58D9"/>
    <w:multiLevelType w:val="hybridMultilevel"/>
    <w:tmpl w:val="AD9E1AFC"/>
    <w:lvl w:ilvl="0" w:tplc="B2E6A0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085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F7AB7B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94A4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DCF50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6E22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D24D7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9E9F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63EE62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5825853"/>
    <w:multiLevelType w:val="hybridMultilevel"/>
    <w:tmpl w:val="0A4A20AC"/>
    <w:lvl w:ilvl="0" w:tplc="CD8ADE36">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single"/>
        <w:bdr w:val="none" w:sz="0" w:space="0" w:color="auto"/>
        <w:shd w:val="clear" w:color="auto" w:fill="auto"/>
        <w:vertAlign w:val="baseline"/>
      </w:rPr>
    </w:lvl>
    <w:lvl w:ilvl="1" w:tplc="3EACB5D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6E94AC">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D6DF58">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D38AC62">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AE2E5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B2465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7306CC2">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763218">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7E55272"/>
    <w:multiLevelType w:val="hybridMultilevel"/>
    <w:tmpl w:val="3C6AFD06"/>
    <w:lvl w:ilvl="0" w:tplc="718EB62A">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8" w15:restartNumberingAfterBreak="0">
    <w:nsid w:val="79EC1FAC"/>
    <w:multiLevelType w:val="hybridMultilevel"/>
    <w:tmpl w:val="A85C69FA"/>
    <w:lvl w:ilvl="0" w:tplc="F326A1C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027CF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DCEB6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80609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BC399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3CAA8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542A24">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86A20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30607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7BEA00FF"/>
    <w:multiLevelType w:val="hybridMultilevel"/>
    <w:tmpl w:val="EBF254D6"/>
    <w:lvl w:ilvl="0" w:tplc="1CEE18C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60C7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E0727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7A0E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D1896C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18B50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B42F29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9CCA3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08ABE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26"/>
  </w:num>
  <w:num w:numId="2">
    <w:abstractNumId w:val="3"/>
  </w:num>
  <w:num w:numId="3">
    <w:abstractNumId w:val="10"/>
  </w:num>
  <w:num w:numId="4">
    <w:abstractNumId w:val="16"/>
  </w:num>
  <w:num w:numId="5">
    <w:abstractNumId w:val="38"/>
  </w:num>
  <w:num w:numId="6">
    <w:abstractNumId w:val="4"/>
  </w:num>
  <w:num w:numId="7">
    <w:abstractNumId w:val="21"/>
  </w:num>
  <w:num w:numId="8">
    <w:abstractNumId w:val="5"/>
  </w:num>
  <w:num w:numId="9">
    <w:abstractNumId w:val="27"/>
  </w:num>
  <w:num w:numId="10">
    <w:abstractNumId w:val="8"/>
  </w:num>
  <w:num w:numId="11">
    <w:abstractNumId w:val="24"/>
  </w:num>
  <w:num w:numId="12">
    <w:abstractNumId w:val="2"/>
  </w:num>
  <w:num w:numId="13">
    <w:abstractNumId w:val="49"/>
  </w:num>
  <w:num w:numId="14">
    <w:abstractNumId w:val="31"/>
  </w:num>
  <w:num w:numId="15">
    <w:abstractNumId w:val="43"/>
  </w:num>
  <w:num w:numId="16">
    <w:abstractNumId w:val="40"/>
  </w:num>
  <w:num w:numId="17">
    <w:abstractNumId w:val="9"/>
  </w:num>
  <w:num w:numId="18">
    <w:abstractNumId w:val="13"/>
  </w:num>
  <w:num w:numId="19">
    <w:abstractNumId w:val="18"/>
  </w:num>
  <w:num w:numId="20">
    <w:abstractNumId w:val="28"/>
  </w:num>
  <w:num w:numId="21">
    <w:abstractNumId w:val="33"/>
  </w:num>
  <w:num w:numId="22">
    <w:abstractNumId w:val="39"/>
  </w:num>
  <w:num w:numId="23">
    <w:abstractNumId w:val="42"/>
  </w:num>
  <w:num w:numId="24">
    <w:abstractNumId w:val="32"/>
  </w:num>
  <w:num w:numId="25">
    <w:abstractNumId w:val="0"/>
  </w:num>
  <w:num w:numId="26">
    <w:abstractNumId w:val="1"/>
  </w:num>
  <w:num w:numId="27">
    <w:abstractNumId w:val="25"/>
  </w:num>
  <w:num w:numId="28">
    <w:abstractNumId w:val="17"/>
  </w:num>
  <w:num w:numId="29">
    <w:abstractNumId w:val="12"/>
  </w:num>
  <w:num w:numId="30">
    <w:abstractNumId w:val="34"/>
  </w:num>
  <w:num w:numId="31">
    <w:abstractNumId w:val="14"/>
  </w:num>
  <w:num w:numId="32">
    <w:abstractNumId w:val="44"/>
  </w:num>
  <w:num w:numId="33">
    <w:abstractNumId w:val="23"/>
  </w:num>
  <w:num w:numId="34">
    <w:abstractNumId w:val="22"/>
  </w:num>
  <w:num w:numId="35">
    <w:abstractNumId w:val="45"/>
  </w:num>
  <w:num w:numId="36">
    <w:abstractNumId w:val="46"/>
  </w:num>
  <w:num w:numId="37">
    <w:abstractNumId w:val="7"/>
  </w:num>
  <w:num w:numId="38">
    <w:abstractNumId w:val="20"/>
  </w:num>
  <w:num w:numId="39">
    <w:abstractNumId w:val="41"/>
  </w:num>
  <w:num w:numId="40">
    <w:abstractNumId w:val="19"/>
  </w:num>
  <w:num w:numId="41">
    <w:abstractNumId w:val="48"/>
  </w:num>
  <w:num w:numId="42">
    <w:abstractNumId w:val="30"/>
  </w:num>
  <w:num w:numId="43">
    <w:abstractNumId w:val="36"/>
  </w:num>
  <w:num w:numId="44">
    <w:abstractNumId w:val="35"/>
  </w:num>
  <w:num w:numId="45">
    <w:abstractNumId w:val="15"/>
  </w:num>
  <w:num w:numId="46">
    <w:abstractNumId w:val="11"/>
  </w:num>
  <w:num w:numId="47">
    <w:abstractNumId w:val="6"/>
  </w:num>
  <w:num w:numId="48">
    <w:abstractNumId w:val="37"/>
  </w:num>
  <w:num w:numId="49">
    <w:abstractNumId w:val="47"/>
  </w:num>
  <w:num w:numId="50">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8A"/>
    <w:rsid w:val="00001F0F"/>
    <w:rsid w:val="00013C3F"/>
    <w:rsid w:val="0002409B"/>
    <w:rsid w:val="000413AD"/>
    <w:rsid w:val="00082544"/>
    <w:rsid w:val="0008294F"/>
    <w:rsid w:val="000B22FB"/>
    <w:rsid w:val="00152CFC"/>
    <w:rsid w:val="001753CC"/>
    <w:rsid w:val="001A06E6"/>
    <w:rsid w:val="001A0940"/>
    <w:rsid w:val="001A5DEC"/>
    <w:rsid w:val="00235E04"/>
    <w:rsid w:val="00243748"/>
    <w:rsid w:val="00295A64"/>
    <w:rsid w:val="003122FA"/>
    <w:rsid w:val="0036679D"/>
    <w:rsid w:val="00370A42"/>
    <w:rsid w:val="003818CF"/>
    <w:rsid w:val="003A737A"/>
    <w:rsid w:val="003C0F26"/>
    <w:rsid w:val="003E5DF6"/>
    <w:rsid w:val="00473E63"/>
    <w:rsid w:val="004C5054"/>
    <w:rsid w:val="004E5299"/>
    <w:rsid w:val="00512561"/>
    <w:rsid w:val="005311FD"/>
    <w:rsid w:val="005350B7"/>
    <w:rsid w:val="005630A6"/>
    <w:rsid w:val="005636F8"/>
    <w:rsid w:val="005A08DC"/>
    <w:rsid w:val="005C58EA"/>
    <w:rsid w:val="00603968"/>
    <w:rsid w:val="00606720"/>
    <w:rsid w:val="00646029"/>
    <w:rsid w:val="006605D2"/>
    <w:rsid w:val="006633B1"/>
    <w:rsid w:val="006750E2"/>
    <w:rsid w:val="00686AE3"/>
    <w:rsid w:val="00691F65"/>
    <w:rsid w:val="006A4C79"/>
    <w:rsid w:val="006E6589"/>
    <w:rsid w:val="006F68C4"/>
    <w:rsid w:val="007012CE"/>
    <w:rsid w:val="0073007C"/>
    <w:rsid w:val="007528D7"/>
    <w:rsid w:val="00783911"/>
    <w:rsid w:val="007D6CDC"/>
    <w:rsid w:val="007F2FC9"/>
    <w:rsid w:val="00816518"/>
    <w:rsid w:val="00872671"/>
    <w:rsid w:val="00875663"/>
    <w:rsid w:val="00876512"/>
    <w:rsid w:val="009028DC"/>
    <w:rsid w:val="00911411"/>
    <w:rsid w:val="00983B1D"/>
    <w:rsid w:val="00993E5F"/>
    <w:rsid w:val="009A4E3C"/>
    <w:rsid w:val="009F35E0"/>
    <w:rsid w:val="00A46BA8"/>
    <w:rsid w:val="00A63157"/>
    <w:rsid w:val="00A80595"/>
    <w:rsid w:val="00AB41E2"/>
    <w:rsid w:val="00AE254E"/>
    <w:rsid w:val="00B15187"/>
    <w:rsid w:val="00B25425"/>
    <w:rsid w:val="00BB045A"/>
    <w:rsid w:val="00BB73B3"/>
    <w:rsid w:val="00BC6995"/>
    <w:rsid w:val="00BD2556"/>
    <w:rsid w:val="00BD4AAB"/>
    <w:rsid w:val="00BE137D"/>
    <w:rsid w:val="00BE413B"/>
    <w:rsid w:val="00C0052D"/>
    <w:rsid w:val="00C31C05"/>
    <w:rsid w:val="00C738A3"/>
    <w:rsid w:val="00C81743"/>
    <w:rsid w:val="00CC3489"/>
    <w:rsid w:val="00CE08A4"/>
    <w:rsid w:val="00D05288"/>
    <w:rsid w:val="00D07128"/>
    <w:rsid w:val="00D22110"/>
    <w:rsid w:val="00D22AE1"/>
    <w:rsid w:val="00D25939"/>
    <w:rsid w:val="00D377F4"/>
    <w:rsid w:val="00D410ED"/>
    <w:rsid w:val="00D73D54"/>
    <w:rsid w:val="00D80EE0"/>
    <w:rsid w:val="00DD50BE"/>
    <w:rsid w:val="00E04D97"/>
    <w:rsid w:val="00EB729D"/>
    <w:rsid w:val="00F020CD"/>
    <w:rsid w:val="00F2648A"/>
    <w:rsid w:val="00F32E4C"/>
    <w:rsid w:val="00F4501D"/>
    <w:rsid w:val="00F473DA"/>
    <w:rsid w:val="00F52016"/>
    <w:rsid w:val="00F544CC"/>
    <w:rsid w:val="00F74E19"/>
    <w:rsid w:val="00FD0CCD"/>
    <w:rsid w:val="00FE17B6"/>
    <w:rsid w:val="00FE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4E681"/>
  <w15:chartTrackingRefBased/>
  <w15:docId w15:val="{F6B18909-C8F7-4EB6-99C7-0663C193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A08DC"/>
    <w:pPr>
      <w:keepNext/>
      <w:keepLines/>
      <w:spacing w:after="71"/>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5A08DC"/>
    <w:pPr>
      <w:keepNext/>
      <w:keepLines/>
      <w:spacing w:after="61" w:line="257"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D80EE0"/>
    <w:pPr>
      <w:keepNext/>
      <w:spacing w:before="240" w:after="60"/>
      <w:outlineLvl w:val="2"/>
    </w:pPr>
    <w:rPr>
      <w:rFonts w:ascii="Times New Roman Bold" w:eastAsia="Times New Roman" w:hAnsi="Times New Roman Bold"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603968"/>
    <w:pPr>
      <w:ind w:left="720"/>
      <w:contextualSpacing/>
    </w:pPr>
  </w:style>
  <w:style w:type="paragraph" w:styleId="Header">
    <w:name w:val="header"/>
    <w:basedOn w:val="Normal"/>
    <w:link w:val="HeaderChar"/>
    <w:uiPriority w:val="99"/>
    <w:unhideWhenUsed/>
    <w:rsid w:val="00C00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2D"/>
  </w:style>
  <w:style w:type="paragraph" w:styleId="Footer">
    <w:name w:val="footer"/>
    <w:basedOn w:val="Normal"/>
    <w:link w:val="FooterChar"/>
    <w:uiPriority w:val="99"/>
    <w:unhideWhenUsed/>
    <w:rsid w:val="00C0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2D"/>
  </w:style>
  <w:style w:type="paragraph" w:styleId="BalloonText">
    <w:name w:val="Balloon Text"/>
    <w:basedOn w:val="Normal"/>
    <w:link w:val="BalloonTextChar"/>
    <w:uiPriority w:val="99"/>
    <w:semiHidden/>
    <w:unhideWhenUsed/>
    <w:rsid w:val="000B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FB"/>
    <w:rPr>
      <w:rFonts w:ascii="Segoe UI" w:hAnsi="Segoe UI" w:cs="Segoe UI"/>
      <w:sz w:val="18"/>
      <w:szCs w:val="18"/>
    </w:rPr>
  </w:style>
  <w:style w:type="paragraph" w:styleId="BodyText">
    <w:name w:val="Body Text"/>
    <w:basedOn w:val="Normal"/>
    <w:link w:val="BodyTextChar"/>
    <w:uiPriority w:val="1"/>
    <w:qFormat/>
    <w:rsid w:val="000B22FB"/>
    <w:pPr>
      <w:widowControl w:val="0"/>
      <w:spacing w:after="0" w:line="240" w:lineRule="auto"/>
      <w:ind w:left="22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B22F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012CE"/>
    <w:rPr>
      <w:sz w:val="16"/>
      <w:szCs w:val="16"/>
    </w:rPr>
  </w:style>
  <w:style w:type="paragraph" w:styleId="CommentText">
    <w:name w:val="annotation text"/>
    <w:basedOn w:val="Normal"/>
    <w:link w:val="CommentTextChar"/>
    <w:uiPriority w:val="99"/>
    <w:semiHidden/>
    <w:unhideWhenUsed/>
    <w:rsid w:val="007012CE"/>
    <w:pPr>
      <w:spacing w:line="240" w:lineRule="auto"/>
    </w:pPr>
    <w:rPr>
      <w:sz w:val="20"/>
      <w:szCs w:val="20"/>
    </w:rPr>
  </w:style>
  <w:style w:type="character" w:customStyle="1" w:styleId="CommentTextChar">
    <w:name w:val="Comment Text Char"/>
    <w:basedOn w:val="DefaultParagraphFont"/>
    <w:link w:val="CommentText"/>
    <w:uiPriority w:val="99"/>
    <w:semiHidden/>
    <w:rsid w:val="007012CE"/>
    <w:rPr>
      <w:sz w:val="20"/>
      <w:szCs w:val="20"/>
    </w:rPr>
  </w:style>
  <w:style w:type="paragraph" w:styleId="CommentSubject">
    <w:name w:val="annotation subject"/>
    <w:basedOn w:val="CommentText"/>
    <w:next w:val="CommentText"/>
    <w:link w:val="CommentSubjectChar"/>
    <w:uiPriority w:val="99"/>
    <w:semiHidden/>
    <w:unhideWhenUsed/>
    <w:rsid w:val="007012CE"/>
    <w:rPr>
      <w:b/>
      <w:bCs/>
    </w:rPr>
  </w:style>
  <w:style w:type="character" w:customStyle="1" w:styleId="CommentSubjectChar">
    <w:name w:val="Comment Subject Char"/>
    <w:basedOn w:val="CommentTextChar"/>
    <w:link w:val="CommentSubject"/>
    <w:uiPriority w:val="99"/>
    <w:semiHidden/>
    <w:rsid w:val="007012CE"/>
    <w:rPr>
      <w:b/>
      <w:bCs/>
      <w:sz w:val="20"/>
      <w:szCs w:val="20"/>
    </w:rPr>
  </w:style>
  <w:style w:type="character" w:customStyle="1" w:styleId="Heading3Char">
    <w:name w:val="Heading 3 Char"/>
    <w:basedOn w:val="DefaultParagraphFont"/>
    <w:link w:val="Heading3"/>
    <w:rsid w:val="00D80EE0"/>
    <w:rPr>
      <w:rFonts w:ascii="Times New Roman Bold" w:eastAsia="Times New Roman" w:hAnsi="Times New Roman Bold" w:cs="Times New Roman"/>
      <w:b/>
      <w:bCs/>
      <w:sz w:val="26"/>
      <w:szCs w:val="26"/>
    </w:rPr>
  </w:style>
  <w:style w:type="character" w:customStyle="1" w:styleId="Heading1Char">
    <w:name w:val="Heading 1 Char"/>
    <w:basedOn w:val="DefaultParagraphFont"/>
    <w:link w:val="Heading1"/>
    <w:uiPriority w:val="9"/>
    <w:rsid w:val="005A08DC"/>
    <w:rPr>
      <w:rFonts w:ascii="Times New Roman" w:eastAsia="Times New Roman" w:hAnsi="Times New Roman" w:cs="Times New Roman"/>
      <w:b/>
      <w:color w:val="000000"/>
      <w:sz w:val="26"/>
    </w:rPr>
  </w:style>
  <w:style w:type="character" w:customStyle="1" w:styleId="Heading2Char">
    <w:name w:val="Heading 2 Char"/>
    <w:basedOn w:val="DefaultParagraphFont"/>
    <w:link w:val="Heading2"/>
    <w:uiPriority w:val="9"/>
    <w:rsid w:val="005A08DC"/>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Baumstark, Mike</dc:creator>
  <cp:keywords/>
  <dc:description/>
  <cp:lastModifiedBy>Bernheim, Robert</cp:lastModifiedBy>
  <cp:revision>4</cp:revision>
  <cp:lastPrinted>2020-01-09T22:28:00Z</cp:lastPrinted>
  <dcterms:created xsi:type="dcterms:W3CDTF">2021-09-30T21:49:00Z</dcterms:created>
  <dcterms:modified xsi:type="dcterms:W3CDTF">2021-09-30T22:21:00Z</dcterms:modified>
</cp:coreProperties>
</file>